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17BC42" w14:textId="77777777" w:rsidR="00971AA4" w:rsidRPr="00BB6C5E" w:rsidRDefault="00971AA4" w:rsidP="00971AA4">
      <w:pPr>
        <w:jc w:val="center"/>
        <w:rPr>
          <w:rFonts w:ascii="Arial" w:hAnsi="Arial" w:cs="Arial"/>
          <w:b/>
          <w:sz w:val="22"/>
          <w:szCs w:val="22"/>
        </w:rPr>
      </w:pPr>
      <w:bookmarkStart w:id="0" w:name="_GoBack"/>
      <w:bookmarkEnd w:id="0"/>
      <w:r w:rsidRPr="00BB6C5E">
        <w:rPr>
          <w:rFonts w:ascii="Arial" w:hAnsi="Arial" w:cs="Arial"/>
          <w:b/>
          <w:sz w:val="22"/>
          <w:szCs w:val="22"/>
        </w:rPr>
        <w:t>HEAVY METALS IN LAKE NAKURU</w:t>
      </w:r>
    </w:p>
    <w:p w14:paraId="2B9E2F22" w14:textId="77777777" w:rsidR="00971AA4" w:rsidRPr="00BB6C5E" w:rsidRDefault="00971AA4" w:rsidP="00971AA4">
      <w:pPr>
        <w:jc w:val="center"/>
        <w:rPr>
          <w:rFonts w:ascii="Arial" w:hAnsi="Arial" w:cs="Arial"/>
          <w:b/>
          <w:sz w:val="22"/>
          <w:szCs w:val="22"/>
        </w:rPr>
      </w:pPr>
    </w:p>
    <w:p w14:paraId="6E82E831" w14:textId="77777777" w:rsidR="00971AA4" w:rsidRPr="00BB6C5E" w:rsidRDefault="00971AA4" w:rsidP="00971AA4">
      <w:pPr>
        <w:jc w:val="center"/>
        <w:rPr>
          <w:rFonts w:ascii="Arial" w:hAnsi="Arial" w:cs="Arial"/>
          <w:caps/>
          <w:sz w:val="22"/>
          <w:szCs w:val="22"/>
        </w:rPr>
      </w:pPr>
      <w:r w:rsidRPr="00BB6C5E">
        <w:rPr>
          <w:rFonts w:ascii="Arial" w:hAnsi="Arial" w:cs="Arial"/>
          <w:b/>
          <w:caps/>
          <w:sz w:val="22"/>
          <w:szCs w:val="22"/>
        </w:rPr>
        <w:t>Atomic Spectroscopy</w:t>
      </w:r>
    </w:p>
    <w:p w14:paraId="2F128C86" w14:textId="77777777" w:rsidR="00971AA4" w:rsidRPr="00BB6C5E" w:rsidRDefault="00971AA4" w:rsidP="00971AA4">
      <w:pPr>
        <w:jc w:val="center"/>
        <w:rPr>
          <w:rFonts w:ascii="Arial" w:hAnsi="Arial" w:cs="Arial"/>
          <w:sz w:val="22"/>
          <w:szCs w:val="22"/>
        </w:rPr>
      </w:pPr>
    </w:p>
    <w:p w14:paraId="75A5B9BB" w14:textId="77777777" w:rsidR="00971AA4" w:rsidRPr="00BB6C5E" w:rsidRDefault="00971AA4" w:rsidP="00971AA4">
      <w:pPr>
        <w:rPr>
          <w:rFonts w:ascii="Arial" w:hAnsi="Arial" w:cs="Arial"/>
          <w:b/>
          <w:sz w:val="22"/>
          <w:szCs w:val="22"/>
        </w:rPr>
      </w:pPr>
      <w:r w:rsidRPr="00BB6C5E">
        <w:rPr>
          <w:rFonts w:ascii="Arial" w:hAnsi="Arial" w:cs="Arial"/>
          <w:b/>
          <w:sz w:val="22"/>
          <w:szCs w:val="22"/>
        </w:rPr>
        <w:t xml:space="preserve">PURPOSE </w:t>
      </w:r>
    </w:p>
    <w:p w14:paraId="71D33EF4" w14:textId="77777777" w:rsidR="00971AA4" w:rsidRPr="00BB6C5E" w:rsidRDefault="00971AA4" w:rsidP="00971AA4">
      <w:pPr>
        <w:rPr>
          <w:rFonts w:ascii="Arial" w:hAnsi="Arial" w:cs="Arial"/>
          <w:sz w:val="22"/>
          <w:szCs w:val="22"/>
        </w:rPr>
      </w:pPr>
      <w:r w:rsidRPr="00BB6C5E">
        <w:rPr>
          <w:rFonts w:ascii="Arial" w:hAnsi="Arial" w:cs="Arial"/>
          <w:sz w:val="22"/>
          <w:szCs w:val="22"/>
        </w:rPr>
        <w:t xml:space="preserve">This section will provide an introduction to atomic spectroscopy.  The basic concepts of </w:t>
      </w:r>
      <w:r w:rsidRPr="00BB6C5E">
        <w:rPr>
          <w:rFonts w:ascii="Arial" w:hAnsi="Arial" w:cs="Arial"/>
          <w:i/>
          <w:sz w:val="22"/>
          <w:szCs w:val="22"/>
        </w:rPr>
        <w:t xml:space="preserve">flame atomic absorption spectroscopy (FLAA), graphite furnace atomic absorption spectroscopy (GFAA), </w:t>
      </w:r>
      <w:r w:rsidRPr="00BB6C5E">
        <w:rPr>
          <w:rFonts w:ascii="Arial" w:hAnsi="Arial" w:cs="Arial"/>
          <w:sz w:val="22"/>
          <w:szCs w:val="22"/>
        </w:rPr>
        <w:t>and</w:t>
      </w:r>
      <w:r w:rsidRPr="00BB6C5E">
        <w:rPr>
          <w:rFonts w:ascii="Arial" w:hAnsi="Arial" w:cs="Arial"/>
          <w:i/>
          <w:sz w:val="22"/>
          <w:szCs w:val="22"/>
        </w:rPr>
        <w:t xml:space="preserve"> inductively coupled plasma optical emission spectroscopy (ICP-OES) </w:t>
      </w:r>
      <w:r w:rsidRPr="00BB6C5E">
        <w:rPr>
          <w:rFonts w:ascii="Arial" w:hAnsi="Arial" w:cs="Arial"/>
          <w:sz w:val="22"/>
          <w:szCs w:val="22"/>
        </w:rPr>
        <w:t xml:space="preserve">will be presented.  Next, the application of each of these techniques to the determination of </w:t>
      </w:r>
      <w:r w:rsidR="004369D0" w:rsidRPr="00BB6C5E">
        <w:rPr>
          <w:rFonts w:ascii="Arial" w:hAnsi="Arial" w:cs="Arial"/>
          <w:sz w:val="22"/>
          <w:szCs w:val="22"/>
        </w:rPr>
        <w:t>chromium</w:t>
      </w:r>
      <w:r w:rsidRPr="00BB6C5E">
        <w:rPr>
          <w:rFonts w:ascii="Arial" w:hAnsi="Arial" w:cs="Arial"/>
          <w:sz w:val="22"/>
          <w:szCs w:val="22"/>
        </w:rPr>
        <w:t xml:space="preserve">, copper, </w:t>
      </w:r>
      <w:r w:rsidR="004369D0" w:rsidRPr="00BB6C5E">
        <w:rPr>
          <w:rFonts w:ascii="Arial" w:hAnsi="Arial" w:cs="Arial"/>
          <w:sz w:val="22"/>
          <w:szCs w:val="22"/>
        </w:rPr>
        <w:t xml:space="preserve">lead, </w:t>
      </w:r>
      <w:r w:rsidRPr="00BB6C5E">
        <w:rPr>
          <w:rFonts w:ascii="Arial" w:hAnsi="Arial" w:cs="Arial"/>
          <w:sz w:val="22"/>
          <w:szCs w:val="22"/>
        </w:rPr>
        <w:t>and zinc in Lake Nakuru sediment</w:t>
      </w:r>
      <w:r w:rsidR="004369D0" w:rsidRPr="00BB6C5E">
        <w:rPr>
          <w:rFonts w:ascii="Arial" w:hAnsi="Arial" w:cs="Arial"/>
          <w:sz w:val="22"/>
          <w:szCs w:val="22"/>
        </w:rPr>
        <w:t xml:space="preserve"> and suspended solid</w:t>
      </w:r>
      <w:r w:rsidRPr="00BB6C5E">
        <w:rPr>
          <w:rFonts w:ascii="Arial" w:hAnsi="Arial" w:cs="Arial"/>
          <w:sz w:val="22"/>
          <w:szCs w:val="22"/>
        </w:rPr>
        <w:t xml:space="preserve"> samples will be evaluated and compared</w:t>
      </w:r>
      <w:r w:rsidR="004369D0" w:rsidRPr="00BB6C5E">
        <w:rPr>
          <w:rFonts w:ascii="Arial" w:hAnsi="Arial" w:cs="Arial"/>
          <w:sz w:val="22"/>
          <w:szCs w:val="22"/>
        </w:rPr>
        <w:t xml:space="preserve"> to a previous study</w:t>
      </w:r>
      <w:r w:rsidRPr="00BB6C5E">
        <w:rPr>
          <w:rFonts w:ascii="Arial" w:hAnsi="Arial" w:cs="Arial"/>
          <w:sz w:val="22"/>
          <w:szCs w:val="22"/>
        </w:rPr>
        <w:t xml:space="preserve">. </w:t>
      </w:r>
    </w:p>
    <w:p w14:paraId="502318F1" w14:textId="77777777" w:rsidR="00971AA4" w:rsidRDefault="00971AA4" w:rsidP="00971AA4"/>
    <w:p w14:paraId="6D80AA98" w14:textId="77777777" w:rsidR="00971AA4" w:rsidRPr="00BB6C5E" w:rsidRDefault="00971AA4" w:rsidP="00971AA4">
      <w:pPr>
        <w:rPr>
          <w:rFonts w:ascii="Arial" w:hAnsi="Arial" w:cs="Arial"/>
          <w:b/>
          <w:sz w:val="22"/>
          <w:szCs w:val="22"/>
        </w:rPr>
      </w:pPr>
      <w:r w:rsidRPr="00BB6C5E">
        <w:rPr>
          <w:rFonts w:ascii="Arial" w:hAnsi="Arial" w:cs="Arial"/>
          <w:b/>
          <w:sz w:val="22"/>
          <w:szCs w:val="22"/>
        </w:rPr>
        <w:t>LEARNING OUTCOMES:</w:t>
      </w:r>
    </w:p>
    <w:p w14:paraId="7C1D6946" w14:textId="77777777" w:rsidR="00971AA4" w:rsidRPr="00BB6C5E" w:rsidRDefault="00971AA4" w:rsidP="00971AA4">
      <w:pPr>
        <w:rPr>
          <w:rFonts w:ascii="Arial" w:hAnsi="Arial" w:cs="Arial"/>
          <w:sz w:val="22"/>
          <w:szCs w:val="22"/>
        </w:rPr>
      </w:pPr>
      <w:r w:rsidRPr="00BB6C5E">
        <w:rPr>
          <w:rFonts w:ascii="Arial" w:hAnsi="Arial" w:cs="Arial"/>
          <w:sz w:val="22"/>
          <w:szCs w:val="22"/>
        </w:rPr>
        <w:t>At the end of this assignment students will be able to:</w:t>
      </w:r>
    </w:p>
    <w:p w14:paraId="0F5C9D8A" w14:textId="77777777" w:rsidR="00971AA4" w:rsidRPr="00BB6C5E" w:rsidRDefault="00971AA4" w:rsidP="00971AA4">
      <w:pPr>
        <w:rPr>
          <w:rFonts w:ascii="Arial" w:hAnsi="Arial" w:cs="Arial"/>
          <w:sz w:val="22"/>
          <w:szCs w:val="22"/>
        </w:rPr>
      </w:pPr>
    </w:p>
    <w:p w14:paraId="6F147B64" w14:textId="77777777" w:rsidR="00971AA4" w:rsidRPr="00BB6C5E" w:rsidRDefault="004369D0" w:rsidP="00971AA4">
      <w:pPr>
        <w:numPr>
          <w:ilvl w:val="0"/>
          <w:numId w:val="1"/>
        </w:numPr>
        <w:rPr>
          <w:rFonts w:ascii="Arial" w:hAnsi="Arial" w:cs="Arial"/>
          <w:sz w:val="22"/>
          <w:szCs w:val="22"/>
        </w:rPr>
      </w:pPr>
      <w:r w:rsidRPr="00BB6C5E">
        <w:rPr>
          <w:rFonts w:ascii="Arial" w:hAnsi="Arial" w:cs="Arial"/>
          <w:sz w:val="22"/>
          <w:szCs w:val="22"/>
        </w:rPr>
        <w:t>Understand and apply the underlying theory involved in major areas of atomic spectroscopy.</w:t>
      </w:r>
    </w:p>
    <w:p w14:paraId="7FCE975F" w14:textId="77777777" w:rsidR="00971AA4" w:rsidRPr="00BB6C5E" w:rsidRDefault="004369D0" w:rsidP="00971AA4">
      <w:pPr>
        <w:numPr>
          <w:ilvl w:val="0"/>
          <w:numId w:val="1"/>
        </w:numPr>
        <w:rPr>
          <w:rFonts w:ascii="Arial" w:hAnsi="Arial" w:cs="Arial"/>
          <w:sz w:val="22"/>
          <w:szCs w:val="22"/>
        </w:rPr>
      </w:pPr>
      <w:r w:rsidRPr="00BB6C5E">
        <w:rPr>
          <w:rFonts w:ascii="Arial" w:hAnsi="Arial" w:cs="Arial"/>
          <w:sz w:val="22"/>
          <w:szCs w:val="22"/>
        </w:rPr>
        <w:t>Utilize their knowledge of atomic spectroscopy to choose between methods for specific analyses.</w:t>
      </w:r>
    </w:p>
    <w:p w14:paraId="33921505" w14:textId="77777777" w:rsidR="004369D0" w:rsidRPr="00BB6C5E" w:rsidRDefault="004369D0" w:rsidP="004369D0">
      <w:pPr>
        <w:numPr>
          <w:ilvl w:val="0"/>
          <w:numId w:val="1"/>
        </w:numPr>
        <w:rPr>
          <w:rFonts w:ascii="Arial" w:hAnsi="Arial" w:cs="Arial"/>
          <w:sz w:val="22"/>
          <w:szCs w:val="22"/>
        </w:rPr>
      </w:pPr>
      <w:r w:rsidRPr="00BB6C5E">
        <w:rPr>
          <w:rFonts w:ascii="Arial" w:hAnsi="Arial" w:cs="Arial"/>
          <w:sz w:val="22"/>
          <w:szCs w:val="22"/>
        </w:rPr>
        <w:t>Make use of spreadsheets and graphical analysis to solve proble</w:t>
      </w:r>
      <w:r w:rsidR="0051195D" w:rsidRPr="00BB6C5E">
        <w:rPr>
          <w:rFonts w:ascii="Arial" w:hAnsi="Arial" w:cs="Arial"/>
          <w:sz w:val="22"/>
          <w:szCs w:val="22"/>
        </w:rPr>
        <w:t xml:space="preserve">ms involving standard addition </w:t>
      </w:r>
      <w:r w:rsidRPr="00BB6C5E">
        <w:rPr>
          <w:rFonts w:ascii="Arial" w:hAnsi="Arial" w:cs="Arial"/>
          <w:sz w:val="22"/>
          <w:szCs w:val="22"/>
        </w:rPr>
        <w:t>in elemental analysis.</w:t>
      </w:r>
    </w:p>
    <w:p w14:paraId="063D1DE3" w14:textId="77777777" w:rsidR="00971AA4" w:rsidRPr="00BB6C5E" w:rsidRDefault="00971AA4" w:rsidP="00971AA4">
      <w:pPr>
        <w:rPr>
          <w:rFonts w:ascii="Arial" w:hAnsi="Arial" w:cs="Arial"/>
          <w:b/>
          <w:sz w:val="22"/>
          <w:szCs w:val="22"/>
        </w:rPr>
      </w:pPr>
    </w:p>
    <w:p w14:paraId="71B0425D" w14:textId="77777777" w:rsidR="00971AA4" w:rsidRPr="00BB6C5E" w:rsidRDefault="00971AA4" w:rsidP="00971AA4">
      <w:pPr>
        <w:rPr>
          <w:rFonts w:ascii="Arial" w:hAnsi="Arial" w:cs="Arial"/>
          <w:b/>
          <w:caps/>
          <w:sz w:val="22"/>
          <w:szCs w:val="22"/>
        </w:rPr>
      </w:pPr>
      <w:r w:rsidRPr="00BB6C5E">
        <w:rPr>
          <w:rFonts w:ascii="Arial" w:hAnsi="Arial" w:cs="Arial"/>
          <w:b/>
          <w:caps/>
          <w:sz w:val="22"/>
          <w:szCs w:val="22"/>
        </w:rPr>
        <w:t>Introduction</w:t>
      </w:r>
    </w:p>
    <w:p w14:paraId="11EECCC5" w14:textId="77777777" w:rsidR="00971AA4" w:rsidRPr="00BB6C5E" w:rsidRDefault="004369D0" w:rsidP="00971AA4">
      <w:pPr>
        <w:rPr>
          <w:rFonts w:ascii="Arial" w:hAnsi="Arial" w:cs="Arial"/>
          <w:sz w:val="22"/>
          <w:szCs w:val="22"/>
        </w:rPr>
      </w:pPr>
      <w:r w:rsidRPr="00BB6C5E">
        <w:rPr>
          <w:rFonts w:ascii="Arial" w:hAnsi="Arial" w:cs="Arial"/>
          <w:sz w:val="22"/>
          <w:szCs w:val="22"/>
        </w:rPr>
        <w:t>Atomic spectroscop</w:t>
      </w:r>
      <w:r w:rsidR="00971AA4" w:rsidRPr="00BB6C5E">
        <w:rPr>
          <w:rFonts w:ascii="Arial" w:hAnsi="Arial" w:cs="Arial"/>
          <w:sz w:val="22"/>
          <w:szCs w:val="22"/>
        </w:rPr>
        <w:t>y comprises an important set of analytical techniques. The results of atomic spectroscopy experiments are quantitative measurements of elemental concentrations. Because the determination of levels of various metals is important in many clinical assays, products of the food and beverage industry, evaluation of environmental quality and impacts, and in a wide range of manufacturing concerns (from pharmaceuticals to steel), this method is widely applied. Atomic spectroscopy instruments can be divided into three basic types, depending on whether the phenomenon measured is based on light absorption, emission or fluorescence. Although atomic fluorescence can provide lower detection limits for some metal ions, these instruments are less commonly available therefore, our discussion in this unit will focus on analysis using atomic absorption and emission techniques.</w:t>
      </w:r>
    </w:p>
    <w:p w14:paraId="11325319" w14:textId="77777777" w:rsidR="00971AA4" w:rsidRPr="00BB6C5E" w:rsidRDefault="00971AA4" w:rsidP="00971AA4">
      <w:pPr>
        <w:rPr>
          <w:rFonts w:ascii="Arial" w:hAnsi="Arial" w:cs="Arial"/>
          <w:sz w:val="22"/>
          <w:szCs w:val="22"/>
        </w:rPr>
      </w:pPr>
    </w:p>
    <w:p w14:paraId="52AA9C08" w14:textId="77777777" w:rsidR="00971AA4" w:rsidRPr="00BB6C5E" w:rsidRDefault="00971AA4" w:rsidP="00971AA4">
      <w:pPr>
        <w:rPr>
          <w:rFonts w:ascii="Arial" w:hAnsi="Arial" w:cs="Arial"/>
          <w:sz w:val="22"/>
          <w:szCs w:val="22"/>
        </w:rPr>
      </w:pPr>
      <w:r w:rsidRPr="00BB6C5E">
        <w:rPr>
          <w:rFonts w:ascii="Arial" w:hAnsi="Arial" w:cs="Arial"/>
          <w:i/>
          <w:sz w:val="22"/>
          <w:szCs w:val="22"/>
          <w:u w:val="single"/>
        </w:rPr>
        <w:t>Starting small</w:t>
      </w:r>
      <w:r w:rsidRPr="00BB6C5E">
        <w:rPr>
          <w:rFonts w:ascii="Arial" w:hAnsi="Arial" w:cs="Arial"/>
          <w:sz w:val="22"/>
          <w:szCs w:val="22"/>
        </w:rPr>
        <w:t xml:space="preserve">.  We all learned in our first course in chemistry that the most basic forms of matter are the </w:t>
      </w:r>
      <w:r w:rsidRPr="00BB6C5E">
        <w:rPr>
          <w:rFonts w:ascii="Arial" w:hAnsi="Arial" w:cs="Arial"/>
          <w:i/>
          <w:sz w:val="22"/>
          <w:szCs w:val="22"/>
        </w:rPr>
        <w:t>elements</w:t>
      </w:r>
      <w:r w:rsidRPr="00BB6C5E">
        <w:rPr>
          <w:rFonts w:ascii="Arial" w:hAnsi="Arial" w:cs="Arial"/>
          <w:sz w:val="22"/>
          <w:szCs w:val="22"/>
        </w:rPr>
        <w:t xml:space="preserve">, and that the smallest unit of an element is the </w:t>
      </w:r>
      <w:r w:rsidRPr="00BB6C5E">
        <w:rPr>
          <w:rFonts w:ascii="Arial" w:hAnsi="Arial" w:cs="Arial"/>
          <w:i/>
          <w:sz w:val="22"/>
          <w:szCs w:val="22"/>
        </w:rPr>
        <w:t>atom</w:t>
      </w:r>
      <w:r w:rsidRPr="00BB6C5E">
        <w:rPr>
          <w:rFonts w:ascii="Arial" w:hAnsi="Arial" w:cs="Arial"/>
          <w:sz w:val="22"/>
          <w:szCs w:val="22"/>
        </w:rPr>
        <w:t xml:space="preserve">.  Elements display properties unique to themselves, including the number of electrons located in what are referred to as </w:t>
      </w:r>
      <w:r w:rsidRPr="00BB6C5E">
        <w:rPr>
          <w:rFonts w:ascii="Arial" w:hAnsi="Arial" w:cs="Arial"/>
          <w:i/>
          <w:sz w:val="22"/>
          <w:szCs w:val="22"/>
        </w:rPr>
        <w:t>atomic orbitals</w:t>
      </w:r>
      <w:r w:rsidRPr="00BB6C5E">
        <w:rPr>
          <w:rFonts w:ascii="Arial" w:hAnsi="Arial" w:cs="Arial"/>
          <w:sz w:val="22"/>
          <w:szCs w:val="22"/>
        </w:rPr>
        <w:t xml:space="preserve">.  These atomic orbitals are designated by type and energy as 1s, 2s, 2p, 3s, 3p, </w:t>
      </w:r>
      <w:r w:rsidR="00C20D4B" w:rsidRPr="00BB6C5E">
        <w:rPr>
          <w:rFonts w:ascii="Arial" w:hAnsi="Arial" w:cs="Arial"/>
          <w:sz w:val="22"/>
          <w:szCs w:val="22"/>
        </w:rPr>
        <w:t xml:space="preserve">4s, </w:t>
      </w:r>
      <w:r w:rsidRPr="00BB6C5E">
        <w:rPr>
          <w:rFonts w:ascii="Arial" w:hAnsi="Arial" w:cs="Arial"/>
          <w:sz w:val="22"/>
          <w:szCs w:val="22"/>
        </w:rPr>
        <w:t>3d, etc.</w:t>
      </w:r>
    </w:p>
    <w:p w14:paraId="7630B05A" w14:textId="77777777" w:rsidR="003A1995" w:rsidRPr="00BB6C5E" w:rsidRDefault="003A1995" w:rsidP="00971AA4">
      <w:pPr>
        <w:rPr>
          <w:rFonts w:ascii="Arial" w:hAnsi="Arial" w:cs="Arial"/>
          <w:sz w:val="22"/>
          <w:szCs w:val="22"/>
        </w:rPr>
      </w:pPr>
    </w:p>
    <w:p w14:paraId="44EA578B" w14:textId="77777777" w:rsidR="003A1995" w:rsidRPr="00BB6C5E" w:rsidRDefault="003A1995" w:rsidP="00971AA4">
      <w:pPr>
        <w:rPr>
          <w:rFonts w:ascii="Arial" w:hAnsi="Arial" w:cs="Arial"/>
          <w:sz w:val="22"/>
          <w:szCs w:val="22"/>
        </w:rPr>
      </w:pPr>
      <w:r w:rsidRPr="00BB6C5E">
        <w:rPr>
          <w:rFonts w:ascii="Arial" w:hAnsi="Arial" w:cs="Arial"/>
          <w:b/>
          <w:sz w:val="22"/>
          <w:szCs w:val="22"/>
        </w:rPr>
        <w:t>Q1.</w:t>
      </w:r>
      <w:r w:rsidRPr="00BB6C5E">
        <w:rPr>
          <w:rFonts w:ascii="Arial" w:hAnsi="Arial" w:cs="Arial"/>
          <w:sz w:val="22"/>
          <w:szCs w:val="22"/>
        </w:rPr>
        <w:t xml:space="preserve"> Give the electron configuration for sodium (Na, element number 11).  In what atomic orbital does the electron with the most energy reside?</w:t>
      </w:r>
    </w:p>
    <w:p w14:paraId="6D2D4A3B" w14:textId="77777777" w:rsidR="00C20D4B" w:rsidRPr="00BB6C5E" w:rsidRDefault="00C20D4B" w:rsidP="00971AA4">
      <w:pPr>
        <w:rPr>
          <w:rFonts w:ascii="Arial" w:hAnsi="Arial" w:cs="Arial"/>
          <w:sz w:val="22"/>
          <w:szCs w:val="22"/>
        </w:rPr>
      </w:pPr>
    </w:p>
    <w:p w14:paraId="7D85B85C" w14:textId="77777777" w:rsidR="00C20D4B" w:rsidRPr="00BB6C5E" w:rsidRDefault="00C20D4B" w:rsidP="00971AA4">
      <w:pPr>
        <w:rPr>
          <w:rFonts w:ascii="Arial" w:hAnsi="Arial" w:cs="Arial"/>
          <w:sz w:val="22"/>
          <w:szCs w:val="22"/>
        </w:rPr>
      </w:pPr>
      <w:r w:rsidRPr="00BB6C5E">
        <w:rPr>
          <w:rFonts w:ascii="Arial" w:hAnsi="Arial" w:cs="Arial"/>
          <w:sz w:val="22"/>
          <w:szCs w:val="22"/>
        </w:rPr>
        <w:t xml:space="preserve">The electron configuration you just wrote for the sodium atom describes the element in its lowest energy or </w:t>
      </w:r>
      <w:r w:rsidRPr="00BB6C5E">
        <w:rPr>
          <w:rFonts w:ascii="Arial" w:hAnsi="Arial" w:cs="Arial"/>
          <w:i/>
          <w:sz w:val="22"/>
          <w:szCs w:val="22"/>
        </w:rPr>
        <w:t>ground state</w:t>
      </w:r>
      <w:r w:rsidRPr="00BB6C5E">
        <w:rPr>
          <w:rFonts w:ascii="Arial" w:hAnsi="Arial" w:cs="Arial"/>
          <w:sz w:val="22"/>
          <w:szCs w:val="22"/>
        </w:rPr>
        <w:t xml:space="preserve">.  Each of the atomic orbitals for an element </w:t>
      </w:r>
      <w:r w:rsidR="00D2671E" w:rsidRPr="00BB6C5E">
        <w:rPr>
          <w:rFonts w:ascii="Arial" w:hAnsi="Arial" w:cs="Arial"/>
          <w:sz w:val="22"/>
          <w:szCs w:val="22"/>
        </w:rPr>
        <w:t>is</w:t>
      </w:r>
      <w:r w:rsidRPr="00BB6C5E">
        <w:rPr>
          <w:rFonts w:ascii="Arial" w:hAnsi="Arial" w:cs="Arial"/>
          <w:sz w:val="22"/>
          <w:szCs w:val="22"/>
        </w:rPr>
        <w:t xml:space="preserve"> separated </w:t>
      </w:r>
      <w:r w:rsidR="00FB1609" w:rsidRPr="00BB6C5E">
        <w:rPr>
          <w:rFonts w:ascii="Arial" w:hAnsi="Arial" w:cs="Arial"/>
          <w:sz w:val="22"/>
          <w:szCs w:val="22"/>
        </w:rPr>
        <w:t xml:space="preserve">from the next </w:t>
      </w:r>
      <w:r w:rsidRPr="00BB6C5E">
        <w:rPr>
          <w:rFonts w:ascii="Arial" w:hAnsi="Arial" w:cs="Arial"/>
          <w:sz w:val="22"/>
          <w:szCs w:val="22"/>
        </w:rPr>
        <w:t xml:space="preserve">by </w:t>
      </w:r>
      <w:r w:rsidR="00FB1609" w:rsidRPr="00BB6C5E">
        <w:rPr>
          <w:rFonts w:ascii="Arial" w:hAnsi="Arial" w:cs="Arial"/>
          <w:sz w:val="22"/>
          <w:szCs w:val="22"/>
        </w:rPr>
        <w:t xml:space="preserve">a </w:t>
      </w:r>
      <w:r w:rsidR="00921D22" w:rsidRPr="00BB6C5E">
        <w:rPr>
          <w:rFonts w:ascii="Arial" w:hAnsi="Arial" w:cs="Arial"/>
          <w:sz w:val="22"/>
          <w:szCs w:val="22"/>
        </w:rPr>
        <w:t>discrete</w:t>
      </w:r>
      <w:r w:rsidR="00FB1609" w:rsidRPr="00BB6C5E">
        <w:rPr>
          <w:rFonts w:ascii="Arial" w:hAnsi="Arial" w:cs="Arial"/>
          <w:sz w:val="22"/>
          <w:szCs w:val="22"/>
        </w:rPr>
        <w:t xml:space="preserve"> or </w:t>
      </w:r>
      <w:r w:rsidR="00FB1609" w:rsidRPr="00BB6C5E">
        <w:rPr>
          <w:rFonts w:ascii="Arial" w:hAnsi="Arial" w:cs="Arial"/>
          <w:i/>
          <w:sz w:val="22"/>
          <w:szCs w:val="22"/>
        </w:rPr>
        <w:t>quantized</w:t>
      </w:r>
      <w:r w:rsidR="00FB1609" w:rsidRPr="00BB6C5E">
        <w:rPr>
          <w:rFonts w:ascii="Arial" w:hAnsi="Arial" w:cs="Arial"/>
          <w:sz w:val="22"/>
          <w:szCs w:val="22"/>
        </w:rPr>
        <w:t xml:space="preserve"> amount of energy</w:t>
      </w:r>
      <w:r w:rsidR="00921D22" w:rsidRPr="00BB6C5E">
        <w:rPr>
          <w:rFonts w:ascii="Arial" w:hAnsi="Arial" w:cs="Arial"/>
          <w:sz w:val="22"/>
          <w:szCs w:val="22"/>
        </w:rPr>
        <w:t>, with the energies separating successively higher energy orbitals being different</w:t>
      </w:r>
      <w:r w:rsidR="00D2671E" w:rsidRPr="00BB6C5E">
        <w:rPr>
          <w:rFonts w:ascii="Arial" w:hAnsi="Arial" w:cs="Arial"/>
          <w:sz w:val="22"/>
          <w:szCs w:val="22"/>
        </w:rPr>
        <w:t xml:space="preserve"> but also discrete</w:t>
      </w:r>
      <w:r w:rsidR="00921D22" w:rsidRPr="00BB6C5E">
        <w:rPr>
          <w:rFonts w:ascii="Arial" w:hAnsi="Arial" w:cs="Arial"/>
          <w:sz w:val="22"/>
          <w:szCs w:val="22"/>
        </w:rPr>
        <w:t>.  Only when the energy of radiation interacting with an atom exactly matches the gap between</w:t>
      </w:r>
      <w:r w:rsidR="00F56E63" w:rsidRPr="00BB6C5E">
        <w:rPr>
          <w:rFonts w:ascii="Arial" w:hAnsi="Arial" w:cs="Arial"/>
          <w:sz w:val="22"/>
          <w:szCs w:val="22"/>
        </w:rPr>
        <w:t xml:space="preserve"> two</w:t>
      </w:r>
      <w:r w:rsidR="00921D22" w:rsidRPr="00BB6C5E">
        <w:rPr>
          <w:rFonts w:ascii="Arial" w:hAnsi="Arial" w:cs="Arial"/>
          <w:sz w:val="22"/>
          <w:szCs w:val="22"/>
        </w:rPr>
        <w:t xml:space="preserve"> energy levels of the atom will an absorption </w:t>
      </w:r>
      <w:r w:rsidR="00F56E63" w:rsidRPr="00BB6C5E">
        <w:rPr>
          <w:rFonts w:ascii="Arial" w:hAnsi="Arial" w:cs="Arial"/>
          <w:sz w:val="22"/>
          <w:szCs w:val="22"/>
        </w:rPr>
        <w:t xml:space="preserve">(or emission) </w:t>
      </w:r>
      <w:r w:rsidR="00921D22" w:rsidRPr="00BB6C5E">
        <w:rPr>
          <w:rFonts w:ascii="Arial" w:hAnsi="Arial" w:cs="Arial"/>
          <w:sz w:val="22"/>
          <w:szCs w:val="22"/>
        </w:rPr>
        <w:t>event occur.  Not surprisingly, these energy differences are unique to an individual element, and thus can be used to identify that element.</w:t>
      </w:r>
    </w:p>
    <w:p w14:paraId="0DFE963D" w14:textId="77777777" w:rsidR="00971AA4" w:rsidRPr="00BB6C5E" w:rsidRDefault="00971AA4" w:rsidP="00971AA4">
      <w:pPr>
        <w:tabs>
          <w:tab w:val="left" w:pos="5700"/>
        </w:tabs>
        <w:rPr>
          <w:rFonts w:ascii="Arial" w:hAnsi="Arial" w:cs="Arial"/>
          <w:sz w:val="22"/>
          <w:szCs w:val="22"/>
        </w:rPr>
      </w:pPr>
    </w:p>
    <w:p w14:paraId="7AD65C87" w14:textId="77777777" w:rsidR="00971AA4" w:rsidRDefault="00971AA4" w:rsidP="00971AA4">
      <w:pPr>
        <w:tabs>
          <w:tab w:val="left" w:pos="5700"/>
        </w:tabs>
      </w:pPr>
      <w:r w:rsidRPr="00BB6C5E">
        <w:rPr>
          <w:rFonts w:ascii="Arial" w:hAnsi="Arial" w:cs="Arial"/>
          <w:i/>
          <w:sz w:val="22"/>
          <w:szCs w:val="22"/>
        </w:rPr>
        <w:lastRenderedPageBreak/>
        <w:t>Atomic spectroscopy</w:t>
      </w:r>
      <w:r w:rsidRPr="00BB6C5E">
        <w:rPr>
          <w:rFonts w:ascii="Arial" w:hAnsi="Arial" w:cs="Arial"/>
          <w:sz w:val="22"/>
          <w:szCs w:val="22"/>
        </w:rPr>
        <w:t xml:space="preserve"> is based on </w:t>
      </w:r>
      <w:r w:rsidR="00921D22" w:rsidRPr="00BB6C5E">
        <w:rPr>
          <w:rFonts w:ascii="Arial" w:hAnsi="Arial" w:cs="Arial"/>
          <w:sz w:val="22"/>
          <w:szCs w:val="22"/>
        </w:rPr>
        <w:t xml:space="preserve">the </w:t>
      </w:r>
      <w:r w:rsidRPr="00BB6C5E">
        <w:rPr>
          <w:rFonts w:ascii="Arial" w:hAnsi="Arial" w:cs="Arial"/>
          <w:sz w:val="22"/>
          <w:szCs w:val="22"/>
        </w:rPr>
        <w:t xml:space="preserve">quantized changes in </w:t>
      </w:r>
      <w:r w:rsidR="00921D22" w:rsidRPr="00BB6C5E">
        <w:rPr>
          <w:rFonts w:ascii="Arial" w:hAnsi="Arial" w:cs="Arial"/>
          <w:sz w:val="22"/>
          <w:szCs w:val="22"/>
        </w:rPr>
        <w:t>atomic energy</w:t>
      </w:r>
      <w:r w:rsidRPr="00BB6C5E">
        <w:rPr>
          <w:rFonts w:ascii="Arial" w:hAnsi="Arial" w:cs="Arial"/>
          <w:sz w:val="22"/>
          <w:szCs w:val="22"/>
        </w:rPr>
        <w:t xml:space="preserve"> following </w:t>
      </w:r>
      <w:r w:rsidR="00921D22" w:rsidRPr="00BB6C5E">
        <w:rPr>
          <w:rFonts w:ascii="Arial" w:hAnsi="Arial" w:cs="Arial"/>
          <w:sz w:val="22"/>
          <w:szCs w:val="22"/>
        </w:rPr>
        <w:t xml:space="preserve">the </w:t>
      </w:r>
      <w:r w:rsidRPr="00BB6C5E">
        <w:rPr>
          <w:rFonts w:ascii="Arial" w:hAnsi="Arial" w:cs="Arial"/>
          <w:sz w:val="22"/>
          <w:szCs w:val="22"/>
        </w:rPr>
        <w:t xml:space="preserve">absorption </w:t>
      </w:r>
      <w:r w:rsidR="00921D22" w:rsidRPr="00BB6C5E">
        <w:rPr>
          <w:rFonts w:ascii="Arial" w:hAnsi="Arial" w:cs="Arial"/>
          <w:sz w:val="22"/>
          <w:szCs w:val="22"/>
        </w:rPr>
        <w:t>(</w:t>
      </w:r>
      <w:r w:rsidRPr="00BB6C5E">
        <w:rPr>
          <w:rFonts w:ascii="Arial" w:hAnsi="Arial" w:cs="Arial"/>
          <w:sz w:val="22"/>
          <w:szCs w:val="22"/>
        </w:rPr>
        <w:t>or emission</w:t>
      </w:r>
      <w:r w:rsidR="00921D22" w:rsidRPr="00BB6C5E">
        <w:rPr>
          <w:rFonts w:ascii="Arial" w:hAnsi="Arial" w:cs="Arial"/>
          <w:sz w:val="22"/>
          <w:szCs w:val="22"/>
        </w:rPr>
        <w:t>)</w:t>
      </w:r>
      <w:r w:rsidRPr="00BB6C5E">
        <w:rPr>
          <w:rFonts w:ascii="Arial" w:hAnsi="Arial" w:cs="Arial"/>
          <w:sz w:val="22"/>
          <w:szCs w:val="22"/>
        </w:rPr>
        <w:t xml:space="preserve"> of light. In absorption, the energy of the atom increases as an electron is promoted from an orbital of lower energy (the </w:t>
      </w:r>
      <w:r w:rsidRPr="00BB6C5E">
        <w:rPr>
          <w:rFonts w:ascii="Arial" w:hAnsi="Arial" w:cs="Arial"/>
          <w:i/>
          <w:sz w:val="22"/>
          <w:szCs w:val="22"/>
        </w:rPr>
        <w:t>ground state</w:t>
      </w:r>
      <w:r w:rsidRPr="00BB6C5E">
        <w:rPr>
          <w:rFonts w:ascii="Arial" w:hAnsi="Arial" w:cs="Arial"/>
          <w:sz w:val="22"/>
          <w:szCs w:val="22"/>
        </w:rPr>
        <w:t xml:space="preserve">) to one of higher energy (the </w:t>
      </w:r>
      <w:r w:rsidRPr="00BB6C5E">
        <w:rPr>
          <w:rFonts w:ascii="Arial" w:hAnsi="Arial" w:cs="Arial"/>
          <w:i/>
          <w:sz w:val="22"/>
          <w:szCs w:val="22"/>
        </w:rPr>
        <w:t>excited</w:t>
      </w:r>
      <w:r w:rsidRPr="00D2671E">
        <w:rPr>
          <w:i/>
        </w:rPr>
        <w:t xml:space="preserve"> </w:t>
      </w:r>
      <w:r w:rsidRPr="00BB6C5E">
        <w:rPr>
          <w:rFonts w:ascii="Arial" w:hAnsi="Arial" w:cs="Arial"/>
          <w:i/>
          <w:sz w:val="22"/>
          <w:szCs w:val="22"/>
        </w:rPr>
        <w:t>state</w:t>
      </w:r>
      <w:r w:rsidRPr="00BB6C5E">
        <w:rPr>
          <w:rFonts w:ascii="Arial" w:hAnsi="Arial" w:cs="Arial"/>
          <w:sz w:val="22"/>
          <w:szCs w:val="22"/>
        </w:rPr>
        <w:t>).</w:t>
      </w:r>
      <w:r>
        <w:t xml:space="preserve"> </w:t>
      </w:r>
      <w:r w:rsidRPr="00BB6C5E">
        <w:rPr>
          <w:rFonts w:ascii="Arial" w:hAnsi="Arial" w:cs="Arial"/>
          <w:sz w:val="22"/>
          <w:szCs w:val="22"/>
        </w:rPr>
        <w:t>In this process, light of the appropriate frequency,</w:t>
      </w:r>
      <w:r>
        <w:t xml:space="preserve"> </w:t>
      </w:r>
      <w:r w:rsidRPr="00BB6C5E">
        <w:rPr>
          <w:rFonts w:ascii="Symbol" w:hAnsi="Symbol"/>
          <w:sz w:val="22"/>
          <w:szCs w:val="22"/>
        </w:rPr>
        <w:sym w:font="Symbol" w:char="F075"/>
      </w:r>
      <w:r w:rsidRPr="00BB6C5E">
        <w:rPr>
          <w:rFonts w:ascii="Arial" w:hAnsi="Arial" w:cs="Arial"/>
          <w:sz w:val="22"/>
          <w:szCs w:val="22"/>
        </w:rPr>
        <w:t>,</w:t>
      </w:r>
      <w:r>
        <w:t xml:space="preserve"> </w:t>
      </w:r>
      <w:r w:rsidR="00D2671E" w:rsidRPr="00BB6C5E">
        <w:rPr>
          <w:rFonts w:ascii="Arial" w:hAnsi="Arial" w:cs="Arial"/>
          <w:sz w:val="22"/>
          <w:szCs w:val="22"/>
        </w:rPr>
        <w:t>(or wavelength,</w:t>
      </w:r>
      <w:r w:rsidR="00D2671E">
        <w:t xml:space="preserve"> </w:t>
      </w:r>
      <w:r w:rsidR="00D2671E" w:rsidRPr="00BB6C5E">
        <w:rPr>
          <w:rFonts w:ascii="Symbol" w:hAnsi="Symbol"/>
          <w:sz w:val="22"/>
          <w:szCs w:val="22"/>
        </w:rPr>
        <w:t></w:t>
      </w:r>
      <w:r w:rsidR="00BB6C5E">
        <w:rPr>
          <w:rFonts w:ascii="Arial" w:hAnsi="Arial" w:cs="Arial"/>
          <w:sz w:val="22"/>
          <w:szCs w:val="22"/>
        </w:rPr>
        <w:t>)</w:t>
      </w:r>
      <w:r w:rsidR="00D2671E">
        <w:t xml:space="preserve"> </w:t>
      </w:r>
      <w:r w:rsidRPr="00BB6C5E">
        <w:rPr>
          <w:rFonts w:ascii="Arial" w:hAnsi="Arial" w:cs="Arial"/>
          <w:sz w:val="22"/>
          <w:szCs w:val="22"/>
        </w:rPr>
        <w:t xml:space="preserve">is absorbed according to Eq. 1, where </w:t>
      </w:r>
      <w:r w:rsidRPr="00BB6C5E">
        <w:rPr>
          <w:rFonts w:ascii="Symbol" w:hAnsi="Symbol"/>
          <w:i/>
          <w:sz w:val="22"/>
          <w:szCs w:val="22"/>
        </w:rPr>
        <w:sym w:font="Symbol" w:char="F044"/>
      </w:r>
      <w:r w:rsidR="00BB6C5E">
        <w:rPr>
          <w:rFonts w:ascii="Arial" w:hAnsi="Arial" w:cs="Arial"/>
          <w:i/>
          <w:sz w:val="22"/>
          <w:szCs w:val="22"/>
        </w:rPr>
        <w:t>E</w:t>
      </w:r>
      <w:r>
        <w:t xml:space="preserve"> </w:t>
      </w:r>
      <w:r w:rsidRPr="00BB6C5E">
        <w:rPr>
          <w:rFonts w:ascii="Arial" w:hAnsi="Arial" w:cs="Arial"/>
          <w:sz w:val="22"/>
          <w:szCs w:val="22"/>
        </w:rPr>
        <w:t xml:space="preserve">represents the difference in energy </w:t>
      </w:r>
      <w:r w:rsidR="000C3CA5" w:rsidRPr="00BB6C5E">
        <w:rPr>
          <w:rFonts w:ascii="Arial" w:hAnsi="Arial" w:cs="Arial"/>
          <w:sz w:val="22"/>
          <w:szCs w:val="22"/>
        </w:rPr>
        <w:t xml:space="preserve">(in Joules) </w:t>
      </w:r>
      <w:r w:rsidRPr="00BB6C5E">
        <w:rPr>
          <w:rFonts w:ascii="Arial" w:hAnsi="Arial" w:cs="Arial"/>
          <w:sz w:val="22"/>
          <w:szCs w:val="22"/>
        </w:rPr>
        <w:t>between the excited and ground states</w:t>
      </w:r>
      <w:r w:rsidR="00D2671E" w:rsidRPr="00BB6C5E">
        <w:rPr>
          <w:rFonts w:ascii="Arial" w:hAnsi="Arial" w:cs="Arial"/>
          <w:sz w:val="22"/>
          <w:szCs w:val="22"/>
        </w:rPr>
        <w:t>,</w:t>
      </w:r>
      <w:r w:rsidRPr="00BB6C5E">
        <w:rPr>
          <w:rFonts w:ascii="Arial" w:hAnsi="Arial" w:cs="Arial"/>
          <w:sz w:val="22"/>
          <w:szCs w:val="22"/>
        </w:rPr>
        <w:t xml:space="preserve"> </w:t>
      </w:r>
      <w:r w:rsidRPr="00BB6C5E">
        <w:rPr>
          <w:rFonts w:ascii="Arial" w:hAnsi="Arial" w:cs="Arial"/>
          <w:i/>
          <w:sz w:val="22"/>
          <w:szCs w:val="22"/>
        </w:rPr>
        <w:t>h</w:t>
      </w:r>
      <w:r w:rsidRPr="00BB6C5E">
        <w:rPr>
          <w:rFonts w:ascii="Arial" w:hAnsi="Arial" w:cs="Arial"/>
          <w:sz w:val="22"/>
          <w:szCs w:val="22"/>
        </w:rPr>
        <w:t xml:space="preserve"> is Planck's constant (h = 6.626 × 10</w:t>
      </w:r>
      <w:r w:rsidRPr="00BB6C5E">
        <w:rPr>
          <w:rFonts w:ascii="Arial" w:hAnsi="Arial" w:cs="Arial"/>
          <w:sz w:val="22"/>
          <w:szCs w:val="22"/>
          <w:vertAlign w:val="superscript"/>
        </w:rPr>
        <w:t>-34</w:t>
      </w:r>
      <w:r w:rsidRPr="00BB6C5E">
        <w:rPr>
          <w:rFonts w:ascii="Arial" w:hAnsi="Arial" w:cs="Arial"/>
          <w:sz w:val="22"/>
          <w:szCs w:val="22"/>
        </w:rPr>
        <w:t xml:space="preserve"> </w:t>
      </w:r>
      <w:r w:rsidR="00D2671E" w:rsidRPr="00BB6C5E">
        <w:rPr>
          <w:rFonts w:ascii="Arial" w:hAnsi="Arial" w:cs="Arial"/>
          <w:sz w:val="22"/>
          <w:szCs w:val="22"/>
        </w:rPr>
        <w:t>J s</w:t>
      </w:r>
      <w:r w:rsidRPr="00BB6C5E">
        <w:rPr>
          <w:rFonts w:ascii="Arial" w:hAnsi="Arial" w:cs="Arial"/>
          <w:sz w:val="22"/>
          <w:szCs w:val="22"/>
        </w:rPr>
        <w:t>)</w:t>
      </w:r>
      <w:r w:rsidR="00D2671E" w:rsidRPr="00BB6C5E">
        <w:rPr>
          <w:rFonts w:ascii="Arial" w:hAnsi="Arial" w:cs="Arial"/>
          <w:sz w:val="22"/>
          <w:szCs w:val="22"/>
        </w:rPr>
        <w:t xml:space="preserve">, and </w:t>
      </w:r>
      <w:r w:rsidR="00D2671E" w:rsidRPr="00BB6C5E">
        <w:rPr>
          <w:rFonts w:ascii="Arial" w:hAnsi="Arial" w:cs="Arial"/>
          <w:i/>
          <w:sz w:val="22"/>
          <w:szCs w:val="22"/>
        </w:rPr>
        <w:t xml:space="preserve">c </w:t>
      </w:r>
      <w:r w:rsidR="00D2671E" w:rsidRPr="00BB6C5E">
        <w:rPr>
          <w:rFonts w:ascii="Arial" w:hAnsi="Arial" w:cs="Arial"/>
          <w:sz w:val="22"/>
          <w:szCs w:val="22"/>
        </w:rPr>
        <w:t>is the speed of light in a vacuum (c = 2.998 × 10</w:t>
      </w:r>
      <w:r w:rsidR="00D2671E" w:rsidRPr="00BB6C5E">
        <w:rPr>
          <w:rFonts w:ascii="Arial" w:hAnsi="Arial" w:cs="Arial"/>
          <w:sz w:val="22"/>
          <w:szCs w:val="22"/>
          <w:vertAlign w:val="superscript"/>
        </w:rPr>
        <w:t>8</w:t>
      </w:r>
      <w:r w:rsidR="00D2671E" w:rsidRPr="00BB6C5E">
        <w:rPr>
          <w:rFonts w:ascii="Arial" w:hAnsi="Arial" w:cs="Arial"/>
          <w:sz w:val="22"/>
          <w:szCs w:val="22"/>
        </w:rPr>
        <w:t xml:space="preserve"> m/s)</w:t>
      </w:r>
      <w:r w:rsidRPr="00BB6C5E">
        <w:rPr>
          <w:rFonts w:ascii="Arial" w:hAnsi="Arial" w:cs="Arial"/>
          <w:sz w:val="22"/>
          <w:szCs w:val="22"/>
        </w:rPr>
        <w:t>.</w:t>
      </w:r>
      <w:r>
        <w:t xml:space="preserve"> </w:t>
      </w:r>
    </w:p>
    <w:p w14:paraId="0CA893FE" w14:textId="77777777" w:rsidR="00BB6C5E" w:rsidRPr="00BB6C5E" w:rsidRDefault="00BB6C5E" w:rsidP="00971AA4">
      <w:pPr>
        <w:tabs>
          <w:tab w:val="left" w:pos="5700"/>
        </w:tabs>
        <w:rPr>
          <w:rFonts w:ascii="Arial" w:hAnsi="Arial" w:cs="Arial"/>
          <w:sz w:val="22"/>
          <w:szCs w:val="22"/>
        </w:rPr>
      </w:pPr>
    </w:p>
    <w:p w14:paraId="3A422EF2" w14:textId="77777777" w:rsidR="00971AA4" w:rsidRDefault="00971AA4" w:rsidP="00971AA4">
      <w:pPr>
        <w:tabs>
          <w:tab w:val="left" w:pos="3600"/>
        </w:tabs>
      </w:pPr>
      <w:r>
        <w:tab/>
      </w:r>
      <w:r w:rsidRPr="00BB6C5E">
        <w:rPr>
          <w:rFonts w:ascii="Symbol" w:hAnsi="Symbol"/>
          <w:sz w:val="22"/>
          <w:szCs w:val="22"/>
        </w:rPr>
        <w:sym w:font="Symbol" w:char="F044"/>
      </w:r>
      <w:r w:rsidRPr="00BB6C5E">
        <w:rPr>
          <w:rFonts w:ascii="Arial" w:hAnsi="Arial" w:cs="Arial"/>
          <w:sz w:val="22"/>
          <w:szCs w:val="22"/>
        </w:rPr>
        <w:t>E = h</w:t>
      </w:r>
      <w:r>
        <w:sym w:font="Symbol" w:char="F075"/>
      </w:r>
      <w:r w:rsidR="00D2671E">
        <w:t xml:space="preserve"> = </w:t>
      </w:r>
      <w:proofErr w:type="spellStart"/>
      <w:r w:rsidR="00D2671E" w:rsidRPr="00BB6C5E">
        <w:rPr>
          <w:rFonts w:ascii="Arial" w:hAnsi="Arial" w:cs="Arial"/>
          <w:sz w:val="22"/>
          <w:szCs w:val="22"/>
        </w:rPr>
        <w:t>hc</w:t>
      </w:r>
      <w:proofErr w:type="spellEnd"/>
      <w:r w:rsidR="00D2671E" w:rsidRPr="00BB6C5E">
        <w:rPr>
          <w:rFonts w:ascii="Arial" w:hAnsi="Arial" w:cs="Arial"/>
          <w:sz w:val="22"/>
          <w:szCs w:val="22"/>
        </w:rPr>
        <w:t>/</w:t>
      </w:r>
      <w:r w:rsidR="00D2671E" w:rsidRPr="00BB6C5E">
        <w:rPr>
          <w:rFonts w:ascii="Symbol" w:hAnsi="Symbol"/>
          <w:sz w:val="22"/>
          <w:szCs w:val="22"/>
        </w:rPr>
        <w:t></w:t>
      </w:r>
      <w:r>
        <w:tab/>
      </w:r>
      <w:r>
        <w:tab/>
      </w:r>
      <w:r>
        <w:tab/>
      </w:r>
      <w:r>
        <w:tab/>
      </w:r>
      <w:r>
        <w:tab/>
      </w:r>
      <w:r w:rsidRPr="00BB6C5E">
        <w:rPr>
          <w:rFonts w:ascii="Arial" w:hAnsi="Arial" w:cs="Arial"/>
          <w:sz w:val="22"/>
          <w:szCs w:val="22"/>
        </w:rPr>
        <w:t>Eq. 1</w:t>
      </w:r>
    </w:p>
    <w:p w14:paraId="180FD22F" w14:textId="77777777" w:rsidR="00971AA4" w:rsidRDefault="00971AA4" w:rsidP="00971AA4">
      <w:pPr>
        <w:tabs>
          <w:tab w:val="left" w:pos="5700"/>
        </w:tabs>
      </w:pPr>
    </w:p>
    <w:p w14:paraId="31FF0781" w14:textId="77777777" w:rsidR="00184E83" w:rsidRPr="00BB6C5E" w:rsidRDefault="00184E83" w:rsidP="00971AA4">
      <w:pPr>
        <w:tabs>
          <w:tab w:val="left" w:pos="5700"/>
        </w:tabs>
        <w:rPr>
          <w:rFonts w:ascii="Arial" w:hAnsi="Arial" w:cs="Arial"/>
          <w:sz w:val="22"/>
          <w:szCs w:val="22"/>
        </w:rPr>
      </w:pPr>
      <w:r w:rsidRPr="00BB6C5E">
        <w:rPr>
          <w:rFonts w:ascii="Arial" w:hAnsi="Arial" w:cs="Arial"/>
          <w:b/>
          <w:sz w:val="22"/>
          <w:szCs w:val="22"/>
        </w:rPr>
        <w:t>Q2.</w:t>
      </w:r>
      <w:r w:rsidRPr="00BB6C5E">
        <w:rPr>
          <w:rFonts w:ascii="Arial" w:hAnsi="Arial" w:cs="Arial"/>
          <w:sz w:val="22"/>
          <w:szCs w:val="22"/>
        </w:rPr>
        <w:t xml:space="preserve"> For the sodium atom, if an appropriate amount of energy were absorbed, to what atomic orbital would an electron be promoted if the lowest energy excited state were the result of the absorption?</w:t>
      </w:r>
    </w:p>
    <w:p w14:paraId="1FCF9CB5" w14:textId="77777777" w:rsidR="00184E83" w:rsidRPr="00BB6C5E" w:rsidRDefault="00184E83" w:rsidP="00971AA4">
      <w:pPr>
        <w:tabs>
          <w:tab w:val="left" w:pos="5700"/>
        </w:tabs>
        <w:rPr>
          <w:rFonts w:ascii="Arial" w:hAnsi="Arial" w:cs="Arial"/>
          <w:sz w:val="22"/>
          <w:szCs w:val="22"/>
        </w:rPr>
      </w:pPr>
    </w:p>
    <w:p w14:paraId="7ABB921C" w14:textId="77777777" w:rsidR="00184E83" w:rsidRPr="00BB6C5E" w:rsidRDefault="00184E83" w:rsidP="00971AA4">
      <w:pPr>
        <w:tabs>
          <w:tab w:val="left" w:pos="5700"/>
        </w:tabs>
        <w:rPr>
          <w:rFonts w:ascii="Arial" w:hAnsi="Arial" w:cs="Arial"/>
          <w:sz w:val="22"/>
          <w:szCs w:val="22"/>
        </w:rPr>
      </w:pPr>
      <w:r w:rsidRPr="00BB6C5E">
        <w:rPr>
          <w:rFonts w:ascii="Arial" w:hAnsi="Arial" w:cs="Arial"/>
          <w:b/>
          <w:sz w:val="22"/>
          <w:szCs w:val="22"/>
        </w:rPr>
        <w:t>Q3.</w:t>
      </w:r>
      <w:r w:rsidRPr="00BB6C5E">
        <w:rPr>
          <w:rFonts w:ascii="Arial" w:hAnsi="Arial" w:cs="Arial"/>
          <w:sz w:val="22"/>
          <w:szCs w:val="22"/>
        </w:rPr>
        <w:t xml:space="preserve">  </w:t>
      </w:r>
      <w:r w:rsidR="00272539" w:rsidRPr="00BB6C5E">
        <w:rPr>
          <w:rFonts w:ascii="Arial" w:hAnsi="Arial" w:cs="Arial"/>
          <w:sz w:val="22"/>
          <w:szCs w:val="22"/>
        </w:rPr>
        <w:t>Given that the energy difference between the ground state and the first excited electronic state (</w:t>
      </w:r>
      <w:r w:rsidR="00272539" w:rsidRPr="00BB6C5E">
        <w:rPr>
          <w:rFonts w:ascii="Symbol" w:hAnsi="Symbol"/>
          <w:sz w:val="22"/>
          <w:szCs w:val="22"/>
        </w:rPr>
        <w:sym w:font="Symbol" w:char="F044"/>
      </w:r>
      <w:r w:rsidR="00272539" w:rsidRPr="00BB6C5E">
        <w:rPr>
          <w:rFonts w:ascii="Arial" w:hAnsi="Arial" w:cs="Arial"/>
          <w:sz w:val="22"/>
          <w:szCs w:val="22"/>
        </w:rPr>
        <w:t>E) for the sodium atom is 3.373 × 10</w:t>
      </w:r>
      <w:r w:rsidR="00272539" w:rsidRPr="00BB6C5E">
        <w:rPr>
          <w:rFonts w:ascii="Arial" w:hAnsi="Arial" w:cs="Arial"/>
          <w:sz w:val="22"/>
          <w:szCs w:val="22"/>
          <w:vertAlign w:val="superscript"/>
        </w:rPr>
        <w:t>-19</w:t>
      </w:r>
      <w:r w:rsidR="00272539" w:rsidRPr="00BB6C5E">
        <w:rPr>
          <w:rFonts w:ascii="Arial" w:hAnsi="Arial" w:cs="Arial"/>
          <w:sz w:val="22"/>
          <w:szCs w:val="22"/>
        </w:rPr>
        <w:t xml:space="preserve"> J, calculate the frequency,</w:t>
      </w:r>
      <w:r w:rsidR="00272539">
        <w:t xml:space="preserve"> </w:t>
      </w:r>
      <w:r w:rsidR="00272539" w:rsidRPr="00BB6C5E">
        <w:rPr>
          <w:rFonts w:ascii="Symbol" w:hAnsi="Symbol"/>
          <w:sz w:val="22"/>
          <w:szCs w:val="22"/>
        </w:rPr>
        <w:sym w:font="Symbol" w:char="F075"/>
      </w:r>
      <w:r w:rsidR="00BB6C5E">
        <w:rPr>
          <w:rFonts w:ascii="Arial" w:hAnsi="Arial" w:cs="Arial"/>
          <w:sz w:val="22"/>
          <w:szCs w:val="22"/>
        </w:rPr>
        <w:t>,</w:t>
      </w:r>
      <w:r w:rsidR="00272539">
        <w:t xml:space="preserve"> </w:t>
      </w:r>
      <w:r w:rsidR="00272539" w:rsidRPr="00BB6C5E">
        <w:rPr>
          <w:rFonts w:ascii="Arial" w:hAnsi="Arial" w:cs="Arial"/>
          <w:sz w:val="22"/>
          <w:szCs w:val="22"/>
        </w:rPr>
        <w:t>corresponding to a photon possessing this energy.  Next, calculate the wavelength (in nm) for this photon.</w:t>
      </w:r>
    </w:p>
    <w:p w14:paraId="08E12B85" w14:textId="77777777" w:rsidR="00184E83" w:rsidRPr="00BB6C5E" w:rsidRDefault="00184E83" w:rsidP="00971AA4">
      <w:pPr>
        <w:tabs>
          <w:tab w:val="left" w:pos="5700"/>
        </w:tabs>
        <w:rPr>
          <w:rFonts w:ascii="Arial" w:hAnsi="Arial" w:cs="Arial"/>
          <w:sz w:val="22"/>
          <w:szCs w:val="22"/>
        </w:rPr>
      </w:pPr>
    </w:p>
    <w:p w14:paraId="414F3DCC" w14:textId="77777777" w:rsidR="00971AA4" w:rsidRPr="00BB6C5E" w:rsidRDefault="00971AA4" w:rsidP="00971AA4">
      <w:pPr>
        <w:tabs>
          <w:tab w:val="left" w:pos="5700"/>
        </w:tabs>
        <w:rPr>
          <w:rFonts w:ascii="Arial" w:hAnsi="Arial" w:cs="Arial"/>
          <w:sz w:val="22"/>
          <w:szCs w:val="22"/>
        </w:rPr>
      </w:pPr>
      <w:r w:rsidRPr="00BB6C5E">
        <w:rPr>
          <w:rFonts w:ascii="Arial" w:hAnsi="Arial" w:cs="Arial"/>
          <w:i/>
          <w:sz w:val="22"/>
          <w:szCs w:val="22"/>
        </w:rPr>
        <w:t>Atomic emission</w:t>
      </w:r>
      <w:r w:rsidRPr="00BB6C5E">
        <w:rPr>
          <w:rFonts w:ascii="Arial" w:hAnsi="Arial" w:cs="Arial"/>
          <w:sz w:val="22"/>
          <w:szCs w:val="22"/>
        </w:rPr>
        <w:t xml:space="preserve"> is, in essence, the reverse </w:t>
      </w:r>
      <w:r w:rsidR="005862F3" w:rsidRPr="00BB6C5E">
        <w:rPr>
          <w:rFonts w:ascii="Arial" w:hAnsi="Arial" w:cs="Arial"/>
          <w:sz w:val="22"/>
          <w:szCs w:val="22"/>
        </w:rPr>
        <w:t xml:space="preserve">of the absorption </w:t>
      </w:r>
      <w:r w:rsidRPr="00BB6C5E">
        <w:rPr>
          <w:rFonts w:ascii="Arial" w:hAnsi="Arial" w:cs="Arial"/>
          <w:sz w:val="22"/>
          <w:szCs w:val="22"/>
        </w:rPr>
        <w:t xml:space="preserve">process. Atoms in the excited state will emit (or give off) light when the electron relaxes back to the lower energy ground state. Again, because this energy is quantized, the light emitted is of a specific frequency, indicated by </w:t>
      </w:r>
      <w:proofErr w:type="spellStart"/>
      <w:r w:rsidRPr="00BB6C5E">
        <w:rPr>
          <w:rFonts w:ascii="Arial" w:hAnsi="Arial" w:cs="Arial"/>
          <w:sz w:val="22"/>
          <w:szCs w:val="22"/>
        </w:rPr>
        <w:t>Eq</w:t>
      </w:r>
      <w:proofErr w:type="spellEnd"/>
      <w:r w:rsidRPr="00BB6C5E">
        <w:rPr>
          <w:rFonts w:ascii="Arial" w:hAnsi="Arial" w:cs="Arial"/>
          <w:sz w:val="22"/>
          <w:szCs w:val="22"/>
        </w:rPr>
        <w:t xml:space="preserve"> 1. </w:t>
      </w:r>
    </w:p>
    <w:p w14:paraId="18028298" w14:textId="77777777" w:rsidR="00971AA4" w:rsidRPr="00BB6C5E" w:rsidRDefault="00971AA4" w:rsidP="00971AA4">
      <w:pPr>
        <w:tabs>
          <w:tab w:val="left" w:pos="5700"/>
        </w:tabs>
        <w:rPr>
          <w:rFonts w:ascii="Arial" w:hAnsi="Arial" w:cs="Arial"/>
          <w:sz w:val="22"/>
          <w:szCs w:val="22"/>
        </w:rPr>
      </w:pPr>
    </w:p>
    <w:p w14:paraId="3358BFA3" w14:textId="77777777" w:rsidR="00971AA4" w:rsidRPr="00BB6C5E" w:rsidRDefault="00971AA4" w:rsidP="00971AA4">
      <w:pPr>
        <w:tabs>
          <w:tab w:val="left" w:pos="5700"/>
        </w:tabs>
        <w:rPr>
          <w:rFonts w:ascii="Arial" w:hAnsi="Arial" w:cs="Arial"/>
          <w:sz w:val="22"/>
          <w:szCs w:val="22"/>
        </w:rPr>
      </w:pPr>
      <w:r w:rsidRPr="00BB6C5E">
        <w:rPr>
          <w:rFonts w:ascii="Arial" w:hAnsi="Arial" w:cs="Arial"/>
          <w:sz w:val="22"/>
          <w:szCs w:val="22"/>
        </w:rPr>
        <w:t xml:space="preserve">A graphical depiction of this process is provided in Figure 1. </w:t>
      </w:r>
    </w:p>
    <w:p w14:paraId="6EBC8F74" w14:textId="77777777" w:rsidR="00971AA4" w:rsidRDefault="00971AA4" w:rsidP="00971AA4">
      <w:pPr>
        <w:tabs>
          <w:tab w:val="left" w:pos="5700"/>
        </w:tabs>
      </w:pPr>
    </w:p>
    <w:p w14:paraId="52D83AAB" w14:textId="77777777" w:rsidR="00971AA4" w:rsidRPr="00405433" w:rsidRDefault="00971AA4" w:rsidP="00971AA4">
      <w:pPr>
        <w:tabs>
          <w:tab w:val="left" w:pos="5700"/>
        </w:tabs>
      </w:pPr>
    </w:p>
    <w:p w14:paraId="4C4F90C1" w14:textId="77777777" w:rsidR="00971AA4" w:rsidRPr="001E530B" w:rsidRDefault="004C55F5" w:rsidP="00015C3C">
      <w:pPr>
        <w:tabs>
          <w:tab w:val="left" w:pos="5700"/>
        </w:tabs>
        <w:jc w:val="center"/>
      </w:pPr>
      <w:r>
        <w:rPr>
          <w:noProof/>
          <w:lang w:eastAsia="en-US"/>
        </w:rPr>
        <w:drawing>
          <wp:inline distT="0" distB="0" distL="0" distR="0" wp14:anchorId="0A34F196" wp14:editId="2C24AFE1">
            <wp:extent cx="5038165" cy="2145145"/>
            <wp:effectExtent l="0" t="0" r="0" b="762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37358" cy="2144801"/>
                    </a:xfrm>
                    <a:prstGeom prst="rect">
                      <a:avLst/>
                    </a:prstGeom>
                    <a:noFill/>
                    <a:ln>
                      <a:noFill/>
                    </a:ln>
                  </pic:spPr>
                </pic:pic>
              </a:graphicData>
            </a:graphic>
          </wp:inline>
        </w:drawing>
      </w:r>
    </w:p>
    <w:p w14:paraId="237125C4" w14:textId="77777777" w:rsidR="00971AA4" w:rsidRDefault="00971AA4" w:rsidP="00971AA4">
      <w:pPr>
        <w:tabs>
          <w:tab w:val="left" w:pos="5700"/>
        </w:tabs>
      </w:pPr>
    </w:p>
    <w:p w14:paraId="46C28806" w14:textId="77777777" w:rsidR="00971AA4" w:rsidRPr="00BB6C5E" w:rsidRDefault="00971AA4" w:rsidP="00971AA4">
      <w:pPr>
        <w:tabs>
          <w:tab w:val="left" w:pos="5700"/>
        </w:tabs>
        <w:rPr>
          <w:rFonts w:ascii="Arial" w:hAnsi="Arial" w:cs="Arial"/>
          <w:sz w:val="22"/>
          <w:szCs w:val="22"/>
        </w:rPr>
      </w:pPr>
      <w:r w:rsidRPr="00BB6C5E">
        <w:rPr>
          <w:rFonts w:ascii="Arial" w:hAnsi="Arial" w:cs="Arial"/>
          <w:b/>
          <w:sz w:val="22"/>
          <w:szCs w:val="22"/>
        </w:rPr>
        <w:t xml:space="preserve">Figure 1. </w:t>
      </w:r>
      <w:r w:rsidRPr="00BB6C5E">
        <w:rPr>
          <w:rFonts w:ascii="Arial" w:hAnsi="Arial" w:cs="Arial"/>
          <w:sz w:val="22"/>
          <w:szCs w:val="22"/>
        </w:rPr>
        <w:t xml:space="preserve">Illustration of the absorption or emission of light by an electron undergoing transitions between the ground and excited electronic states. </w:t>
      </w:r>
    </w:p>
    <w:p w14:paraId="2FE93462" w14:textId="77777777" w:rsidR="00971AA4" w:rsidRDefault="00971AA4" w:rsidP="00971AA4">
      <w:pPr>
        <w:tabs>
          <w:tab w:val="left" w:pos="5700"/>
        </w:tabs>
        <w:rPr>
          <w:b/>
        </w:rPr>
      </w:pPr>
    </w:p>
    <w:p w14:paraId="208B6427" w14:textId="77777777" w:rsidR="005862F3" w:rsidRPr="00BB6C5E" w:rsidRDefault="005862F3" w:rsidP="005862F3">
      <w:pPr>
        <w:tabs>
          <w:tab w:val="left" w:pos="5700"/>
        </w:tabs>
        <w:rPr>
          <w:rFonts w:ascii="Arial" w:hAnsi="Arial" w:cs="Arial"/>
          <w:sz w:val="22"/>
          <w:szCs w:val="22"/>
        </w:rPr>
      </w:pPr>
      <w:r w:rsidRPr="00BB6C5E">
        <w:rPr>
          <w:rFonts w:ascii="Arial" w:hAnsi="Arial" w:cs="Arial"/>
          <w:sz w:val="22"/>
          <w:szCs w:val="22"/>
        </w:rPr>
        <w:t>Astronomers were among the first to recognize the potential of atomic spectroscopy measurements for elemental analysis. We normally see the light from stars (like our sun) as white light. This light appears white because it is comprised of a continuum of all wavelengths. However, astronomers realized if they carefully analyzed the wavelengths of light emitted by a star, there were missing frequencies, or lines, at very specific wavelengths that corresponded to</w:t>
      </w:r>
      <w:r>
        <w:t xml:space="preserve"> </w:t>
      </w:r>
      <w:r w:rsidRPr="00BB6C5E">
        <w:rPr>
          <w:rFonts w:ascii="Arial" w:hAnsi="Arial" w:cs="Arial"/>
          <w:sz w:val="22"/>
          <w:szCs w:val="22"/>
        </w:rPr>
        <w:t>a</w:t>
      </w:r>
      <w:r w:rsidR="00B061BD" w:rsidRPr="00BB6C5E">
        <w:rPr>
          <w:rFonts w:ascii="Arial" w:hAnsi="Arial" w:cs="Arial"/>
          <w:sz w:val="22"/>
          <w:szCs w:val="22"/>
        </w:rPr>
        <w:t>b</w:t>
      </w:r>
      <w:r w:rsidRPr="00BB6C5E">
        <w:rPr>
          <w:rFonts w:ascii="Arial" w:hAnsi="Arial" w:cs="Arial"/>
          <w:sz w:val="22"/>
          <w:szCs w:val="22"/>
        </w:rPr>
        <w:t xml:space="preserve">sorption of light by elements in the atmosphere. (For a more detailed discussion, and example calculations see </w:t>
      </w:r>
      <w:hyperlink r:id="rId7" w:history="1">
        <w:r w:rsidRPr="00BB6C5E">
          <w:rPr>
            <w:rStyle w:val="Hyperlink"/>
            <w:rFonts w:ascii="Arial" w:hAnsi="Arial" w:cs="Arial"/>
            <w:sz w:val="22"/>
            <w:szCs w:val="22"/>
          </w:rPr>
          <w:t>Harvey, Analytical Chemistry 2.0, Chapter 10, pp.534-547.</w:t>
        </w:r>
      </w:hyperlink>
      <w:r w:rsidRPr="00BB6C5E">
        <w:rPr>
          <w:rFonts w:ascii="Arial" w:hAnsi="Arial" w:cs="Arial"/>
          <w:sz w:val="22"/>
          <w:szCs w:val="22"/>
        </w:rPr>
        <w:t>)</w:t>
      </w:r>
      <w:r w:rsidRPr="00BB6C5E">
        <w:rPr>
          <w:rFonts w:ascii="Arial" w:hAnsi="Arial" w:cs="Arial"/>
          <w:sz w:val="22"/>
          <w:szCs w:val="22"/>
          <w:vertAlign w:val="superscript"/>
        </w:rPr>
        <w:t>1</w:t>
      </w:r>
    </w:p>
    <w:p w14:paraId="1E8DE9C3" w14:textId="77777777" w:rsidR="005862F3" w:rsidRPr="00BB6C5E" w:rsidRDefault="005862F3" w:rsidP="005862F3">
      <w:pPr>
        <w:tabs>
          <w:tab w:val="left" w:pos="5700"/>
        </w:tabs>
        <w:rPr>
          <w:rFonts w:ascii="Arial" w:hAnsi="Arial" w:cs="Arial"/>
          <w:sz w:val="22"/>
          <w:szCs w:val="22"/>
        </w:rPr>
      </w:pPr>
    </w:p>
    <w:p w14:paraId="454D9D27" w14:textId="77777777" w:rsidR="00E01001" w:rsidRPr="00BB6C5E" w:rsidRDefault="005862F3" w:rsidP="00E01001">
      <w:pPr>
        <w:tabs>
          <w:tab w:val="left" w:pos="5700"/>
        </w:tabs>
        <w:rPr>
          <w:rFonts w:ascii="Arial" w:hAnsi="Arial" w:cs="Arial"/>
          <w:sz w:val="22"/>
          <w:szCs w:val="22"/>
        </w:rPr>
      </w:pPr>
      <w:r w:rsidRPr="00BB6C5E">
        <w:rPr>
          <w:rFonts w:ascii="Arial" w:hAnsi="Arial" w:cs="Arial"/>
          <w:sz w:val="22"/>
          <w:szCs w:val="22"/>
        </w:rPr>
        <w:t xml:space="preserve">It is important to remember that in the analysis of Lake Nakuru samples, our measurements will not be made for single atoms, as illustrated in Figure 1, but rather will result from the net absorption or emission from the large numbers of </w:t>
      </w:r>
      <w:r w:rsidR="00B061BD" w:rsidRPr="00BB6C5E">
        <w:rPr>
          <w:rFonts w:ascii="Arial" w:hAnsi="Arial" w:cs="Arial"/>
          <w:sz w:val="22"/>
          <w:szCs w:val="22"/>
        </w:rPr>
        <w:t xml:space="preserve">a particular </w:t>
      </w:r>
      <w:r w:rsidRPr="00BB6C5E">
        <w:rPr>
          <w:rFonts w:ascii="Arial" w:hAnsi="Arial" w:cs="Arial"/>
          <w:sz w:val="22"/>
          <w:szCs w:val="22"/>
        </w:rPr>
        <w:t>atom in our sample, called a population. Within this population, the fraction of the atoms that will be in the ground or the excited state depends on the sample temperature as defined by the Boltzmann equation, Eq</w:t>
      </w:r>
      <w:r w:rsidR="0051195D" w:rsidRPr="00BB6C5E">
        <w:rPr>
          <w:rFonts w:ascii="Arial" w:hAnsi="Arial" w:cs="Arial"/>
          <w:sz w:val="22"/>
          <w:szCs w:val="22"/>
        </w:rPr>
        <w:t>. 2</w:t>
      </w:r>
      <w:r w:rsidRPr="00BB6C5E">
        <w:rPr>
          <w:rFonts w:ascii="Arial" w:hAnsi="Arial" w:cs="Arial"/>
          <w:sz w:val="22"/>
          <w:szCs w:val="22"/>
        </w:rPr>
        <w:t xml:space="preserve">, where </w:t>
      </w:r>
      <w:proofErr w:type="spellStart"/>
      <w:r w:rsidRPr="00BB6C5E">
        <w:rPr>
          <w:rFonts w:ascii="Arial" w:hAnsi="Arial" w:cs="Arial"/>
          <w:sz w:val="22"/>
          <w:szCs w:val="22"/>
        </w:rPr>
        <w:t>N</w:t>
      </w:r>
      <w:r w:rsidRPr="00BB6C5E">
        <w:rPr>
          <w:rFonts w:ascii="Arial" w:hAnsi="Arial" w:cs="Arial"/>
          <w:sz w:val="22"/>
          <w:szCs w:val="22"/>
          <w:vertAlign w:val="subscript"/>
        </w:rPr>
        <w:t>ground</w:t>
      </w:r>
      <w:proofErr w:type="spellEnd"/>
      <w:r w:rsidRPr="00BB6C5E">
        <w:rPr>
          <w:rFonts w:ascii="Arial" w:hAnsi="Arial" w:cs="Arial"/>
          <w:sz w:val="22"/>
          <w:szCs w:val="22"/>
        </w:rPr>
        <w:t xml:space="preserve"> is the population of atoms in the ground state, </w:t>
      </w:r>
      <w:proofErr w:type="spellStart"/>
      <w:r w:rsidRPr="00BB6C5E">
        <w:rPr>
          <w:rFonts w:ascii="Arial" w:hAnsi="Arial" w:cs="Arial"/>
          <w:sz w:val="22"/>
          <w:szCs w:val="22"/>
        </w:rPr>
        <w:t>N</w:t>
      </w:r>
      <w:r w:rsidRPr="00BB6C5E">
        <w:rPr>
          <w:rFonts w:ascii="Arial" w:hAnsi="Arial" w:cs="Arial"/>
          <w:sz w:val="22"/>
          <w:szCs w:val="22"/>
          <w:vertAlign w:val="subscript"/>
        </w:rPr>
        <w:t>excited</w:t>
      </w:r>
      <w:proofErr w:type="spellEnd"/>
      <w:r w:rsidRPr="00BB6C5E">
        <w:rPr>
          <w:rFonts w:ascii="Arial" w:hAnsi="Arial" w:cs="Arial"/>
          <w:sz w:val="22"/>
          <w:szCs w:val="22"/>
        </w:rPr>
        <w:t xml:space="preserve"> is the population of atoms in the excited state, </w:t>
      </w:r>
      <w:r w:rsidRPr="00BB6C5E">
        <w:rPr>
          <w:rFonts w:ascii="Arial" w:hAnsi="Arial" w:cs="Arial"/>
          <w:sz w:val="22"/>
          <w:szCs w:val="22"/>
        </w:rPr>
        <w:sym w:font="Symbol" w:char="F044"/>
      </w:r>
      <w:r w:rsidRPr="00BB6C5E">
        <w:rPr>
          <w:rFonts w:ascii="Arial" w:hAnsi="Arial" w:cs="Arial"/>
          <w:sz w:val="22"/>
          <w:szCs w:val="22"/>
        </w:rPr>
        <w:t>E</w:t>
      </w:r>
      <w:r>
        <w:t xml:space="preserve"> </w:t>
      </w:r>
      <w:r w:rsidRPr="00BB6C5E">
        <w:rPr>
          <w:rFonts w:ascii="Arial" w:hAnsi="Arial" w:cs="Arial"/>
          <w:sz w:val="22"/>
          <w:szCs w:val="22"/>
        </w:rPr>
        <w:t>is the difference in energy between the two states (</w:t>
      </w:r>
      <w:proofErr w:type="spellStart"/>
      <w:r w:rsidRPr="00BB6C5E">
        <w:rPr>
          <w:rFonts w:ascii="Arial" w:hAnsi="Arial" w:cs="Arial"/>
          <w:sz w:val="22"/>
          <w:szCs w:val="22"/>
        </w:rPr>
        <w:t>E</w:t>
      </w:r>
      <w:r w:rsidRPr="00BB6C5E">
        <w:rPr>
          <w:rFonts w:ascii="Arial" w:hAnsi="Arial" w:cs="Arial"/>
          <w:sz w:val="22"/>
          <w:szCs w:val="22"/>
          <w:vertAlign w:val="subscript"/>
        </w:rPr>
        <w:t>excited</w:t>
      </w:r>
      <w:proofErr w:type="spellEnd"/>
      <w:r w:rsidRPr="00BB6C5E">
        <w:rPr>
          <w:rFonts w:ascii="Arial" w:hAnsi="Arial" w:cs="Arial"/>
          <w:sz w:val="22"/>
          <w:szCs w:val="22"/>
        </w:rPr>
        <w:t xml:space="preserve"> - </w:t>
      </w:r>
      <w:proofErr w:type="spellStart"/>
      <w:r w:rsidRPr="00BB6C5E">
        <w:rPr>
          <w:rFonts w:ascii="Arial" w:hAnsi="Arial" w:cs="Arial"/>
          <w:sz w:val="22"/>
          <w:szCs w:val="22"/>
        </w:rPr>
        <w:t>E</w:t>
      </w:r>
      <w:r w:rsidRPr="00BB6C5E">
        <w:rPr>
          <w:rFonts w:ascii="Arial" w:hAnsi="Arial" w:cs="Arial"/>
          <w:sz w:val="22"/>
          <w:szCs w:val="22"/>
          <w:vertAlign w:val="subscript"/>
        </w:rPr>
        <w:t>ground</w:t>
      </w:r>
      <w:proofErr w:type="spellEnd"/>
      <w:r w:rsidRPr="00BB6C5E">
        <w:rPr>
          <w:rFonts w:ascii="Arial" w:hAnsi="Arial" w:cs="Arial"/>
          <w:sz w:val="22"/>
          <w:szCs w:val="22"/>
        </w:rPr>
        <w:t>), T is the temperature in Kelvin and k is the Boltzmann constant (1.38</w:t>
      </w:r>
      <w:r w:rsidR="00554D25" w:rsidRPr="00BB6C5E">
        <w:rPr>
          <w:rFonts w:ascii="Arial" w:hAnsi="Arial" w:cs="Arial"/>
          <w:sz w:val="22"/>
          <w:szCs w:val="22"/>
        </w:rPr>
        <w:t>1</w:t>
      </w:r>
      <w:r w:rsidRPr="00BB6C5E">
        <w:rPr>
          <w:rFonts w:ascii="Arial" w:hAnsi="Arial" w:cs="Arial"/>
          <w:sz w:val="22"/>
          <w:szCs w:val="22"/>
        </w:rPr>
        <w:t xml:space="preserve"> × 10</w:t>
      </w:r>
      <w:r w:rsidRPr="00BB6C5E">
        <w:rPr>
          <w:rFonts w:ascii="Arial" w:hAnsi="Arial" w:cs="Arial"/>
          <w:sz w:val="22"/>
          <w:szCs w:val="22"/>
          <w:vertAlign w:val="superscript"/>
        </w:rPr>
        <w:t>-23</w:t>
      </w:r>
      <w:r w:rsidRPr="00BB6C5E">
        <w:rPr>
          <w:rFonts w:ascii="Arial" w:hAnsi="Arial" w:cs="Arial"/>
          <w:sz w:val="22"/>
          <w:szCs w:val="22"/>
        </w:rPr>
        <w:t xml:space="preserve"> J/K).</w:t>
      </w:r>
    </w:p>
    <w:p w14:paraId="4D92CDAA" w14:textId="77777777" w:rsidR="00E01001" w:rsidRDefault="00E01001" w:rsidP="00E01001">
      <w:pPr>
        <w:tabs>
          <w:tab w:val="left" w:pos="5700"/>
        </w:tabs>
      </w:pPr>
    </w:p>
    <w:p w14:paraId="13E8CD33" w14:textId="17470426" w:rsidR="00E01001" w:rsidRPr="00E01001" w:rsidRDefault="00E01001" w:rsidP="00E01001">
      <w:pPr>
        <w:tabs>
          <w:tab w:val="left" w:pos="5700"/>
        </w:tabs>
        <w:jc w:val="right"/>
      </w:pPr>
      <w:r w:rsidRPr="00BB6C5E">
        <w:rPr>
          <w:rFonts w:ascii="Arial" w:hAnsi="Arial" w:cs="Arial"/>
          <w:bCs/>
          <w:iCs/>
          <w:sz w:val="22"/>
          <w:szCs w:val="22"/>
        </w:rPr>
        <w:t>(</w:t>
      </w:r>
      <w:proofErr w:type="spellStart"/>
      <w:r w:rsidRPr="00BB6C5E">
        <w:rPr>
          <w:rFonts w:ascii="Arial" w:hAnsi="Arial" w:cs="Arial"/>
          <w:bCs/>
          <w:iCs/>
          <w:sz w:val="22"/>
          <w:szCs w:val="22"/>
        </w:rPr>
        <w:t>N</w:t>
      </w:r>
      <w:r w:rsidRPr="00BB6C5E">
        <w:rPr>
          <w:rFonts w:ascii="Arial" w:hAnsi="Arial" w:cs="Arial"/>
          <w:bCs/>
          <w:iCs/>
          <w:sz w:val="22"/>
          <w:szCs w:val="22"/>
          <w:vertAlign w:val="subscript"/>
        </w:rPr>
        <w:t>excited</w:t>
      </w:r>
      <w:proofErr w:type="spellEnd"/>
      <w:r w:rsidRPr="00BB6C5E">
        <w:rPr>
          <w:rFonts w:ascii="Arial" w:hAnsi="Arial" w:cs="Arial"/>
          <w:bCs/>
          <w:iCs/>
          <w:sz w:val="22"/>
          <w:szCs w:val="22"/>
        </w:rPr>
        <w:t xml:space="preserve"> /</w:t>
      </w:r>
      <w:proofErr w:type="spellStart"/>
      <w:proofErr w:type="gramStart"/>
      <w:r w:rsidRPr="00BB6C5E">
        <w:rPr>
          <w:rFonts w:ascii="Arial" w:hAnsi="Arial" w:cs="Arial"/>
          <w:bCs/>
          <w:iCs/>
          <w:sz w:val="22"/>
          <w:szCs w:val="22"/>
        </w:rPr>
        <w:t>N</w:t>
      </w:r>
      <w:r w:rsidRPr="00BB6C5E">
        <w:rPr>
          <w:rFonts w:ascii="Arial" w:hAnsi="Arial" w:cs="Arial"/>
          <w:bCs/>
          <w:iCs/>
          <w:sz w:val="22"/>
          <w:szCs w:val="22"/>
          <w:vertAlign w:val="subscript"/>
        </w:rPr>
        <w:t>ground</w:t>
      </w:r>
      <w:proofErr w:type="spellEnd"/>
      <w:r w:rsidRPr="00BB6C5E">
        <w:rPr>
          <w:rFonts w:ascii="Arial" w:hAnsi="Arial" w:cs="Arial"/>
          <w:bCs/>
          <w:iCs/>
          <w:sz w:val="22"/>
          <w:szCs w:val="22"/>
          <w:vertAlign w:val="subscript"/>
        </w:rPr>
        <w:t xml:space="preserve"> </w:t>
      </w:r>
      <w:r w:rsidRPr="00BB6C5E">
        <w:rPr>
          <w:rFonts w:ascii="Arial" w:hAnsi="Arial" w:cs="Arial"/>
          <w:bCs/>
          <w:iCs/>
          <w:sz w:val="22"/>
          <w:szCs w:val="22"/>
        </w:rPr>
        <w:t>)</w:t>
      </w:r>
      <w:proofErr w:type="gramEnd"/>
      <w:r w:rsidRPr="00BB6C5E">
        <w:rPr>
          <w:rFonts w:ascii="Arial" w:hAnsi="Arial" w:cs="Arial"/>
          <w:bCs/>
          <w:iCs/>
          <w:sz w:val="22"/>
          <w:szCs w:val="22"/>
        </w:rPr>
        <w:t xml:space="preserve">  </w:t>
      </w:r>
      <w:proofErr w:type="gramStart"/>
      <w:r w:rsidRPr="00BB6C5E">
        <w:rPr>
          <w:rFonts w:ascii="Arial" w:hAnsi="Arial" w:cs="Arial"/>
          <w:bCs/>
          <w:iCs/>
          <w:sz w:val="22"/>
          <w:szCs w:val="22"/>
        </w:rPr>
        <w:t>=  e</w:t>
      </w:r>
      <w:proofErr w:type="gramEnd"/>
      <w:r w:rsidR="00B712E3">
        <w:rPr>
          <w:rFonts w:ascii="Arial" w:hAnsi="Arial" w:cs="Arial"/>
          <w:bCs/>
          <w:iCs/>
          <w:sz w:val="22"/>
          <w:szCs w:val="22"/>
        </w:rPr>
        <w:t xml:space="preserve"> </w:t>
      </w:r>
      <w:r w:rsidR="00B712E3">
        <w:rPr>
          <w:rFonts w:ascii="Arial" w:hAnsi="Arial" w:cs="Arial"/>
          <w:bCs/>
          <w:iCs/>
          <w:sz w:val="22"/>
          <w:szCs w:val="22"/>
          <w:vertAlign w:val="superscript"/>
        </w:rPr>
        <w:t>-</w:t>
      </w:r>
      <w:r w:rsidR="00B712E3" w:rsidRPr="00B712E3">
        <w:rPr>
          <w:rFonts w:ascii="Symbol" w:hAnsi="Symbol" w:cs="Arial"/>
          <w:bCs/>
          <w:iCs/>
          <w:sz w:val="22"/>
          <w:szCs w:val="22"/>
          <w:vertAlign w:val="superscript"/>
        </w:rPr>
        <w:t></w:t>
      </w:r>
      <w:r w:rsidR="00B712E3">
        <w:rPr>
          <w:rFonts w:ascii="Arial" w:hAnsi="Arial" w:cs="Arial"/>
          <w:bCs/>
          <w:iCs/>
          <w:sz w:val="22"/>
          <w:szCs w:val="22"/>
          <w:vertAlign w:val="superscript"/>
        </w:rPr>
        <w:t>E/</w:t>
      </w:r>
      <w:proofErr w:type="spellStart"/>
      <w:r w:rsidR="00B712E3">
        <w:rPr>
          <w:rFonts w:ascii="Arial" w:hAnsi="Arial" w:cs="Arial"/>
          <w:bCs/>
          <w:iCs/>
          <w:sz w:val="22"/>
          <w:szCs w:val="22"/>
          <w:vertAlign w:val="superscript"/>
        </w:rPr>
        <w:t>kT</w:t>
      </w:r>
      <w:proofErr w:type="spellEnd"/>
      <w:r w:rsidRPr="00E01001">
        <w:rPr>
          <w:bCs/>
          <w:iCs/>
        </w:rPr>
        <w:tab/>
      </w:r>
      <w:r w:rsidRPr="00BB6C5E">
        <w:rPr>
          <w:rFonts w:ascii="Arial" w:hAnsi="Arial" w:cs="Arial"/>
          <w:bCs/>
          <w:iCs/>
          <w:sz w:val="22"/>
          <w:szCs w:val="22"/>
        </w:rPr>
        <w:t>Eq. 2</w:t>
      </w:r>
    </w:p>
    <w:p w14:paraId="6514DA38" w14:textId="77777777" w:rsidR="005862F3" w:rsidRPr="00E01001" w:rsidRDefault="005862F3" w:rsidP="00E01001">
      <w:pPr>
        <w:tabs>
          <w:tab w:val="left" w:pos="5700"/>
        </w:tabs>
        <w:jc w:val="center"/>
      </w:pPr>
    </w:p>
    <w:p w14:paraId="6C047520" w14:textId="77777777" w:rsidR="005862F3" w:rsidRDefault="005862F3" w:rsidP="005862F3">
      <w:pPr>
        <w:tabs>
          <w:tab w:val="left" w:pos="5700"/>
        </w:tabs>
        <w:rPr>
          <w:b/>
        </w:rPr>
      </w:pPr>
    </w:p>
    <w:p w14:paraId="020E4437" w14:textId="77777777" w:rsidR="005862F3" w:rsidRPr="00BB6C5E" w:rsidRDefault="005862F3" w:rsidP="005862F3">
      <w:pPr>
        <w:tabs>
          <w:tab w:val="left" w:pos="5700"/>
        </w:tabs>
        <w:rPr>
          <w:rFonts w:ascii="Arial" w:hAnsi="Arial" w:cs="Arial"/>
          <w:sz w:val="22"/>
          <w:szCs w:val="22"/>
        </w:rPr>
      </w:pPr>
      <w:r w:rsidRPr="00BB6C5E">
        <w:rPr>
          <w:rFonts w:ascii="Arial" w:hAnsi="Arial" w:cs="Arial"/>
          <w:b/>
          <w:sz w:val="22"/>
          <w:szCs w:val="22"/>
        </w:rPr>
        <w:t>Q</w:t>
      </w:r>
      <w:r w:rsidR="00B061BD" w:rsidRPr="00BB6C5E">
        <w:rPr>
          <w:rFonts w:ascii="Arial" w:hAnsi="Arial" w:cs="Arial"/>
          <w:b/>
          <w:sz w:val="22"/>
          <w:szCs w:val="22"/>
        </w:rPr>
        <w:t>4</w:t>
      </w:r>
      <w:r w:rsidRPr="00BB6C5E">
        <w:rPr>
          <w:rFonts w:ascii="Arial" w:hAnsi="Arial" w:cs="Arial"/>
          <w:b/>
          <w:sz w:val="22"/>
          <w:szCs w:val="22"/>
        </w:rPr>
        <w:t>.</w:t>
      </w:r>
      <w:r w:rsidRPr="00BB6C5E">
        <w:rPr>
          <w:rFonts w:ascii="Arial" w:hAnsi="Arial" w:cs="Arial"/>
          <w:sz w:val="22"/>
          <w:szCs w:val="22"/>
        </w:rPr>
        <w:t xml:space="preserve"> A common unit for metal analysis is parts-per-million, or ppm. For solids ppm is expressed as mg/kg while for aqueous solutions mg/L is used. The current maximum contaminant level (MCL) set by the EPA for </w:t>
      </w:r>
      <w:r w:rsidR="005E4E86" w:rsidRPr="00BB6C5E">
        <w:rPr>
          <w:rFonts w:ascii="Arial" w:hAnsi="Arial" w:cs="Arial"/>
          <w:sz w:val="22"/>
          <w:szCs w:val="22"/>
        </w:rPr>
        <w:t>lead</w:t>
      </w:r>
      <w:r w:rsidRPr="00BB6C5E">
        <w:rPr>
          <w:rFonts w:ascii="Arial" w:hAnsi="Arial" w:cs="Arial"/>
          <w:sz w:val="22"/>
          <w:szCs w:val="22"/>
        </w:rPr>
        <w:t xml:space="preserve"> in drinking water is 0.0</w:t>
      </w:r>
      <w:r w:rsidR="005E4E86" w:rsidRPr="00BB6C5E">
        <w:rPr>
          <w:rFonts w:ascii="Arial" w:hAnsi="Arial" w:cs="Arial"/>
          <w:sz w:val="22"/>
          <w:szCs w:val="22"/>
        </w:rPr>
        <w:t>1</w:t>
      </w:r>
      <w:r w:rsidRPr="00BB6C5E">
        <w:rPr>
          <w:rFonts w:ascii="Arial" w:hAnsi="Arial" w:cs="Arial"/>
          <w:sz w:val="22"/>
          <w:szCs w:val="22"/>
        </w:rPr>
        <w:t>5 mg/L.</w:t>
      </w:r>
      <w:r w:rsidRPr="00BB6C5E">
        <w:rPr>
          <w:rFonts w:ascii="Arial" w:hAnsi="Arial" w:cs="Arial"/>
          <w:sz w:val="22"/>
          <w:szCs w:val="22"/>
          <w:vertAlign w:val="superscript"/>
        </w:rPr>
        <w:t>2</w:t>
      </w:r>
      <w:r w:rsidRPr="00BB6C5E">
        <w:rPr>
          <w:rFonts w:ascii="Arial" w:hAnsi="Arial" w:cs="Arial"/>
          <w:sz w:val="22"/>
          <w:szCs w:val="22"/>
        </w:rPr>
        <w:t xml:space="preserve"> </w:t>
      </w:r>
      <w:proofErr w:type="gramStart"/>
      <w:r w:rsidRPr="00BB6C5E">
        <w:rPr>
          <w:rFonts w:ascii="Arial" w:hAnsi="Arial" w:cs="Arial"/>
          <w:sz w:val="22"/>
          <w:szCs w:val="22"/>
        </w:rPr>
        <w:t>At</w:t>
      </w:r>
      <w:proofErr w:type="gramEnd"/>
      <w:r w:rsidRPr="00BB6C5E">
        <w:rPr>
          <w:rFonts w:ascii="Arial" w:hAnsi="Arial" w:cs="Arial"/>
          <w:sz w:val="22"/>
          <w:szCs w:val="22"/>
        </w:rPr>
        <w:t xml:space="preserve"> this concentration, how many atoms of </w:t>
      </w:r>
      <w:r w:rsidR="00EC7926" w:rsidRPr="00BB6C5E">
        <w:rPr>
          <w:rFonts w:ascii="Arial" w:hAnsi="Arial" w:cs="Arial"/>
          <w:sz w:val="22"/>
          <w:szCs w:val="22"/>
        </w:rPr>
        <w:t>lead</w:t>
      </w:r>
      <w:r w:rsidRPr="00BB6C5E">
        <w:rPr>
          <w:rFonts w:ascii="Arial" w:hAnsi="Arial" w:cs="Arial"/>
          <w:sz w:val="22"/>
          <w:szCs w:val="22"/>
        </w:rPr>
        <w:t xml:space="preserve"> are present in 1 L? </w:t>
      </w:r>
    </w:p>
    <w:p w14:paraId="785BA18F" w14:textId="77777777" w:rsidR="005862F3" w:rsidRPr="00BB6C5E" w:rsidRDefault="005862F3" w:rsidP="005862F3">
      <w:pPr>
        <w:tabs>
          <w:tab w:val="left" w:pos="5700"/>
        </w:tabs>
        <w:rPr>
          <w:rFonts w:ascii="Arial" w:hAnsi="Arial" w:cs="Arial"/>
          <w:sz w:val="22"/>
          <w:szCs w:val="22"/>
        </w:rPr>
      </w:pPr>
    </w:p>
    <w:p w14:paraId="6E51D1E7" w14:textId="77777777" w:rsidR="005862F3" w:rsidRPr="00BB6C5E" w:rsidRDefault="005862F3" w:rsidP="005862F3">
      <w:pPr>
        <w:tabs>
          <w:tab w:val="left" w:pos="5700"/>
        </w:tabs>
        <w:rPr>
          <w:rFonts w:ascii="Arial" w:hAnsi="Arial" w:cs="Arial"/>
          <w:sz w:val="22"/>
          <w:szCs w:val="22"/>
        </w:rPr>
      </w:pPr>
      <w:r w:rsidRPr="00BB6C5E">
        <w:rPr>
          <w:rFonts w:ascii="Arial" w:hAnsi="Arial" w:cs="Arial"/>
          <w:b/>
          <w:sz w:val="22"/>
          <w:szCs w:val="22"/>
        </w:rPr>
        <w:t>Q</w:t>
      </w:r>
      <w:r w:rsidR="00B061BD" w:rsidRPr="00BB6C5E">
        <w:rPr>
          <w:rFonts w:ascii="Arial" w:hAnsi="Arial" w:cs="Arial"/>
          <w:b/>
          <w:sz w:val="22"/>
          <w:szCs w:val="22"/>
        </w:rPr>
        <w:t>5</w:t>
      </w:r>
      <w:r w:rsidRPr="00BB6C5E">
        <w:rPr>
          <w:rFonts w:ascii="Arial" w:hAnsi="Arial" w:cs="Arial"/>
          <w:b/>
          <w:sz w:val="22"/>
          <w:szCs w:val="22"/>
        </w:rPr>
        <w:t>.</w:t>
      </w:r>
      <w:r w:rsidRPr="00BB6C5E">
        <w:rPr>
          <w:rFonts w:ascii="Arial" w:hAnsi="Arial" w:cs="Arial"/>
          <w:sz w:val="22"/>
          <w:szCs w:val="22"/>
        </w:rPr>
        <w:t xml:space="preserve"> A common wavelength used for measuring </w:t>
      </w:r>
      <w:r w:rsidR="00EC7926" w:rsidRPr="00BB6C5E">
        <w:rPr>
          <w:rFonts w:ascii="Arial" w:hAnsi="Arial" w:cs="Arial"/>
          <w:sz w:val="22"/>
          <w:szCs w:val="22"/>
        </w:rPr>
        <w:t>lead</w:t>
      </w:r>
      <w:r w:rsidRPr="00BB6C5E">
        <w:rPr>
          <w:rFonts w:ascii="Arial" w:hAnsi="Arial" w:cs="Arial"/>
          <w:sz w:val="22"/>
          <w:szCs w:val="22"/>
        </w:rPr>
        <w:t xml:space="preserve"> emission is 2</w:t>
      </w:r>
      <w:r w:rsidR="0051195D" w:rsidRPr="00BB6C5E">
        <w:rPr>
          <w:rFonts w:ascii="Arial" w:hAnsi="Arial" w:cs="Arial"/>
          <w:sz w:val="22"/>
          <w:szCs w:val="22"/>
        </w:rPr>
        <w:t>20</w:t>
      </w:r>
      <w:r w:rsidRPr="00BB6C5E">
        <w:rPr>
          <w:rFonts w:ascii="Arial" w:hAnsi="Arial" w:cs="Arial"/>
          <w:sz w:val="22"/>
          <w:szCs w:val="22"/>
        </w:rPr>
        <w:t>.</w:t>
      </w:r>
      <w:r w:rsidR="00EC7926" w:rsidRPr="00BB6C5E">
        <w:rPr>
          <w:rFonts w:ascii="Arial" w:hAnsi="Arial" w:cs="Arial"/>
          <w:sz w:val="22"/>
          <w:szCs w:val="22"/>
        </w:rPr>
        <w:t>3</w:t>
      </w:r>
      <w:r w:rsidR="0051195D" w:rsidRPr="00BB6C5E">
        <w:rPr>
          <w:rFonts w:ascii="Arial" w:hAnsi="Arial" w:cs="Arial"/>
          <w:sz w:val="22"/>
          <w:szCs w:val="22"/>
        </w:rPr>
        <w:t>53</w:t>
      </w:r>
      <w:r w:rsidRPr="00BB6C5E">
        <w:rPr>
          <w:rFonts w:ascii="Arial" w:hAnsi="Arial" w:cs="Arial"/>
          <w:sz w:val="22"/>
          <w:szCs w:val="22"/>
        </w:rPr>
        <w:t xml:space="preserve"> nm. </w:t>
      </w:r>
    </w:p>
    <w:p w14:paraId="53EE6B80" w14:textId="77777777" w:rsidR="005862F3" w:rsidRPr="00BB6C5E" w:rsidRDefault="005862F3" w:rsidP="005862F3">
      <w:pPr>
        <w:numPr>
          <w:ilvl w:val="0"/>
          <w:numId w:val="2"/>
        </w:numPr>
        <w:tabs>
          <w:tab w:val="left" w:pos="5700"/>
        </w:tabs>
        <w:rPr>
          <w:rFonts w:ascii="Arial" w:hAnsi="Arial" w:cs="Arial"/>
          <w:sz w:val="22"/>
          <w:szCs w:val="22"/>
        </w:rPr>
      </w:pPr>
      <w:r w:rsidRPr="00BB6C5E">
        <w:rPr>
          <w:rFonts w:ascii="Arial" w:hAnsi="Arial" w:cs="Arial"/>
          <w:sz w:val="22"/>
          <w:szCs w:val="22"/>
        </w:rPr>
        <w:t>Calculate</w:t>
      </w:r>
      <w:r>
        <w:t xml:space="preserve"> </w:t>
      </w:r>
      <w:r w:rsidRPr="00BB6C5E">
        <w:rPr>
          <w:rFonts w:ascii="Symbol" w:hAnsi="Symbol"/>
          <w:sz w:val="22"/>
          <w:szCs w:val="22"/>
        </w:rPr>
        <w:sym w:font="Symbol" w:char="F044"/>
      </w:r>
      <w:r w:rsidRPr="00BB6C5E">
        <w:rPr>
          <w:rFonts w:ascii="Arial" w:hAnsi="Arial" w:cs="Arial"/>
          <w:sz w:val="22"/>
          <w:szCs w:val="22"/>
        </w:rPr>
        <w:t xml:space="preserve">E </w:t>
      </w:r>
      <w:r w:rsidR="000C3CA5" w:rsidRPr="00BB6C5E">
        <w:rPr>
          <w:rFonts w:ascii="Arial" w:hAnsi="Arial" w:cs="Arial"/>
          <w:sz w:val="22"/>
          <w:szCs w:val="22"/>
        </w:rPr>
        <w:t xml:space="preserve">(Joules) </w:t>
      </w:r>
      <w:r w:rsidRPr="00BB6C5E">
        <w:rPr>
          <w:rFonts w:ascii="Arial" w:hAnsi="Arial" w:cs="Arial"/>
          <w:sz w:val="22"/>
          <w:szCs w:val="22"/>
        </w:rPr>
        <w:t>for this transition.</w:t>
      </w:r>
    </w:p>
    <w:p w14:paraId="7C9EEC95" w14:textId="77777777" w:rsidR="005862F3" w:rsidRPr="00BB6C5E" w:rsidRDefault="005862F3" w:rsidP="005862F3">
      <w:pPr>
        <w:numPr>
          <w:ilvl w:val="0"/>
          <w:numId w:val="2"/>
        </w:numPr>
        <w:tabs>
          <w:tab w:val="left" w:pos="5700"/>
        </w:tabs>
        <w:rPr>
          <w:rFonts w:ascii="Arial" w:hAnsi="Arial" w:cs="Arial"/>
          <w:sz w:val="22"/>
          <w:szCs w:val="22"/>
        </w:rPr>
      </w:pPr>
      <w:r w:rsidRPr="00BB6C5E">
        <w:rPr>
          <w:rFonts w:ascii="Arial" w:hAnsi="Arial" w:cs="Arial"/>
          <w:sz w:val="22"/>
          <w:szCs w:val="22"/>
        </w:rPr>
        <w:t xml:space="preserve">Calculate the ratio of atoms in the excited state to atoms in the ground state for this value of </w:t>
      </w:r>
      <w:r w:rsidRPr="00BB6C5E">
        <w:rPr>
          <w:rFonts w:ascii="Symbol" w:hAnsi="Symbol"/>
          <w:sz w:val="22"/>
          <w:szCs w:val="22"/>
        </w:rPr>
        <w:sym w:font="Symbol" w:char="F044"/>
      </w:r>
      <w:r w:rsidRPr="00BB6C5E">
        <w:rPr>
          <w:rFonts w:ascii="Arial" w:hAnsi="Arial" w:cs="Arial"/>
          <w:sz w:val="22"/>
          <w:szCs w:val="22"/>
        </w:rPr>
        <w:t>E at room temperature (298K).</w:t>
      </w:r>
    </w:p>
    <w:p w14:paraId="77E6FD39" w14:textId="77777777" w:rsidR="005862F3" w:rsidRPr="00BB6C5E" w:rsidRDefault="005862F3" w:rsidP="005862F3">
      <w:pPr>
        <w:numPr>
          <w:ilvl w:val="0"/>
          <w:numId w:val="2"/>
        </w:numPr>
        <w:tabs>
          <w:tab w:val="left" w:pos="5700"/>
        </w:tabs>
        <w:rPr>
          <w:rFonts w:ascii="Arial" w:hAnsi="Arial" w:cs="Arial"/>
          <w:sz w:val="22"/>
          <w:szCs w:val="22"/>
        </w:rPr>
      </w:pPr>
      <w:r w:rsidRPr="00BB6C5E">
        <w:rPr>
          <w:rFonts w:ascii="Arial" w:hAnsi="Arial" w:cs="Arial"/>
          <w:sz w:val="22"/>
          <w:szCs w:val="22"/>
        </w:rPr>
        <w:t>Repeat the calculation at 6000K</w:t>
      </w:r>
      <w:r w:rsidR="003B44F0" w:rsidRPr="00BB6C5E">
        <w:rPr>
          <w:rFonts w:ascii="Arial" w:hAnsi="Arial" w:cs="Arial"/>
          <w:sz w:val="22"/>
          <w:szCs w:val="22"/>
        </w:rPr>
        <w:t xml:space="preserve">, </w:t>
      </w:r>
      <w:r w:rsidR="00465EE3" w:rsidRPr="00BB6C5E">
        <w:rPr>
          <w:rFonts w:ascii="Arial" w:hAnsi="Arial" w:cs="Arial"/>
          <w:sz w:val="22"/>
          <w:szCs w:val="22"/>
        </w:rPr>
        <w:t>a</w:t>
      </w:r>
      <w:r w:rsidR="003B44F0" w:rsidRPr="00BB6C5E">
        <w:rPr>
          <w:rFonts w:ascii="Arial" w:hAnsi="Arial" w:cs="Arial"/>
          <w:sz w:val="22"/>
          <w:szCs w:val="22"/>
        </w:rPr>
        <w:t xml:space="preserve"> </w:t>
      </w:r>
      <w:r w:rsidR="00963326" w:rsidRPr="00BB6C5E">
        <w:rPr>
          <w:rFonts w:ascii="Arial" w:hAnsi="Arial" w:cs="Arial"/>
          <w:sz w:val="22"/>
          <w:szCs w:val="22"/>
        </w:rPr>
        <w:t xml:space="preserve">routine operating </w:t>
      </w:r>
      <w:r w:rsidR="003B44F0" w:rsidRPr="00BB6C5E">
        <w:rPr>
          <w:rFonts w:ascii="Arial" w:hAnsi="Arial" w:cs="Arial"/>
          <w:sz w:val="22"/>
          <w:szCs w:val="22"/>
        </w:rPr>
        <w:t xml:space="preserve">temperature </w:t>
      </w:r>
      <w:r w:rsidR="00963326" w:rsidRPr="00BB6C5E">
        <w:rPr>
          <w:rFonts w:ascii="Arial" w:hAnsi="Arial" w:cs="Arial"/>
          <w:sz w:val="22"/>
          <w:szCs w:val="22"/>
        </w:rPr>
        <w:t xml:space="preserve">for </w:t>
      </w:r>
      <w:r w:rsidR="00465EE3" w:rsidRPr="00BB6C5E">
        <w:rPr>
          <w:rFonts w:ascii="Arial" w:hAnsi="Arial" w:cs="Arial"/>
          <w:sz w:val="22"/>
          <w:szCs w:val="22"/>
        </w:rPr>
        <w:t>an ICP torch</w:t>
      </w:r>
      <w:r w:rsidRPr="00BB6C5E">
        <w:rPr>
          <w:rFonts w:ascii="Arial" w:hAnsi="Arial" w:cs="Arial"/>
          <w:sz w:val="22"/>
          <w:szCs w:val="22"/>
        </w:rPr>
        <w:t xml:space="preserve">. </w:t>
      </w:r>
    </w:p>
    <w:p w14:paraId="738D5F87" w14:textId="77777777" w:rsidR="00B31295" w:rsidRPr="00BB6C5E" w:rsidRDefault="005862F3" w:rsidP="005862F3">
      <w:pPr>
        <w:pStyle w:val="ListParagraph"/>
        <w:numPr>
          <w:ilvl w:val="0"/>
          <w:numId w:val="2"/>
        </w:numPr>
        <w:rPr>
          <w:rFonts w:ascii="Arial" w:hAnsi="Arial" w:cs="Arial"/>
          <w:sz w:val="22"/>
          <w:szCs w:val="22"/>
        </w:rPr>
      </w:pPr>
      <w:r w:rsidRPr="00BB6C5E">
        <w:rPr>
          <w:rFonts w:ascii="Arial" w:hAnsi="Arial" w:cs="Arial"/>
          <w:sz w:val="22"/>
          <w:szCs w:val="22"/>
        </w:rPr>
        <w:t>Can you hypothesize as to why atomic emission measurements are generally made at high temperatures?</w:t>
      </w:r>
    </w:p>
    <w:p w14:paraId="1196A692" w14:textId="77777777" w:rsidR="00E673A5" w:rsidRPr="00BB6C5E" w:rsidRDefault="00E673A5" w:rsidP="00E673A5">
      <w:pPr>
        <w:rPr>
          <w:rFonts w:ascii="Arial" w:hAnsi="Arial" w:cs="Arial"/>
          <w:sz w:val="22"/>
          <w:szCs w:val="22"/>
        </w:rPr>
      </w:pPr>
    </w:p>
    <w:p w14:paraId="5B80F180" w14:textId="77777777" w:rsidR="00E673A5" w:rsidRPr="00BB6C5E" w:rsidRDefault="00D51742" w:rsidP="00E673A5">
      <w:pPr>
        <w:rPr>
          <w:rFonts w:ascii="Arial" w:hAnsi="Arial" w:cs="Arial"/>
          <w:sz w:val="22"/>
          <w:szCs w:val="22"/>
        </w:rPr>
      </w:pPr>
      <w:r w:rsidRPr="00BB6C5E">
        <w:rPr>
          <w:rFonts w:ascii="Arial" w:hAnsi="Arial" w:cs="Arial"/>
          <w:i/>
          <w:sz w:val="22"/>
          <w:szCs w:val="22"/>
          <w:u w:val="single"/>
        </w:rPr>
        <w:t xml:space="preserve">A Short Aside:  </w:t>
      </w:r>
      <w:r w:rsidR="00E673A5" w:rsidRPr="00BB6C5E">
        <w:rPr>
          <w:rFonts w:ascii="Arial" w:hAnsi="Arial" w:cs="Arial"/>
          <w:i/>
          <w:sz w:val="22"/>
          <w:szCs w:val="22"/>
          <w:u w:val="single"/>
        </w:rPr>
        <w:t>Atomic vs. Molecular Spectroscopy</w:t>
      </w:r>
    </w:p>
    <w:p w14:paraId="7CBD99C2" w14:textId="77777777" w:rsidR="005B6402" w:rsidRPr="00BB6C5E" w:rsidRDefault="005B6402" w:rsidP="00E673A5">
      <w:pPr>
        <w:rPr>
          <w:rFonts w:ascii="Arial" w:hAnsi="Arial" w:cs="Arial"/>
          <w:sz w:val="22"/>
          <w:szCs w:val="22"/>
        </w:rPr>
      </w:pPr>
      <w:r w:rsidRPr="00BB6C5E">
        <w:rPr>
          <w:rFonts w:ascii="Arial" w:hAnsi="Arial" w:cs="Arial"/>
          <w:sz w:val="22"/>
          <w:szCs w:val="22"/>
        </w:rPr>
        <w:t xml:space="preserve">In order to </w:t>
      </w:r>
      <w:r w:rsidR="00D51742" w:rsidRPr="00BB6C5E">
        <w:rPr>
          <w:rFonts w:ascii="Arial" w:hAnsi="Arial" w:cs="Arial"/>
          <w:sz w:val="22"/>
          <w:szCs w:val="22"/>
        </w:rPr>
        <w:t xml:space="preserve">better </w:t>
      </w:r>
      <w:r w:rsidRPr="00BB6C5E">
        <w:rPr>
          <w:rFonts w:ascii="Arial" w:hAnsi="Arial" w:cs="Arial"/>
          <w:sz w:val="22"/>
          <w:szCs w:val="22"/>
        </w:rPr>
        <w:t xml:space="preserve">understand </w:t>
      </w:r>
      <w:r w:rsidR="00D51742" w:rsidRPr="00BB6C5E">
        <w:rPr>
          <w:rFonts w:ascii="Arial" w:hAnsi="Arial" w:cs="Arial"/>
          <w:i/>
          <w:sz w:val="22"/>
          <w:szCs w:val="22"/>
        </w:rPr>
        <w:t>atomic spectroscopy</w:t>
      </w:r>
      <w:r w:rsidR="00D51742" w:rsidRPr="00BB6C5E">
        <w:rPr>
          <w:rFonts w:ascii="Arial" w:hAnsi="Arial" w:cs="Arial"/>
          <w:sz w:val="22"/>
          <w:szCs w:val="22"/>
        </w:rPr>
        <w:t>, you will want to know how it differs from</w:t>
      </w:r>
      <w:r w:rsidRPr="00BB6C5E">
        <w:rPr>
          <w:rFonts w:ascii="Arial" w:hAnsi="Arial" w:cs="Arial"/>
          <w:sz w:val="22"/>
          <w:szCs w:val="22"/>
        </w:rPr>
        <w:t xml:space="preserve"> </w:t>
      </w:r>
      <w:r w:rsidRPr="00BB6C5E">
        <w:rPr>
          <w:rFonts w:ascii="Arial" w:hAnsi="Arial" w:cs="Arial"/>
          <w:i/>
          <w:sz w:val="22"/>
          <w:szCs w:val="22"/>
        </w:rPr>
        <w:t>molecular spectroscopy</w:t>
      </w:r>
      <w:r w:rsidRPr="00BB6C5E">
        <w:rPr>
          <w:rFonts w:ascii="Arial" w:hAnsi="Arial" w:cs="Arial"/>
          <w:sz w:val="22"/>
          <w:szCs w:val="22"/>
        </w:rPr>
        <w:t xml:space="preserve">, </w:t>
      </w:r>
      <w:r w:rsidR="00D51742" w:rsidRPr="00BB6C5E">
        <w:rPr>
          <w:rFonts w:ascii="Arial" w:hAnsi="Arial" w:cs="Arial"/>
          <w:sz w:val="22"/>
          <w:szCs w:val="22"/>
        </w:rPr>
        <w:t>a technique you may be more familiar with.  Start by</w:t>
      </w:r>
      <w:r w:rsidRPr="00BB6C5E">
        <w:rPr>
          <w:rFonts w:ascii="Arial" w:hAnsi="Arial" w:cs="Arial"/>
          <w:sz w:val="22"/>
          <w:szCs w:val="22"/>
        </w:rPr>
        <w:t xml:space="preserve"> consider</w:t>
      </w:r>
      <w:r w:rsidR="00D51742" w:rsidRPr="00BB6C5E">
        <w:rPr>
          <w:rFonts w:ascii="Arial" w:hAnsi="Arial" w:cs="Arial"/>
          <w:sz w:val="22"/>
          <w:szCs w:val="22"/>
        </w:rPr>
        <w:t>ing</w:t>
      </w:r>
      <w:r w:rsidRPr="00BB6C5E">
        <w:rPr>
          <w:rFonts w:ascii="Arial" w:hAnsi="Arial" w:cs="Arial"/>
          <w:sz w:val="22"/>
          <w:szCs w:val="22"/>
        </w:rPr>
        <w:t xml:space="preserve"> the differences between </w:t>
      </w:r>
      <w:r w:rsidRPr="00BB6C5E">
        <w:rPr>
          <w:rFonts w:ascii="Arial" w:hAnsi="Arial" w:cs="Arial"/>
          <w:i/>
          <w:sz w:val="22"/>
          <w:szCs w:val="22"/>
        </w:rPr>
        <w:t>atoms</w:t>
      </w:r>
      <w:r w:rsidRPr="00BB6C5E">
        <w:rPr>
          <w:rFonts w:ascii="Arial" w:hAnsi="Arial" w:cs="Arial"/>
          <w:sz w:val="22"/>
          <w:szCs w:val="22"/>
        </w:rPr>
        <w:t xml:space="preserve"> and </w:t>
      </w:r>
      <w:r w:rsidRPr="00BB6C5E">
        <w:rPr>
          <w:rFonts w:ascii="Arial" w:hAnsi="Arial" w:cs="Arial"/>
          <w:i/>
          <w:sz w:val="22"/>
          <w:szCs w:val="22"/>
        </w:rPr>
        <w:t>molecules</w:t>
      </w:r>
      <w:r w:rsidRPr="00BB6C5E">
        <w:rPr>
          <w:rFonts w:ascii="Arial" w:hAnsi="Arial" w:cs="Arial"/>
          <w:sz w:val="22"/>
          <w:szCs w:val="22"/>
        </w:rPr>
        <w:t>.</w:t>
      </w:r>
    </w:p>
    <w:p w14:paraId="10C094A6" w14:textId="77777777" w:rsidR="005B6402" w:rsidRPr="00BB6C5E" w:rsidRDefault="005B6402" w:rsidP="00E673A5">
      <w:pPr>
        <w:rPr>
          <w:rFonts w:ascii="Arial" w:hAnsi="Arial" w:cs="Arial"/>
          <w:sz w:val="22"/>
          <w:szCs w:val="22"/>
        </w:rPr>
      </w:pPr>
    </w:p>
    <w:p w14:paraId="471370CE" w14:textId="77777777" w:rsidR="005B6402" w:rsidRPr="00BB6C5E" w:rsidRDefault="005B6402" w:rsidP="00E673A5">
      <w:pPr>
        <w:rPr>
          <w:rFonts w:ascii="Arial" w:hAnsi="Arial" w:cs="Arial"/>
          <w:sz w:val="22"/>
          <w:szCs w:val="22"/>
        </w:rPr>
      </w:pPr>
      <w:r w:rsidRPr="00BB6C5E">
        <w:rPr>
          <w:rFonts w:ascii="Arial" w:hAnsi="Arial" w:cs="Arial"/>
          <w:b/>
          <w:sz w:val="22"/>
          <w:szCs w:val="22"/>
        </w:rPr>
        <w:t xml:space="preserve">Q6.  </w:t>
      </w:r>
      <w:r w:rsidRPr="00BB6C5E">
        <w:rPr>
          <w:rFonts w:ascii="Arial" w:hAnsi="Arial" w:cs="Arial"/>
          <w:sz w:val="22"/>
          <w:szCs w:val="22"/>
        </w:rPr>
        <w:t xml:space="preserve">What are molecules? </w:t>
      </w:r>
    </w:p>
    <w:p w14:paraId="4FDB7A22" w14:textId="77777777" w:rsidR="005B6402" w:rsidRPr="00BB6C5E" w:rsidRDefault="005B6402" w:rsidP="00E673A5">
      <w:pPr>
        <w:rPr>
          <w:rFonts w:ascii="Arial" w:hAnsi="Arial" w:cs="Arial"/>
          <w:sz w:val="22"/>
          <w:szCs w:val="22"/>
        </w:rPr>
      </w:pPr>
    </w:p>
    <w:p w14:paraId="31E94863" w14:textId="7C443544" w:rsidR="00D51742" w:rsidRPr="00BB6C5E" w:rsidRDefault="005B6402" w:rsidP="00E673A5">
      <w:pPr>
        <w:rPr>
          <w:rFonts w:ascii="Arial" w:hAnsi="Arial" w:cs="Arial"/>
          <w:sz w:val="22"/>
          <w:szCs w:val="22"/>
        </w:rPr>
      </w:pPr>
      <w:r w:rsidRPr="00BB6C5E">
        <w:rPr>
          <w:rFonts w:ascii="Arial" w:hAnsi="Arial" w:cs="Arial"/>
          <w:sz w:val="22"/>
          <w:szCs w:val="22"/>
        </w:rPr>
        <w:t xml:space="preserve">Simply put, molecules are the combination of atoms that result when </w:t>
      </w:r>
      <w:r w:rsidRPr="00BB6C5E">
        <w:rPr>
          <w:rFonts w:ascii="Arial" w:hAnsi="Arial" w:cs="Arial"/>
          <w:i/>
          <w:sz w:val="22"/>
          <w:szCs w:val="22"/>
        </w:rPr>
        <w:t>bonds</w:t>
      </w:r>
      <w:r w:rsidRPr="00BB6C5E">
        <w:rPr>
          <w:rFonts w:ascii="Arial" w:hAnsi="Arial" w:cs="Arial"/>
          <w:sz w:val="22"/>
          <w:szCs w:val="22"/>
        </w:rPr>
        <w:t xml:space="preserve"> are formed between </w:t>
      </w:r>
      <w:r w:rsidR="00C76FE5" w:rsidRPr="00BB6C5E">
        <w:rPr>
          <w:rFonts w:ascii="Arial" w:hAnsi="Arial" w:cs="Arial"/>
          <w:sz w:val="22"/>
          <w:szCs w:val="22"/>
        </w:rPr>
        <w:t xml:space="preserve">the </w:t>
      </w:r>
      <w:r w:rsidRPr="00BB6C5E">
        <w:rPr>
          <w:rFonts w:ascii="Arial" w:hAnsi="Arial" w:cs="Arial"/>
          <w:sz w:val="22"/>
          <w:szCs w:val="22"/>
        </w:rPr>
        <w:t xml:space="preserve">atoms.  Long ago, you learned that when atoms approach each other and their </w:t>
      </w:r>
      <w:r w:rsidR="00C76FE5" w:rsidRPr="00BB6C5E">
        <w:rPr>
          <w:rFonts w:ascii="Arial" w:hAnsi="Arial" w:cs="Arial"/>
          <w:sz w:val="22"/>
          <w:szCs w:val="22"/>
        </w:rPr>
        <w:t xml:space="preserve">valence </w:t>
      </w:r>
      <w:r w:rsidRPr="00BB6C5E">
        <w:rPr>
          <w:rFonts w:ascii="Arial" w:hAnsi="Arial" w:cs="Arial"/>
          <w:sz w:val="22"/>
          <w:szCs w:val="22"/>
        </w:rPr>
        <w:t>electron densities begin to overlap</w:t>
      </w:r>
      <w:r w:rsidR="00587A44" w:rsidRPr="00BB6C5E">
        <w:rPr>
          <w:rFonts w:ascii="Arial" w:hAnsi="Arial" w:cs="Arial"/>
          <w:sz w:val="22"/>
          <w:szCs w:val="22"/>
        </w:rPr>
        <w:t xml:space="preserve"> (bonding)</w:t>
      </w:r>
      <w:r w:rsidRPr="00BB6C5E">
        <w:rPr>
          <w:rFonts w:ascii="Arial" w:hAnsi="Arial" w:cs="Arial"/>
          <w:sz w:val="22"/>
          <w:szCs w:val="22"/>
        </w:rPr>
        <w:t xml:space="preserve">, </w:t>
      </w:r>
      <w:r w:rsidRPr="00BB6C5E">
        <w:rPr>
          <w:rFonts w:ascii="Arial" w:hAnsi="Arial" w:cs="Arial"/>
          <w:i/>
          <w:sz w:val="22"/>
          <w:szCs w:val="22"/>
        </w:rPr>
        <w:t>atomic orbitals</w:t>
      </w:r>
      <w:r w:rsidRPr="00BB6C5E">
        <w:rPr>
          <w:rFonts w:ascii="Arial" w:hAnsi="Arial" w:cs="Arial"/>
          <w:sz w:val="22"/>
          <w:szCs w:val="22"/>
        </w:rPr>
        <w:t xml:space="preserve"> can be combined to</w:t>
      </w:r>
      <w:r w:rsidR="00C76FE5" w:rsidRPr="00BB6C5E">
        <w:rPr>
          <w:rFonts w:ascii="Arial" w:hAnsi="Arial" w:cs="Arial"/>
          <w:sz w:val="22"/>
          <w:szCs w:val="22"/>
        </w:rPr>
        <w:t xml:space="preserve"> form</w:t>
      </w:r>
      <w:r w:rsidRPr="00BB6C5E">
        <w:rPr>
          <w:rFonts w:ascii="Arial" w:hAnsi="Arial" w:cs="Arial"/>
          <w:sz w:val="22"/>
          <w:szCs w:val="22"/>
        </w:rPr>
        <w:t xml:space="preserve"> </w:t>
      </w:r>
      <w:r w:rsidRPr="00BB6C5E">
        <w:rPr>
          <w:rFonts w:ascii="Arial" w:hAnsi="Arial" w:cs="Arial"/>
          <w:i/>
          <w:sz w:val="22"/>
          <w:szCs w:val="22"/>
        </w:rPr>
        <w:t>molecular orbitals</w:t>
      </w:r>
      <w:r w:rsidRPr="00BB6C5E">
        <w:rPr>
          <w:rFonts w:ascii="Arial" w:hAnsi="Arial" w:cs="Arial"/>
          <w:sz w:val="22"/>
          <w:szCs w:val="22"/>
        </w:rPr>
        <w:t xml:space="preserve"> (remember</w:t>
      </w:r>
      <w:r w:rsidR="00C76FE5" w:rsidRPr="00BB6C5E">
        <w:rPr>
          <w:rFonts w:ascii="Arial" w:hAnsi="Arial" w:cs="Arial"/>
          <w:sz w:val="22"/>
          <w:szCs w:val="22"/>
        </w:rPr>
        <w:t>, for example,</w:t>
      </w:r>
      <w:r w:rsidRPr="00BB6C5E">
        <w:rPr>
          <w:rFonts w:ascii="Arial" w:hAnsi="Arial" w:cs="Arial"/>
          <w:sz w:val="22"/>
          <w:szCs w:val="22"/>
        </w:rPr>
        <w:t xml:space="preserve"> </w:t>
      </w:r>
      <w:r w:rsidRPr="00BB6C5E">
        <w:rPr>
          <w:rFonts w:ascii="Arial" w:hAnsi="Arial" w:cs="Arial"/>
          <w:i/>
          <w:sz w:val="22"/>
          <w:szCs w:val="22"/>
        </w:rPr>
        <w:t xml:space="preserve">s + p = </w:t>
      </w:r>
      <w:proofErr w:type="spellStart"/>
      <w:r w:rsidR="00B712E3" w:rsidRPr="00B712E3">
        <w:rPr>
          <w:rFonts w:ascii="Arial" w:hAnsi="Arial" w:cs="Arial"/>
          <w:i/>
          <w:sz w:val="22"/>
          <w:szCs w:val="22"/>
        </w:rPr>
        <w:t>sp</w:t>
      </w:r>
      <w:proofErr w:type="spellEnd"/>
      <w:r w:rsidR="00B712E3" w:rsidRPr="00BB6C5E">
        <w:rPr>
          <w:rFonts w:ascii="Arial" w:hAnsi="Arial" w:cs="Arial"/>
          <w:sz w:val="22"/>
          <w:szCs w:val="22"/>
        </w:rPr>
        <w:t xml:space="preserve">).  </w:t>
      </w:r>
      <w:r w:rsidR="00C76FE5" w:rsidRPr="00BB6C5E">
        <w:rPr>
          <w:rFonts w:ascii="Arial" w:hAnsi="Arial" w:cs="Arial"/>
          <w:sz w:val="22"/>
          <w:szCs w:val="22"/>
        </w:rPr>
        <w:t xml:space="preserve">Without going into detail here, since our focus is on </w:t>
      </w:r>
      <w:r w:rsidR="00C76FE5" w:rsidRPr="00BB6C5E">
        <w:rPr>
          <w:rFonts w:ascii="Arial" w:hAnsi="Arial" w:cs="Arial"/>
          <w:i/>
          <w:sz w:val="22"/>
          <w:szCs w:val="22"/>
        </w:rPr>
        <w:t>atomic spectroscopy</w:t>
      </w:r>
      <w:r w:rsidR="00C76FE5" w:rsidRPr="00BB6C5E">
        <w:rPr>
          <w:rFonts w:ascii="Arial" w:hAnsi="Arial" w:cs="Arial"/>
          <w:sz w:val="22"/>
          <w:szCs w:val="22"/>
        </w:rPr>
        <w:t xml:space="preserve">, the formation of bonds introduces many, many more possible electron energy levels that can be addressed by the absorption or emission of radiation.  In addition to the </w:t>
      </w:r>
      <w:r w:rsidR="00C76FE5" w:rsidRPr="00BB6C5E">
        <w:rPr>
          <w:rFonts w:ascii="Arial" w:hAnsi="Arial" w:cs="Arial"/>
          <w:i/>
          <w:sz w:val="22"/>
          <w:szCs w:val="22"/>
        </w:rPr>
        <w:t xml:space="preserve">electronic </w:t>
      </w:r>
      <w:r w:rsidR="00C76FE5" w:rsidRPr="00BB6C5E">
        <w:rPr>
          <w:rFonts w:ascii="Arial" w:hAnsi="Arial" w:cs="Arial"/>
          <w:sz w:val="22"/>
          <w:szCs w:val="22"/>
        </w:rPr>
        <w:t xml:space="preserve">ground and excited states possible for atoms, molecules possess both </w:t>
      </w:r>
      <w:r w:rsidR="00C76FE5" w:rsidRPr="00BB6C5E">
        <w:rPr>
          <w:rFonts w:ascii="Arial" w:hAnsi="Arial" w:cs="Arial"/>
          <w:i/>
          <w:sz w:val="22"/>
          <w:szCs w:val="22"/>
        </w:rPr>
        <w:t>vibrational</w:t>
      </w:r>
      <w:r w:rsidR="00C76FE5" w:rsidRPr="00BB6C5E">
        <w:rPr>
          <w:rFonts w:ascii="Arial" w:hAnsi="Arial" w:cs="Arial"/>
          <w:sz w:val="22"/>
          <w:szCs w:val="22"/>
        </w:rPr>
        <w:t xml:space="preserve"> and </w:t>
      </w:r>
      <w:r w:rsidR="00C76FE5" w:rsidRPr="00BB6C5E">
        <w:rPr>
          <w:rFonts w:ascii="Arial" w:hAnsi="Arial" w:cs="Arial"/>
          <w:i/>
          <w:sz w:val="22"/>
          <w:szCs w:val="22"/>
        </w:rPr>
        <w:t xml:space="preserve">rotational </w:t>
      </w:r>
      <w:r w:rsidR="00C76FE5" w:rsidRPr="00BB6C5E">
        <w:rPr>
          <w:rFonts w:ascii="Arial" w:hAnsi="Arial" w:cs="Arial"/>
          <w:sz w:val="22"/>
          <w:szCs w:val="22"/>
        </w:rPr>
        <w:t xml:space="preserve">levels within each of the electronic states, with the energy separations between these new levels much lower than those between the electronic ones.  </w:t>
      </w:r>
    </w:p>
    <w:p w14:paraId="5D8AD63B" w14:textId="77777777" w:rsidR="00D51742" w:rsidRPr="00BB6C5E" w:rsidRDefault="00D51742" w:rsidP="00E673A5">
      <w:pPr>
        <w:rPr>
          <w:rFonts w:ascii="Arial" w:hAnsi="Arial" w:cs="Arial"/>
          <w:sz w:val="22"/>
          <w:szCs w:val="22"/>
        </w:rPr>
      </w:pPr>
    </w:p>
    <w:p w14:paraId="32496E3A" w14:textId="77777777" w:rsidR="00825DB2" w:rsidRPr="00BB6C5E" w:rsidRDefault="00825DB2" w:rsidP="00E673A5">
      <w:pPr>
        <w:rPr>
          <w:rFonts w:ascii="Arial" w:hAnsi="Arial" w:cs="Arial"/>
          <w:sz w:val="22"/>
          <w:szCs w:val="22"/>
        </w:rPr>
      </w:pPr>
      <w:r w:rsidRPr="00BB6C5E">
        <w:rPr>
          <w:rFonts w:ascii="Arial" w:hAnsi="Arial" w:cs="Arial"/>
          <w:sz w:val="22"/>
          <w:szCs w:val="22"/>
        </w:rPr>
        <w:t>Since</w:t>
      </w:r>
      <w:r w:rsidR="00D51742" w:rsidRPr="00BB6C5E">
        <w:rPr>
          <w:rFonts w:ascii="Arial" w:hAnsi="Arial" w:cs="Arial"/>
          <w:sz w:val="22"/>
          <w:szCs w:val="22"/>
        </w:rPr>
        <w:t xml:space="preserve"> the atomic orbitals are </w:t>
      </w:r>
      <w:r w:rsidRPr="00BB6C5E">
        <w:rPr>
          <w:rFonts w:ascii="Arial" w:hAnsi="Arial" w:cs="Arial"/>
          <w:sz w:val="22"/>
          <w:szCs w:val="22"/>
        </w:rPr>
        <w:t>discrete and few in number</w:t>
      </w:r>
      <w:r w:rsidR="00D51742" w:rsidRPr="00BB6C5E">
        <w:rPr>
          <w:rFonts w:ascii="Arial" w:hAnsi="Arial" w:cs="Arial"/>
          <w:sz w:val="22"/>
          <w:szCs w:val="22"/>
        </w:rPr>
        <w:t xml:space="preserve">, </w:t>
      </w:r>
      <w:r w:rsidR="00D51742" w:rsidRPr="00BB6C5E">
        <w:rPr>
          <w:rFonts w:ascii="Arial" w:hAnsi="Arial" w:cs="Arial"/>
          <w:i/>
          <w:sz w:val="22"/>
          <w:szCs w:val="22"/>
        </w:rPr>
        <w:t>atomic spectra</w:t>
      </w:r>
      <w:r w:rsidR="00D51742" w:rsidRPr="00BB6C5E">
        <w:rPr>
          <w:rFonts w:ascii="Arial" w:hAnsi="Arial" w:cs="Arial"/>
          <w:sz w:val="22"/>
          <w:szCs w:val="22"/>
        </w:rPr>
        <w:t xml:space="preserve"> consist of very narrow absorption bands at single wavelengths corresponding to the various </w:t>
      </w:r>
      <w:r w:rsidR="00D51742" w:rsidRPr="00BB6C5E">
        <w:rPr>
          <w:rFonts w:ascii="Symbol" w:hAnsi="Symbol"/>
          <w:sz w:val="22"/>
          <w:szCs w:val="22"/>
        </w:rPr>
        <w:t></w:t>
      </w:r>
      <w:r w:rsidR="00D51742" w:rsidRPr="00BB6C5E">
        <w:rPr>
          <w:rFonts w:ascii="Arial" w:hAnsi="Arial" w:cs="Arial"/>
          <w:sz w:val="22"/>
          <w:szCs w:val="22"/>
        </w:rPr>
        <w:t xml:space="preserve">E values between </w:t>
      </w:r>
      <w:r w:rsidRPr="00BB6C5E">
        <w:rPr>
          <w:rFonts w:ascii="Arial" w:hAnsi="Arial" w:cs="Arial"/>
          <w:sz w:val="22"/>
          <w:szCs w:val="22"/>
        </w:rPr>
        <w:t xml:space="preserve">the </w:t>
      </w:r>
      <w:r w:rsidR="00D51742" w:rsidRPr="00BB6C5E">
        <w:rPr>
          <w:rFonts w:ascii="Arial" w:hAnsi="Arial" w:cs="Arial"/>
          <w:sz w:val="22"/>
          <w:szCs w:val="22"/>
        </w:rPr>
        <w:t xml:space="preserve">orbitals.  </w:t>
      </w:r>
      <w:r w:rsidRPr="00BB6C5E">
        <w:rPr>
          <w:rFonts w:ascii="Arial" w:hAnsi="Arial" w:cs="Arial"/>
          <w:i/>
          <w:sz w:val="22"/>
          <w:szCs w:val="22"/>
        </w:rPr>
        <w:t>M</w:t>
      </w:r>
      <w:r w:rsidR="00C76FE5" w:rsidRPr="00BB6C5E">
        <w:rPr>
          <w:rFonts w:ascii="Arial" w:hAnsi="Arial" w:cs="Arial"/>
          <w:i/>
          <w:sz w:val="22"/>
          <w:szCs w:val="22"/>
        </w:rPr>
        <w:t>olecular spectra</w:t>
      </w:r>
      <w:r w:rsidR="00C76FE5" w:rsidRPr="00BB6C5E">
        <w:rPr>
          <w:rFonts w:ascii="Arial" w:hAnsi="Arial" w:cs="Arial"/>
          <w:sz w:val="22"/>
          <w:szCs w:val="22"/>
        </w:rPr>
        <w:t xml:space="preserve"> are much more complicated than </w:t>
      </w:r>
      <w:r w:rsidR="00C76FE5" w:rsidRPr="00BB6C5E">
        <w:rPr>
          <w:rFonts w:ascii="Arial" w:hAnsi="Arial" w:cs="Arial"/>
          <w:i/>
          <w:sz w:val="22"/>
          <w:szCs w:val="22"/>
        </w:rPr>
        <w:t>atomic spectra</w:t>
      </w:r>
      <w:r w:rsidRPr="00BB6C5E">
        <w:rPr>
          <w:rFonts w:ascii="Arial" w:hAnsi="Arial" w:cs="Arial"/>
          <w:i/>
          <w:sz w:val="22"/>
          <w:szCs w:val="22"/>
        </w:rPr>
        <w:t xml:space="preserve"> </w:t>
      </w:r>
      <w:r w:rsidRPr="00BB6C5E">
        <w:rPr>
          <w:rFonts w:ascii="Arial" w:hAnsi="Arial" w:cs="Arial"/>
          <w:sz w:val="22"/>
          <w:szCs w:val="22"/>
        </w:rPr>
        <w:t>as a consequence of the increased number of accessible energy levels for molecules. Broad a</w:t>
      </w:r>
      <w:r w:rsidR="00D51742" w:rsidRPr="00BB6C5E">
        <w:rPr>
          <w:rFonts w:ascii="Arial" w:hAnsi="Arial" w:cs="Arial"/>
          <w:sz w:val="22"/>
          <w:szCs w:val="22"/>
        </w:rPr>
        <w:t xml:space="preserve">bsorption bands </w:t>
      </w:r>
      <w:r w:rsidRPr="00BB6C5E">
        <w:rPr>
          <w:rFonts w:ascii="Arial" w:hAnsi="Arial" w:cs="Arial"/>
          <w:sz w:val="22"/>
          <w:szCs w:val="22"/>
        </w:rPr>
        <w:t xml:space="preserve">composed of many, many individual transitions </w:t>
      </w:r>
      <w:r w:rsidR="00D51742" w:rsidRPr="00BB6C5E">
        <w:rPr>
          <w:rFonts w:ascii="Arial" w:hAnsi="Arial" w:cs="Arial"/>
          <w:sz w:val="22"/>
          <w:szCs w:val="22"/>
        </w:rPr>
        <w:t xml:space="preserve">centered </w:t>
      </w:r>
      <w:r w:rsidRPr="00BB6C5E">
        <w:rPr>
          <w:rFonts w:ascii="Arial" w:hAnsi="Arial" w:cs="Arial"/>
          <w:sz w:val="22"/>
          <w:szCs w:val="22"/>
        </w:rPr>
        <w:t>on</w:t>
      </w:r>
      <w:r w:rsidR="00D51742" w:rsidRPr="00BB6C5E">
        <w:rPr>
          <w:rFonts w:ascii="Arial" w:hAnsi="Arial" w:cs="Arial"/>
          <w:sz w:val="22"/>
          <w:szCs w:val="22"/>
        </w:rPr>
        <w:t xml:space="preserve"> the most </w:t>
      </w:r>
      <w:r w:rsidRPr="00BB6C5E">
        <w:rPr>
          <w:rFonts w:ascii="Arial" w:hAnsi="Arial" w:cs="Arial"/>
          <w:sz w:val="22"/>
          <w:szCs w:val="22"/>
        </w:rPr>
        <w:t>favorable absorption wavelength characterize these spectra.</w:t>
      </w:r>
      <w:r w:rsidR="00C76FE5" w:rsidRPr="00BB6C5E">
        <w:rPr>
          <w:rFonts w:ascii="Arial" w:hAnsi="Arial" w:cs="Arial"/>
          <w:sz w:val="22"/>
          <w:szCs w:val="22"/>
        </w:rPr>
        <w:t xml:space="preserve">  This difference is illustrated in Figure 2, below.</w:t>
      </w:r>
    </w:p>
    <w:p w14:paraId="461663E9" w14:textId="77777777" w:rsidR="00997002" w:rsidRDefault="00BB6C5E" w:rsidP="00BB6C5E">
      <w:pPr>
        <w:tabs>
          <w:tab w:val="left" w:pos="8400"/>
        </w:tabs>
      </w:pPr>
      <w:r>
        <w:tab/>
      </w:r>
    </w:p>
    <w:p w14:paraId="6403CE5D" w14:textId="77777777" w:rsidR="00997002" w:rsidRDefault="004C55F5" w:rsidP="00997002">
      <w:pPr>
        <w:jc w:val="center"/>
      </w:pPr>
      <w:r>
        <w:rPr>
          <w:noProof/>
          <w:lang w:eastAsia="en-US"/>
        </w:rPr>
        <w:lastRenderedPageBreak/>
        <w:drawing>
          <wp:inline distT="0" distB="0" distL="0" distR="0" wp14:anchorId="167C20E9" wp14:editId="330739C7">
            <wp:extent cx="3783965" cy="39624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83965" cy="3962400"/>
                    </a:xfrm>
                    <a:prstGeom prst="rect">
                      <a:avLst/>
                    </a:prstGeom>
                    <a:noFill/>
                    <a:ln>
                      <a:noFill/>
                    </a:ln>
                  </pic:spPr>
                </pic:pic>
              </a:graphicData>
            </a:graphic>
          </wp:inline>
        </w:drawing>
      </w:r>
    </w:p>
    <w:p w14:paraId="0110B522" w14:textId="77777777" w:rsidR="00825DB2" w:rsidRDefault="00825DB2" w:rsidP="00E673A5"/>
    <w:p w14:paraId="790189AD" w14:textId="77777777" w:rsidR="006B5897" w:rsidRPr="00BB6C5E" w:rsidRDefault="006B5897" w:rsidP="00E673A5">
      <w:pPr>
        <w:rPr>
          <w:rFonts w:ascii="Arial" w:hAnsi="Arial" w:cs="Arial"/>
          <w:sz w:val="22"/>
          <w:szCs w:val="22"/>
        </w:rPr>
      </w:pPr>
      <w:r w:rsidRPr="00BB6C5E">
        <w:rPr>
          <w:rFonts w:ascii="Arial" w:hAnsi="Arial" w:cs="Arial"/>
          <w:b/>
          <w:sz w:val="22"/>
          <w:szCs w:val="22"/>
        </w:rPr>
        <w:t>Figure 2.</w:t>
      </w:r>
      <w:r w:rsidRPr="00BB6C5E">
        <w:rPr>
          <w:rFonts w:ascii="Arial" w:hAnsi="Arial" w:cs="Arial"/>
          <w:sz w:val="22"/>
          <w:szCs w:val="22"/>
        </w:rPr>
        <w:t xml:space="preserve">  Top)  Atomic orbitals and corresponding atomic transitions for the sodium atom.</w:t>
      </w:r>
      <w:r w:rsidR="000F036C" w:rsidRPr="00BB6C5E">
        <w:rPr>
          <w:rFonts w:ascii="Arial" w:hAnsi="Arial" w:cs="Arial"/>
          <w:sz w:val="22"/>
          <w:szCs w:val="22"/>
          <w:vertAlign w:val="superscript"/>
        </w:rPr>
        <w:t>1</w:t>
      </w:r>
      <w:r w:rsidRPr="00BB6C5E">
        <w:rPr>
          <w:rFonts w:ascii="Arial" w:hAnsi="Arial" w:cs="Arial"/>
          <w:sz w:val="22"/>
          <w:szCs w:val="22"/>
        </w:rPr>
        <w:t xml:space="preserve"> </w:t>
      </w:r>
    </w:p>
    <w:p w14:paraId="4B0BB81F" w14:textId="77777777" w:rsidR="006B5897" w:rsidRPr="00BB6C5E" w:rsidRDefault="006B5897" w:rsidP="006B5897">
      <w:pPr>
        <w:pStyle w:val="NoSpacing"/>
        <w:rPr>
          <w:rFonts w:ascii="Arial" w:hAnsi="Arial" w:cs="Arial"/>
          <w:sz w:val="22"/>
          <w:szCs w:val="22"/>
        </w:rPr>
      </w:pPr>
      <w:r w:rsidRPr="00BB6C5E">
        <w:rPr>
          <w:rFonts w:ascii="Arial" w:hAnsi="Arial" w:cs="Arial"/>
          <w:sz w:val="22"/>
          <w:szCs w:val="22"/>
        </w:rPr>
        <w:t>Bottom) Illustration of (left) energy levels for a molecule, with S</w:t>
      </w:r>
      <w:r w:rsidRPr="00BB6C5E">
        <w:rPr>
          <w:rFonts w:ascii="Arial" w:hAnsi="Arial" w:cs="Arial"/>
          <w:sz w:val="22"/>
          <w:szCs w:val="22"/>
          <w:vertAlign w:val="subscript"/>
        </w:rPr>
        <w:t>o</w:t>
      </w:r>
      <w:r w:rsidRPr="00BB6C5E">
        <w:rPr>
          <w:rFonts w:ascii="Arial" w:hAnsi="Arial" w:cs="Arial"/>
          <w:sz w:val="22"/>
          <w:szCs w:val="22"/>
        </w:rPr>
        <w:t xml:space="preserve"> representing a singlet ground state for the molecule and S</w:t>
      </w:r>
      <w:r w:rsidRPr="00BB6C5E">
        <w:rPr>
          <w:rFonts w:ascii="Arial" w:hAnsi="Arial" w:cs="Arial"/>
          <w:sz w:val="22"/>
          <w:szCs w:val="22"/>
          <w:vertAlign w:val="subscript"/>
        </w:rPr>
        <w:t>1</w:t>
      </w:r>
      <w:r w:rsidRPr="00BB6C5E">
        <w:rPr>
          <w:rFonts w:ascii="Arial" w:hAnsi="Arial" w:cs="Arial"/>
          <w:sz w:val="22"/>
          <w:szCs w:val="22"/>
        </w:rPr>
        <w:t>, S</w:t>
      </w:r>
      <w:r w:rsidRPr="00BB6C5E">
        <w:rPr>
          <w:rFonts w:ascii="Arial" w:hAnsi="Arial" w:cs="Arial"/>
          <w:sz w:val="22"/>
          <w:szCs w:val="22"/>
          <w:vertAlign w:val="subscript"/>
        </w:rPr>
        <w:t>2</w:t>
      </w:r>
      <w:r w:rsidRPr="00BB6C5E">
        <w:rPr>
          <w:rFonts w:ascii="Arial" w:hAnsi="Arial" w:cs="Arial"/>
          <w:sz w:val="22"/>
          <w:szCs w:val="22"/>
        </w:rPr>
        <w:t xml:space="preserve"> representing singlet excited state energy levels, and (right) shape of a typical molecular </w:t>
      </w:r>
      <w:r w:rsidR="00786E96" w:rsidRPr="00BB6C5E">
        <w:rPr>
          <w:rFonts w:ascii="Arial" w:hAnsi="Arial" w:cs="Arial"/>
          <w:sz w:val="22"/>
          <w:szCs w:val="22"/>
        </w:rPr>
        <w:t xml:space="preserve">absorption </w:t>
      </w:r>
      <w:r w:rsidRPr="00BB6C5E">
        <w:rPr>
          <w:rFonts w:ascii="Arial" w:hAnsi="Arial" w:cs="Arial"/>
          <w:sz w:val="22"/>
          <w:szCs w:val="22"/>
        </w:rPr>
        <w:t>spectrum.</w:t>
      </w:r>
      <w:r w:rsidR="00376C78" w:rsidRPr="00BB6C5E">
        <w:rPr>
          <w:rFonts w:ascii="Arial" w:hAnsi="Arial" w:cs="Arial"/>
          <w:sz w:val="22"/>
          <w:szCs w:val="22"/>
          <w:vertAlign w:val="superscript"/>
        </w:rPr>
        <w:t>3</w:t>
      </w:r>
    </w:p>
    <w:p w14:paraId="1BA34F76" w14:textId="77777777" w:rsidR="006B5897" w:rsidRPr="00BB6C5E" w:rsidRDefault="006B5897" w:rsidP="006B5897">
      <w:pPr>
        <w:pStyle w:val="NoSpacing"/>
        <w:rPr>
          <w:rFonts w:ascii="Arial" w:hAnsi="Arial" w:cs="Arial"/>
          <w:sz w:val="22"/>
          <w:szCs w:val="22"/>
        </w:rPr>
      </w:pPr>
    </w:p>
    <w:p w14:paraId="05BA6ED2" w14:textId="77777777" w:rsidR="00B712E3" w:rsidRDefault="008A7335" w:rsidP="00E673A5">
      <w:r w:rsidRPr="00BB6C5E">
        <w:rPr>
          <w:rFonts w:ascii="Arial" w:hAnsi="Arial" w:cs="Arial"/>
          <w:sz w:val="22"/>
          <w:szCs w:val="22"/>
        </w:rPr>
        <w:t xml:space="preserve">The narrow absorption lines for </w:t>
      </w:r>
      <w:r w:rsidRPr="00BB6C5E">
        <w:rPr>
          <w:rFonts w:ascii="Arial" w:hAnsi="Arial" w:cs="Arial"/>
          <w:i/>
          <w:sz w:val="22"/>
          <w:szCs w:val="22"/>
        </w:rPr>
        <w:t>atomic spectroscopy</w:t>
      </w:r>
      <w:r w:rsidRPr="00BB6C5E">
        <w:rPr>
          <w:rFonts w:ascii="Arial" w:hAnsi="Arial" w:cs="Arial"/>
          <w:sz w:val="22"/>
          <w:szCs w:val="22"/>
        </w:rPr>
        <w:t xml:space="preserve"> provide its major advantage over </w:t>
      </w:r>
      <w:r w:rsidRPr="00BB6C5E">
        <w:rPr>
          <w:rFonts w:ascii="Arial" w:hAnsi="Arial" w:cs="Arial"/>
          <w:i/>
          <w:sz w:val="22"/>
          <w:szCs w:val="22"/>
        </w:rPr>
        <w:t>molecular spectroscopy</w:t>
      </w:r>
      <w:r w:rsidRPr="00BB6C5E">
        <w:rPr>
          <w:rFonts w:ascii="Arial" w:hAnsi="Arial" w:cs="Arial"/>
          <w:sz w:val="22"/>
          <w:szCs w:val="22"/>
        </w:rPr>
        <w:t>.  There is rarely any overlap between the spectra of different elements in a complex sample, and with the appropriate detection system, as many as 80 elements can be determined in the same sample rapidly in sequence, or in many cases, simultaneously.</w:t>
      </w:r>
    </w:p>
    <w:p w14:paraId="3B20258B" w14:textId="77777777" w:rsidR="00B712E3" w:rsidRDefault="00B712E3" w:rsidP="00E673A5"/>
    <w:p w14:paraId="5C78079E" w14:textId="5C3A140D" w:rsidR="006B5897" w:rsidRPr="00BB6C5E" w:rsidRDefault="006B5897" w:rsidP="00E673A5">
      <w:pPr>
        <w:rPr>
          <w:rFonts w:ascii="Arial" w:hAnsi="Arial" w:cs="Arial"/>
          <w:b/>
          <w:sz w:val="22"/>
          <w:szCs w:val="22"/>
        </w:rPr>
      </w:pPr>
      <w:r w:rsidRPr="00BB6C5E">
        <w:rPr>
          <w:rFonts w:ascii="Arial" w:hAnsi="Arial" w:cs="Arial"/>
          <w:b/>
          <w:sz w:val="22"/>
          <w:szCs w:val="22"/>
        </w:rPr>
        <w:t>Techniques for Atomic Spectroscopy</w:t>
      </w:r>
    </w:p>
    <w:p w14:paraId="03C91A09" w14:textId="77777777" w:rsidR="0044111D" w:rsidRDefault="006B5897" w:rsidP="00EC7926">
      <w:pPr>
        <w:rPr>
          <w:rFonts w:ascii="Arial" w:hAnsi="Arial" w:cs="Arial"/>
          <w:sz w:val="22"/>
          <w:szCs w:val="22"/>
        </w:rPr>
      </w:pPr>
      <w:r w:rsidRPr="00BB6C5E">
        <w:rPr>
          <w:rFonts w:ascii="Arial" w:hAnsi="Arial" w:cs="Arial"/>
          <w:sz w:val="22"/>
          <w:szCs w:val="22"/>
        </w:rPr>
        <w:t xml:space="preserve">A common goal for all techniques in </w:t>
      </w:r>
      <w:r w:rsidR="00A366F8" w:rsidRPr="00BB6C5E">
        <w:rPr>
          <w:rFonts w:ascii="Arial" w:hAnsi="Arial" w:cs="Arial"/>
          <w:sz w:val="22"/>
          <w:szCs w:val="22"/>
        </w:rPr>
        <w:t>atomic spectroscopy (</w:t>
      </w:r>
      <w:r w:rsidRPr="00BB6C5E">
        <w:rPr>
          <w:rFonts w:ascii="Arial" w:hAnsi="Arial" w:cs="Arial"/>
          <w:sz w:val="22"/>
          <w:szCs w:val="22"/>
        </w:rPr>
        <w:t>AS</w:t>
      </w:r>
      <w:r w:rsidR="00A366F8" w:rsidRPr="00BB6C5E">
        <w:rPr>
          <w:rFonts w:ascii="Arial" w:hAnsi="Arial" w:cs="Arial"/>
          <w:sz w:val="22"/>
          <w:szCs w:val="22"/>
        </w:rPr>
        <w:t>)</w:t>
      </w:r>
      <w:r w:rsidRPr="00BB6C5E">
        <w:rPr>
          <w:rFonts w:ascii="Arial" w:hAnsi="Arial" w:cs="Arial"/>
          <w:sz w:val="22"/>
          <w:szCs w:val="22"/>
        </w:rPr>
        <w:t xml:space="preserve"> is the isolation and quantification of unbound, gas phase atoms from the sample matrix regardless of how the atoms were combined in the sample.  The block diagram in Figure 3 lists the general components needed to perform atomic spectroscopy.</w:t>
      </w:r>
    </w:p>
    <w:p w14:paraId="0CE5C731" w14:textId="77777777" w:rsidR="00B712E3" w:rsidRDefault="00B712E3" w:rsidP="00EC7926">
      <w:pPr>
        <w:rPr>
          <w:rFonts w:ascii="Arial" w:hAnsi="Arial" w:cs="Arial"/>
          <w:sz w:val="22"/>
          <w:szCs w:val="22"/>
        </w:rPr>
      </w:pPr>
    </w:p>
    <w:p w14:paraId="66175394" w14:textId="77777777" w:rsidR="00B712E3" w:rsidRDefault="00B712E3" w:rsidP="00EC7926">
      <w:pPr>
        <w:rPr>
          <w:rFonts w:ascii="Arial" w:hAnsi="Arial" w:cs="Arial"/>
          <w:sz w:val="22"/>
          <w:szCs w:val="22"/>
        </w:rPr>
      </w:pPr>
    </w:p>
    <w:p w14:paraId="78EBD18E" w14:textId="77777777" w:rsidR="00B712E3" w:rsidRPr="00BB6C5E" w:rsidRDefault="00B712E3" w:rsidP="00EC7926">
      <w:pPr>
        <w:rPr>
          <w:rFonts w:ascii="Arial" w:hAnsi="Arial" w:cs="Arial"/>
          <w:sz w:val="22"/>
          <w:szCs w:val="22"/>
        </w:rPr>
      </w:pPr>
    </w:p>
    <w:p w14:paraId="54F87262" w14:textId="77777777" w:rsidR="0044111D" w:rsidRPr="00BB6C5E" w:rsidRDefault="0044111D" w:rsidP="00EC7926">
      <w:pPr>
        <w:rPr>
          <w:rFonts w:ascii="Arial" w:hAnsi="Arial" w:cs="Arial"/>
          <w:b/>
          <w:sz w:val="22"/>
          <w:szCs w:val="22"/>
        </w:rPr>
      </w:pPr>
    </w:p>
    <w:p w14:paraId="5A48EC65" w14:textId="77777777" w:rsidR="006B5897" w:rsidRDefault="004C55F5" w:rsidP="007E3BBB">
      <w:pPr>
        <w:jc w:val="center"/>
        <w:rPr>
          <w:b/>
        </w:rPr>
      </w:pPr>
      <w:r>
        <w:rPr>
          <w:b/>
          <w:noProof/>
          <w:lang w:eastAsia="en-US"/>
        </w:rPr>
        <w:lastRenderedPageBreak/>
        <w:drawing>
          <wp:inline distT="0" distB="0" distL="0" distR="0" wp14:anchorId="3740446F" wp14:editId="378E388E">
            <wp:extent cx="2832100" cy="1144905"/>
            <wp:effectExtent l="0" t="0" r="635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2100" cy="1144905"/>
                    </a:xfrm>
                    <a:prstGeom prst="rect">
                      <a:avLst/>
                    </a:prstGeom>
                    <a:noFill/>
                    <a:ln>
                      <a:noFill/>
                    </a:ln>
                  </pic:spPr>
                </pic:pic>
              </a:graphicData>
            </a:graphic>
          </wp:inline>
        </w:drawing>
      </w:r>
    </w:p>
    <w:p w14:paraId="36AFAF53" w14:textId="77777777" w:rsidR="00B712E3" w:rsidRDefault="00B712E3" w:rsidP="000B0CE8">
      <w:pPr>
        <w:rPr>
          <w:rFonts w:ascii="Arial" w:hAnsi="Arial" w:cs="Arial"/>
          <w:b/>
          <w:sz w:val="22"/>
          <w:szCs w:val="22"/>
        </w:rPr>
      </w:pPr>
    </w:p>
    <w:p w14:paraId="3AA1D3E1" w14:textId="77777777" w:rsidR="006B5897" w:rsidRPr="00BB6C5E" w:rsidRDefault="006B5897" w:rsidP="006B5897">
      <w:pPr>
        <w:jc w:val="center"/>
        <w:rPr>
          <w:rFonts w:ascii="Arial" w:hAnsi="Arial" w:cs="Arial"/>
          <w:sz w:val="22"/>
          <w:szCs w:val="22"/>
        </w:rPr>
      </w:pPr>
      <w:proofErr w:type="gramStart"/>
      <w:r w:rsidRPr="00BB6C5E">
        <w:rPr>
          <w:rFonts w:ascii="Arial" w:hAnsi="Arial" w:cs="Arial"/>
          <w:b/>
          <w:sz w:val="22"/>
          <w:szCs w:val="22"/>
        </w:rPr>
        <w:t>Figure 3.</w:t>
      </w:r>
      <w:proofErr w:type="gramEnd"/>
      <w:r w:rsidRPr="00BB6C5E">
        <w:rPr>
          <w:rFonts w:ascii="Arial" w:hAnsi="Arial" w:cs="Arial"/>
          <w:sz w:val="22"/>
          <w:szCs w:val="22"/>
        </w:rPr>
        <w:t xml:space="preserve">  Block diagram of an instrument for atomic spectroscopy.</w:t>
      </w:r>
    </w:p>
    <w:p w14:paraId="6D4A3BDF" w14:textId="77777777" w:rsidR="009E64D1" w:rsidRDefault="009E64D1" w:rsidP="006B5897">
      <w:pPr>
        <w:jc w:val="center"/>
      </w:pPr>
    </w:p>
    <w:p w14:paraId="53E7D1BF" w14:textId="77777777" w:rsidR="009E64D1" w:rsidRPr="00BB6C5E" w:rsidRDefault="00B54DA9" w:rsidP="009E64D1">
      <w:pPr>
        <w:rPr>
          <w:rFonts w:ascii="Arial" w:hAnsi="Arial" w:cs="Arial"/>
          <w:sz w:val="22"/>
          <w:szCs w:val="22"/>
        </w:rPr>
      </w:pPr>
      <w:r w:rsidRPr="00BB6C5E">
        <w:rPr>
          <w:rFonts w:ascii="Arial" w:hAnsi="Arial" w:cs="Arial"/>
          <w:sz w:val="22"/>
          <w:szCs w:val="22"/>
        </w:rPr>
        <w:t xml:space="preserve">Typically, a liquid sample is introduced into the </w:t>
      </w:r>
      <w:r w:rsidRPr="00BB6C5E">
        <w:rPr>
          <w:rFonts w:ascii="Arial" w:hAnsi="Arial" w:cs="Arial"/>
          <w:i/>
          <w:sz w:val="22"/>
          <w:szCs w:val="22"/>
        </w:rPr>
        <w:t>atomizer</w:t>
      </w:r>
      <w:r w:rsidRPr="00BB6C5E">
        <w:rPr>
          <w:rFonts w:ascii="Arial" w:hAnsi="Arial" w:cs="Arial"/>
          <w:sz w:val="22"/>
          <w:szCs w:val="22"/>
        </w:rPr>
        <w:t xml:space="preserve"> through a </w:t>
      </w:r>
      <w:r w:rsidRPr="00BB6C5E">
        <w:rPr>
          <w:rFonts w:ascii="Arial" w:hAnsi="Arial" w:cs="Arial"/>
          <w:i/>
          <w:sz w:val="22"/>
          <w:szCs w:val="22"/>
        </w:rPr>
        <w:t>nebulizer</w:t>
      </w:r>
      <w:r w:rsidRPr="00BB6C5E">
        <w:rPr>
          <w:rFonts w:ascii="Arial" w:hAnsi="Arial" w:cs="Arial"/>
          <w:sz w:val="22"/>
          <w:szCs w:val="22"/>
        </w:rPr>
        <w:t xml:space="preserve"> (FLAA, ICP) which breaks the liquid into small particles that can easily be evaporated in either a </w:t>
      </w:r>
      <w:r w:rsidRPr="00BB6C5E">
        <w:rPr>
          <w:rFonts w:ascii="Arial" w:hAnsi="Arial" w:cs="Arial"/>
          <w:i/>
          <w:sz w:val="22"/>
          <w:szCs w:val="22"/>
        </w:rPr>
        <w:t>flame</w:t>
      </w:r>
      <w:r w:rsidRPr="00BB6C5E">
        <w:rPr>
          <w:rFonts w:ascii="Arial" w:hAnsi="Arial" w:cs="Arial"/>
          <w:sz w:val="22"/>
          <w:szCs w:val="22"/>
        </w:rPr>
        <w:t xml:space="preserve"> or </w:t>
      </w:r>
      <w:proofErr w:type="gramStart"/>
      <w:r w:rsidRPr="00BB6C5E">
        <w:rPr>
          <w:rFonts w:ascii="Arial" w:hAnsi="Arial" w:cs="Arial"/>
          <w:sz w:val="22"/>
          <w:szCs w:val="22"/>
        </w:rPr>
        <w:t xml:space="preserve">a </w:t>
      </w:r>
      <w:r w:rsidRPr="00BB6C5E">
        <w:rPr>
          <w:rFonts w:ascii="Arial" w:hAnsi="Arial" w:cs="Arial"/>
          <w:i/>
          <w:sz w:val="22"/>
          <w:szCs w:val="22"/>
        </w:rPr>
        <w:t>plasma</w:t>
      </w:r>
      <w:proofErr w:type="gramEnd"/>
      <w:r w:rsidRPr="00BB6C5E">
        <w:rPr>
          <w:rFonts w:ascii="Arial" w:hAnsi="Arial" w:cs="Arial"/>
          <w:sz w:val="22"/>
          <w:szCs w:val="22"/>
        </w:rPr>
        <w:t xml:space="preserve">.  In GFAA, microliter volumes of liquid sample are introduced directly into a </w:t>
      </w:r>
      <w:r w:rsidR="00443CD6" w:rsidRPr="00BB6C5E">
        <w:rPr>
          <w:rFonts w:ascii="Arial" w:hAnsi="Arial" w:cs="Arial"/>
          <w:sz w:val="22"/>
          <w:szCs w:val="22"/>
        </w:rPr>
        <w:t xml:space="preserve">small </w:t>
      </w:r>
      <w:r w:rsidRPr="00BB6C5E">
        <w:rPr>
          <w:rFonts w:ascii="Arial" w:hAnsi="Arial" w:cs="Arial"/>
          <w:sz w:val="22"/>
          <w:szCs w:val="22"/>
        </w:rPr>
        <w:t xml:space="preserve">graphite tube </w:t>
      </w:r>
      <w:r w:rsidR="00443CD6" w:rsidRPr="00BB6C5E">
        <w:rPr>
          <w:rFonts w:ascii="Arial" w:hAnsi="Arial" w:cs="Arial"/>
          <w:sz w:val="22"/>
          <w:szCs w:val="22"/>
        </w:rPr>
        <w:t xml:space="preserve">(approximately </w:t>
      </w:r>
      <w:r w:rsidR="00771B40" w:rsidRPr="00BB6C5E">
        <w:rPr>
          <w:rFonts w:ascii="Arial" w:hAnsi="Arial" w:cs="Arial"/>
          <w:sz w:val="22"/>
          <w:szCs w:val="22"/>
        </w:rPr>
        <w:t>0.7</w:t>
      </w:r>
      <w:r w:rsidR="00443CD6" w:rsidRPr="00BB6C5E">
        <w:rPr>
          <w:rFonts w:ascii="Arial" w:hAnsi="Arial" w:cs="Arial"/>
          <w:sz w:val="22"/>
          <w:szCs w:val="22"/>
        </w:rPr>
        <w:t xml:space="preserve"> x 3 cm) </w:t>
      </w:r>
      <w:r w:rsidRPr="00BB6C5E">
        <w:rPr>
          <w:rFonts w:ascii="Arial" w:hAnsi="Arial" w:cs="Arial"/>
          <w:sz w:val="22"/>
          <w:szCs w:val="22"/>
        </w:rPr>
        <w:t xml:space="preserve">using a </w:t>
      </w:r>
      <w:proofErr w:type="spellStart"/>
      <w:r w:rsidRPr="00BB6C5E">
        <w:rPr>
          <w:rFonts w:ascii="Arial" w:hAnsi="Arial" w:cs="Arial"/>
          <w:sz w:val="22"/>
          <w:szCs w:val="22"/>
        </w:rPr>
        <w:t>micropipettor</w:t>
      </w:r>
      <w:proofErr w:type="spellEnd"/>
      <w:r w:rsidRPr="00BB6C5E">
        <w:rPr>
          <w:rFonts w:ascii="Arial" w:hAnsi="Arial" w:cs="Arial"/>
          <w:sz w:val="22"/>
          <w:szCs w:val="22"/>
        </w:rPr>
        <w:t xml:space="preserve"> or </w:t>
      </w:r>
      <w:proofErr w:type="spellStart"/>
      <w:r w:rsidRPr="00BB6C5E">
        <w:rPr>
          <w:rFonts w:ascii="Arial" w:hAnsi="Arial" w:cs="Arial"/>
          <w:sz w:val="22"/>
          <w:szCs w:val="22"/>
        </w:rPr>
        <w:t>autosampler</w:t>
      </w:r>
      <w:proofErr w:type="spellEnd"/>
      <w:r w:rsidRPr="00BB6C5E">
        <w:rPr>
          <w:rFonts w:ascii="Arial" w:hAnsi="Arial" w:cs="Arial"/>
          <w:sz w:val="22"/>
          <w:szCs w:val="22"/>
        </w:rPr>
        <w:t>.  Atomization is accomplished in the high temperature of the flame (</w:t>
      </w:r>
      <w:r w:rsidR="00D15890" w:rsidRPr="00BB6C5E">
        <w:rPr>
          <w:rFonts w:ascii="Arial" w:hAnsi="Arial" w:cs="Arial"/>
          <w:sz w:val="22"/>
          <w:szCs w:val="22"/>
        </w:rPr>
        <w:t>2300 – 3400</w:t>
      </w:r>
      <w:r w:rsidRPr="00BB6C5E">
        <w:rPr>
          <w:rFonts w:ascii="Arial" w:hAnsi="Arial" w:cs="Arial"/>
          <w:sz w:val="22"/>
          <w:szCs w:val="22"/>
        </w:rPr>
        <w:t xml:space="preserve"> K) or the plasma (</w:t>
      </w:r>
      <w:r w:rsidR="003B09A3" w:rsidRPr="00BB6C5E">
        <w:rPr>
          <w:rFonts w:ascii="Arial" w:hAnsi="Arial" w:cs="Arial"/>
          <w:sz w:val="22"/>
          <w:szCs w:val="22"/>
        </w:rPr>
        <w:t>6</w:t>
      </w:r>
      <w:r w:rsidRPr="00BB6C5E">
        <w:rPr>
          <w:rFonts w:ascii="Arial" w:hAnsi="Arial" w:cs="Arial"/>
          <w:sz w:val="22"/>
          <w:szCs w:val="22"/>
        </w:rPr>
        <w:t>000 – 8000 K)</w:t>
      </w:r>
      <w:r w:rsidR="003B09A3" w:rsidRPr="00BB6C5E">
        <w:rPr>
          <w:rFonts w:ascii="Arial" w:hAnsi="Arial" w:cs="Arial"/>
          <w:sz w:val="22"/>
          <w:szCs w:val="22"/>
        </w:rPr>
        <w:t xml:space="preserve">, or by </w:t>
      </w:r>
      <w:proofErr w:type="spellStart"/>
      <w:r w:rsidR="003B09A3" w:rsidRPr="00BB6C5E">
        <w:rPr>
          <w:rFonts w:ascii="Arial" w:hAnsi="Arial" w:cs="Arial"/>
          <w:sz w:val="22"/>
          <w:szCs w:val="22"/>
        </w:rPr>
        <w:t>electrothermal</w:t>
      </w:r>
      <w:proofErr w:type="spellEnd"/>
      <w:r w:rsidR="003B09A3" w:rsidRPr="00BB6C5E">
        <w:rPr>
          <w:rFonts w:ascii="Arial" w:hAnsi="Arial" w:cs="Arial"/>
          <w:sz w:val="22"/>
          <w:szCs w:val="22"/>
        </w:rPr>
        <w:t xml:space="preserve"> heating in the graphite tube (</w:t>
      </w:r>
      <w:r w:rsidR="00443CD6" w:rsidRPr="00BB6C5E">
        <w:rPr>
          <w:rFonts w:ascii="Arial" w:hAnsi="Arial" w:cs="Arial"/>
          <w:sz w:val="22"/>
          <w:szCs w:val="22"/>
        </w:rPr>
        <w:t>1500</w:t>
      </w:r>
      <w:r w:rsidR="003B09A3" w:rsidRPr="00BB6C5E">
        <w:rPr>
          <w:rFonts w:ascii="Arial" w:hAnsi="Arial" w:cs="Arial"/>
          <w:sz w:val="22"/>
          <w:szCs w:val="22"/>
        </w:rPr>
        <w:t xml:space="preserve"> – 3000 K).</w:t>
      </w:r>
    </w:p>
    <w:p w14:paraId="7F66706A" w14:textId="77777777" w:rsidR="003B09A3" w:rsidRPr="00BB6C5E" w:rsidRDefault="003B09A3" w:rsidP="009E64D1">
      <w:pPr>
        <w:rPr>
          <w:rFonts w:ascii="Arial" w:hAnsi="Arial" w:cs="Arial"/>
          <w:sz w:val="22"/>
          <w:szCs w:val="22"/>
        </w:rPr>
      </w:pPr>
    </w:p>
    <w:p w14:paraId="17F37F28" w14:textId="77777777" w:rsidR="003B09A3" w:rsidRPr="00BB6C5E" w:rsidRDefault="003B09A3" w:rsidP="009E64D1">
      <w:pPr>
        <w:rPr>
          <w:rFonts w:ascii="Arial" w:hAnsi="Arial" w:cs="Arial"/>
          <w:sz w:val="22"/>
          <w:szCs w:val="22"/>
        </w:rPr>
      </w:pPr>
      <w:r w:rsidRPr="00BB6C5E">
        <w:rPr>
          <w:rFonts w:ascii="Arial" w:hAnsi="Arial" w:cs="Arial"/>
          <w:b/>
          <w:sz w:val="22"/>
          <w:szCs w:val="22"/>
        </w:rPr>
        <w:t>Q7.</w:t>
      </w:r>
      <w:r w:rsidR="00491319" w:rsidRPr="00BB6C5E">
        <w:rPr>
          <w:rFonts w:ascii="Arial" w:hAnsi="Arial" w:cs="Arial"/>
          <w:b/>
          <w:sz w:val="22"/>
          <w:szCs w:val="22"/>
        </w:rPr>
        <w:t xml:space="preserve">  </w:t>
      </w:r>
      <w:r w:rsidR="00491319" w:rsidRPr="00BB6C5E">
        <w:rPr>
          <w:rFonts w:ascii="Arial" w:hAnsi="Arial" w:cs="Arial"/>
          <w:sz w:val="22"/>
          <w:szCs w:val="22"/>
        </w:rPr>
        <w:t>Consider the relative temperatures of the three atomization sources described in the previous section.</w:t>
      </w:r>
      <w:r w:rsidR="00D1525C" w:rsidRPr="00BB6C5E">
        <w:rPr>
          <w:rFonts w:ascii="Arial" w:hAnsi="Arial" w:cs="Arial"/>
          <w:sz w:val="22"/>
          <w:szCs w:val="22"/>
        </w:rPr>
        <w:t xml:space="preserve">  Are there cases in which higher temperatures might cause </w:t>
      </w:r>
      <w:r w:rsidR="00246958" w:rsidRPr="00BB6C5E">
        <w:rPr>
          <w:rFonts w:ascii="Arial" w:hAnsi="Arial" w:cs="Arial"/>
          <w:sz w:val="22"/>
          <w:szCs w:val="22"/>
        </w:rPr>
        <w:t>something other than atomization</w:t>
      </w:r>
      <w:r w:rsidR="00D1525C" w:rsidRPr="00BB6C5E">
        <w:rPr>
          <w:rFonts w:ascii="Arial" w:hAnsi="Arial" w:cs="Arial"/>
          <w:sz w:val="22"/>
          <w:szCs w:val="22"/>
        </w:rPr>
        <w:t>?  What group(s) of elements would you expect to be most susceptible?</w:t>
      </w:r>
    </w:p>
    <w:p w14:paraId="7361E3B1" w14:textId="77777777" w:rsidR="000F036C" w:rsidRPr="00BB6C5E" w:rsidRDefault="000F036C" w:rsidP="009E64D1">
      <w:pPr>
        <w:rPr>
          <w:rFonts w:ascii="Arial" w:hAnsi="Arial" w:cs="Arial"/>
          <w:b/>
          <w:sz w:val="22"/>
          <w:szCs w:val="22"/>
        </w:rPr>
      </w:pPr>
    </w:p>
    <w:p w14:paraId="0D68E60E" w14:textId="77777777" w:rsidR="00041127" w:rsidRPr="00BB6C5E" w:rsidRDefault="00DC2798" w:rsidP="000F036C">
      <w:pPr>
        <w:rPr>
          <w:rFonts w:ascii="Arial" w:hAnsi="Arial" w:cs="Arial"/>
          <w:sz w:val="22"/>
          <w:szCs w:val="22"/>
        </w:rPr>
      </w:pPr>
      <w:r w:rsidRPr="00BB6C5E">
        <w:rPr>
          <w:rFonts w:ascii="Arial" w:hAnsi="Arial" w:cs="Arial"/>
          <w:sz w:val="22"/>
          <w:szCs w:val="22"/>
          <w:u w:val="single"/>
        </w:rPr>
        <w:t xml:space="preserve">1.  </w:t>
      </w:r>
      <w:r w:rsidR="000F036C" w:rsidRPr="00BB6C5E">
        <w:rPr>
          <w:rFonts w:ascii="Arial" w:hAnsi="Arial" w:cs="Arial"/>
          <w:sz w:val="22"/>
          <w:szCs w:val="22"/>
          <w:u w:val="single"/>
        </w:rPr>
        <w:t>Flame Atomic Absorption Spectroscopy (FLAA</w:t>
      </w:r>
      <w:proofErr w:type="gramStart"/>
      <w:r w:rsidR="000F036C" w:rsidRPr="00BB6C5E">
        <w:rPr>
          <w:rFonts w:ascii="Arial" w:hAnsi="Arial" w:cs="Arial"/>
          <w:sz w:val="22"/>
          <w:szCs w:val="22"/>
          <w:u w:val="single"/>
        </w:rPr>
        <w:t>)</w:t>
      </w:r>
      <w:r w:rsidR="000F036C" w:rsidRPr="00BB6C5E">
        <w:rPr>
          <w:rFonts w:ascii="Arial" w:hAnsi="Arial" w:cs="Arial"/>
          <w:sz w:val="22"/>
          <w:szCs w:val="22"/>
        </w:rPr>
        <w:t xml:space="preserve">  </w:t>
      </w:r>
      <w:r w:rsidR="00D15890" w:rsidRPr="00BB6C5E">
        <w:rPr>
          <w:rFonts w:ascii="Arial" w:hAnsi="Arial" w:cs="Arial"/>
          <w:sz w:val="22"/>
          <w:szCs w:val="22"/>
        </w:rPr>
        <w:t>In</w:t>
      </w:r>
      <w:proofErr w:type="gramEnd"/>
      <w:r w:rsidR="00D15890" w:rsidRPr="00BB6C5E">
        <w:rPr>
          <w:rFonts w:ascii="Arial" w:hAnsi="Arial" w:cs="Arial"/>
          <w:sz w:val="22"/>
          <w:szCs w:val="22"/>
        </w:rPr>
        <w:t xml:space="preserve"> FLAA, atoms of interest are isolated, or atomized, in a flame.  </w:t>
      </w:r>
      <w:r w:rsidR="000F036C" w:rsidRPr="00BB6C5E">
        <w:rPr>
          <w:rFonts w:ascii="Arial" w:hAnsi="Arial" w:cs="Arial"/>
          <w:sz w:val="22"/>
          <w:szCs w:val="22"/>
        </w:rPr>
        <w:t xml:space="preserve">A variety of fuels and oxidants can be used to produce the flame, with the choice dependent upon the desired temperature, which in turn is dependent upon the atom under consideration.  Routine analysis can be accomplished with an acetylene/air </w:t>
      </w:r>
      <w:r w:rsidR="00822484" w:rsidRPr="00BB6C5E">
        <w:rPr>
          <w:rFonts w:ascii="Arial" w:hAnsi="Arial" w:cs="Arial"/>
          <w:sz w:val="22"/>
          <w:szCs w:val="22"/>
        </w:rPr>
        <w:t>flame</w:t>
      </w:r>
      <w:r w:rsidR="000F036C" w:rsidRPr="00BB6C5E">
        <w:rPr>
          <w:rFonts w:ascii="Arial" w:hAnsi="Arial" w:cs="Arial"/>
          <w:sz w:val="22"/>
          <w:szCs w:val="22"/>
        </w:rPr>
        <w:t xml:space="preserve"> which has a temperature of approximately 2</w:t>
      </w:r>
      <w:r w:rsidR="00822484" w:rsidRPr="00BB6C5E">
        <w:rPr>
          <w:rFonts w:ascii="Arial" w:hAnsi="Arial" w:cs="Arial"/>
          <w:sz w:val="22"/>
          <w:szCs w:val="22"/>
        </w:rPr>
        <w:t>500 K.  A “slot” burner is common, which allows for an optical path length across the flame of up to 10 cm.  An acetylene/air flame is shown in Figure 4.</w:t>
      </w:r>
    </w:p>
    <w:p w14:paraId="0C4E582B" w14:textId="77777777" w:rsidR="0042302B" w:rsidRPr="00BB6C5E" w:rsidRDefault="0042302B" w:rsidP="000F036C">
      <w:pPr>
        <w:rPr>
          <w:rFonts w:ascii="Arial" w:hAnsi="Arial" w:cs="Arial"/>
          <w:sz w:val="22"/>
          <w:szCs w:val="22"/>
        </w:rPr>
      </w:pPr>
    </w:p>
    <w:p w14:paraId="34991C20" w14:textId="77777777" w:rsidR="0042302B" w:rsidRPr="00BB6C5E" w:rsidRDefault="0042302B" w:rsidP="0042302B">
      <w:pPr>
        <w:rPr>
          <w:rFonts w:ascii="Arial" w:hAnsi="Arial" w:cs="Arial"/>
          <w:sz w:val="22"/>
          <w:szCs w:val="22"/>
        </w:rPr>
      </w:pPr>
      <w:r w:rsidRPr="00BB6C5E">
        <w:rPr>
          <w:rFonts w:ascii="Arial" w:hAnsi="Arial" w:cs="Arial"/>
          <w:sz w:val="22"/>
          <w:szCs w:val="22"/>
        </w:rPr>
        <w:t>The burner assembly for FLAA consists of fuel and oxidant lines (at bottom left in Figure 4) which introduce the gases into the nebulizer where they are mixed and fed into the slot burner head, where they are ignited.  The updraft caused by the flame pulls the liquid sample through a small “sipper” (at center of black nebulizer) into the nebulizer where large droplets are eliminated, and the smaller liquid droplets swept into the flame.  The flame serves to strip away the solvent and causes atomization of the sample.  On either side of the flame are quartz windows that allow the excitation source (at left) to pass through the flame and into the radiation detector (at right).  The large clear tube at bottom center is the waste collection line for excess sample.</w:t>
      </w:r>
    </w:p>
    <w:p w14:paraId="70D8BB6F" w14:textId="77777777" w:rsidR="0042302B" w:rsidRDefault="0042302B" w:rsidP="000F036C"/>
    <w:p w14:paraId="459B79ED" w14:textId="77777777" w:rsidR="005129CC" w:rsidRDefault="005129CC" w:rsidP="000F036C"/>
    <w:p w14:paraId="78A14273" w14:textId="77777777" w:rsidR="00771B40" w:rsidRDefault="004C55F5" w:rsidP="00771B40">
      <w:pPr>
        <w:jc w:val="center"/>
      </w:pPr>
      <w:r>
        <w:rPr>
          <w:b/>
          <w:noProof/>
          <w:lang w:eastAsia="en-US"/>
        </w:rPr>
        <w:lastRenderedPageBreak/>
        <w:drawing>
          <wp:inline distT="0" distB="0" distL="0" distR="0" wp14:anchorId="661C7E71" wp14:editId="6E2BB39A">
            <wp:extent cx="1836420" cy="244602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6420" cy="2446020"/>
                    </a:xfrm>
                    <a:prstGeom prst="rect">
                      <a:avLst/>
                    </a:prstGeom>
                    <a:noFill/>
                    <a:ln>
                      <a:noFill/>
                    </a:ln>
                  </pic:spPr>
                </pic:pic>
              </a:graphicData>
            </a:graphic>
          </wp:inline>
        </w:drawing>
      </w:r>
    </w:p>
    <w:p w14:paraId="5D7F2F4F" w14:textId="77777777" w:rsidR="00771B40" w:rsidRPr="00BB6C5E" w:rsidRDefault="00771B40" w:rsidP="005129CC">
      <w:pPr>
        <w:jc w:val="center"/>
        <w:rPr>
          <w:rFonts w:ascii="Arial" w:hAnsi="Arial" w:cs="Arial"/>
          <w:sz w:val="22"/>
          <w:szCs w:val="22"/>
        </w:rPr>
      </w:pPr>
      <w:r w:rsidRPr="00BB6C5E">
        <w:rPr>
          <w:rFonts w:ascii="Arial" w:hAnsi="Arial" w:cs="Arial"/>
          <w:b/>
          <w:sz w:val="22"/>
          <w:szCs w:val="22"/>
        </w:rPr>
        <w:t>Figure 4.</w:t>
      </w:r>
      <w:r w:rsidRPr="00BB6C5E">
        <w:rPr>
          <w:rFonts w:ascii="Arial" w:hAnsi="Arial" w:cs="Arial"/>
          <w:sz w:val="22"/>
          <w:szCs w:val="22"/>
        </w:rPr>
        <w:t xml:space="preserve">  </w:t>
      </w:r>
      <w:proofErr w:type="gramStart"/>
      <w:r w:rsidRPr="00BB6C5E">
        <w:rPr>
          <w:rFonts w:ascii="Arial" w:hAnsi="Arial" w:cs="Arial"/>
          <w:sz w:val="22"/>
          <w:szCs w:val="22"/>
        </w:rPr>
        <w:t>Burner assembly for FLAA.</w:t>
      </w:r>
      <w:proofErr w:type="gramEnd"/>
    </w:p>
    <w:p w14:paraId="7346DB83" w14:textId="77777777" w:rsidR="00E7731F" w:rsidRPr="00BB6C5E" w:rsidRDefault="00E7731F" w:rsidP="00E43334">
      <w:pPr>
        <w:rPr>
          <w:rFonts w:ascii="Arial" w:hAnsi="Arial" w:cs="Arial"/>
          <w:sz w:val="22"/>
          <w:szCs w:val="22"/>
        </w:rPr>
      </w:pPr>
    </w:p>
    <w:p w14:paraId="00602D6D" w14:textId="77777777" w:rsidR="00D4516E" w:rsidRPr="00BB6C5E" w:rsidRDefault="00D4516E" w:rsidP="00822484">
      <w:pPr>
        <w:rPr>
          <w:rFonts w:ascii="Arial" w:hAnsi="Arial" w:cs="Arial"/>
          <w:sz w:val="22"/>
          <w:szCs w:val="22"/>
        </w:rPr>
      </w:pPr>
    </w:p>
    <w:p w14:paraId="04BB5364" w14:textId="77777777" w:rsidR="00D4516E" w:rsidRPr="00BB6C5E" w:rsidRDefault="00D4516E" w:rsidP="00822484">
      <w:pPr>
        <w:rPr>
          <w:rFonts w:ascii="Arial" w:hAnsi="Arial" w:cs="Arial"/>
          <w:sz w:val="22"/>
          <w:szCs w:val="22"/>
        </w:rPr>
      </w:pPr>
      <w:r w:rsidRPr="00BB6C5E">
        <w:rPr>
          <w:rFonts w:ascii="Arial" w:hAnsi="Arial" w:cs="Arial"/>
          <w:sz w:val="22"/>
          <w:szCs w:val="22"/>
        </w:rPr>
        <w:t>The most common radiation source for FLAA is the</w:t>
      </w:r>
      <w:r w:rsidR="00771B40" w:rsidRPr="00BB6C5E">
        <w:rPr>
          <w:rFonts w:ascii="Arial" w:hAnsi="Arial" w:cs="Arial"/>
          <w:sz w:val="22"/>
          <w:szCs w:val="22"/>
        </w:rPr>
        <w:t xml:space="preserve"> hollow </w:t>
      </w:r>
      <w:r w:rsidRPr="00BB6C5E">
        <w:rPr>
          <w:rFonts w:ascii="Arial" w:hAnsi="Arial" w:cs="Arial"/>
          <w:sz w:val="22"/>
          <w:szCs w:val="22"/>
        </w:rPr>
        <w:t>cathode lamp (HCL) which incorporates two electrodes inside an evacuated tube containing an inert gas at 1</w:t>
      </w:r>
      <w:r w:rsidR="00D15890" w:rsidRPr="00BB6C5E">
        <w:rPr>
          <w:rFonts w:ascii="Arial" w:hAnsi="Arial" w:cs="Arial"/>
          <w:sz w:val="22"/>
          <w:szCs w:val="22"/>
        </w:rPr>
        <w:t xml:space="preserve"> – </w:t>
      </w:r>
      <w:r w:rsidRPr="00BB6C5E">
        <w:rPr>
          <w:rFonts w:ascii="Arial" w:hAnsi="Arial" w:cs="Arial"/>
          <w:sz w:val="22"/>
          <w:szCs w:val="22"/>
        </w:rPr>
        <w:t xml:space="preserve">5 </w:t>
      </w:r>
      <w:proofErr w:type="spellStart"/>
      <w:r w:rsidRPr="00BB6C5E">
        <w:rPr>
          <w:rFonts w:ascii="Arial" w:hAnsi="Arial" w:cs="Arial"/>
          <w:sz w:val="22"/>
          <w:szCs w:val="22"/>
        </w:rPr>
        <w:t>torr</w:t>
      </w:r>
      <w:proofErr w:type="spellEnd"/>
      <w:r w:rsidRPr="00BB6C5E">
        <w:rPr>
          <w:rFonts w:ascii="Arial" w:hAnsi="Arial" w:cs="Arial"/>
          <w:sz w:val="22"/>
          <w:szCs w:val="22"/>
        </w:rPr>
        <w:t>.  The cathode is made from the element of interest, or coated with that element and is maintained at a potential of about 500 V negative of the anode.  This applied potential is sufficient to ionize the fill gas molecules (</w:t>
      </w:r>
      <w:proofErr w:type="spellStart"/>
      <w:r w:rsidRPr="00BB6C5E">
        <w:rPr>
          <w:rFonts w:ascii="Arial" w:hAnsi="Arial" w:cs="Arial"/>
          <w:sz w:val="22"/>
          <w:szCs w:val="22"/>
        </w:rPr>
        <w:t>Ar</w:t>
      </w:r>
      <w:proofErr w:type="spellEnd"/>
      <w:r w:rsidRPr="00BB6C5E">
        <w:rPr>
          <w:rFonts w:ascii="Arial" w:hAnsi="Arial" w:cs="Arial"/>
          <w:sz w:val="22"/>
          <w:szCs w:val="22"/>
        </w:rPr>
        <w:t xml:space="preserve"> </w:t>
      </w:r>
      <w:r w:rsidRPr="00BB6C5E">
        <w:rPr>
          <w:rFonts w:ascii="Arial" w:hAnsi="Arial" w:cs="Arial"/>
          <w:sz w:val="22"/>
          <w:szCs w:val="22"/>
        </w:rPr>
        <w:sym w:font="Wingdings" w:char="F0E0"/>
      </w:r>
      <w:r w:rsidRPr="00BB6C5E">
        <w:rPr>
          <w:rFonts w:ascii="Arial" w:hAnsi="Arial" w:cs="Arial"/>
          <w:sz w:val="22"/>
          <w:szCs w:val="22"/>
        </w:rPr>
        <w:t xml:space="preserve"> </w:t>
      </w:r>
      <w:proofErr w:type="spellStart"/>
      <w:r w:rsidRPr="00BB6C5E">
        <w:rPr>
          <w:rFonts w:ascii="Arial" w:hAnsi="Arial" w:cs="Arial"/>
          <w:sz w:val="22"/>
          <w:szCs w:val="22"/>
        </w:rPr>
        <w:t>Ar</w:t>
      </w:r>
      <w:proofErr w:type="spellEnd"/>
      <w:r w:rsidRPr="00BB6C5E">
        <w:rPr>
          <w:rFonts w:ascii="Arial" w:hAnsi="Arial" w:cs="Arial"/>
          <w:sz w:val="22"/>
          <w:szCs w:val="22"/>
          <w:vertAlign w:val="superscript"/>
        </w:rPr>
        <w:t>+</w:t>
      </w:r>
      <w:r w:rsidRPr="00BB6C5E">
        <w:rPr>
          <w:rFonts w:ascii="Arial" w:hAnsi="Arial" w:cs="Arial"/>
          <w:sz w:val="22"/>
          <w:szCs w:val="22"/>
        </w:rPr>
        <w:t xml:space="preserve"> + e</w:t>
      </w:r>
      <w:r w:rsidRPr="00BB6C5E">
        <w:rPr>
          <w:rFonts w:ascii="Arial" w:hAnsi="Arial" w:cs="Arial"/>
          <w:sz w:val="22"/>
          <w:szCs w:val="22"/>
          <w:vertAlign w:val="superscript"/>
        </w:rPr>
        <w:t>-</w:t>
      </w:r>
      <w:r w:rsidRPr="00BB6C5E">
        <w:rPr>
          <w:rFonts w:ascii="Arial" w:hAnsi="Arial" w:cs="Arial"/>
          <w:sz w:val="22"/>
          <w:szCs w:val="22"/>
        </w:rPr>
        <w:t xml:space="preserve">, for example), </w:t>
      </w:r>
      <w:r w:rsidR="00D15890" w:rsidRPr="00BB6C5E">
        <w:rPr>
          <w:rFonts w:ascii="Arial" w:hAnsi="Arial" w:cs="Arial"/>
          <w:sz w:val="22"/>
          <w:szCs w:val="22"/>
        </w:rPr>
        <w:t>with the ions being</w:t>
      </w:r>
      <w:r w:rsidRPr="00BB6C5E">
        <w:rPr>
          <w:rFonts w:ascii="Arial" w:hAnsi="Arial" w:cs="Arial"/>
          <w:sz w:val="22"/>
          <w:szCs w:val="22"/>
        </w:rPr>
        <w:t xml:space="preserve"> accelerated towards the negatively charged cathode.  The inert gas </w:t>
      </w:r>
      <w:proofErr w:type="spellStart"/>
      <w:r w:rsidRPr="00BB6C5E">
        <w:rPr>
          <w:rFonts w:ascii="Arial" w:hAnsi="Arial" w:cs="Arial"/>
          <w:sz w:val="22"/>
          <w:szCs w:val="22"/>
        </w:rPr>
        <w:t>cations</w:t>
      </w:r>
      <w:proofErr w:type="spellEnd"/>
      <w:r w:rsidRPr="00BB6C5E">
        <w:rPr>
          <w:rFonts w:ascii="Arial" w:hAnsi="Arial" w:cs="Arial"/>
          <w:sz w:val="22"/>
          <w:szCs w:val="22"/>
        </w:rPr>
        <w:t xml:space="preserve"> strike the cathode with enough force to “sputter” excited state atoms of the element of interest into the gas phase.  These excited state atoms emit radiation of </w:t>
      </w:r>
      <w:r w:rsidR="004F0FC1" w:rsidRPr="00BB6C5E">
        <w:rPr>
          <w:rFonts w:ascii="Arial" w:hAnsi="Arial" w:cs="Arial"/>
          <w:sz w:val="22"/>
          <w:szCs w:val="22"/>
        </w:rPr>
        <w:t xml:space="preserve">characteristic </w:t>
      </w:r>
      <w:r w:rsidRPr="00BB6C5E">
        <w:rPr>
          <w:rFonts w:ascii="Arial" w:hAnsi="Arial" w:cs="Arial"/>
          <w:sz w:val="22"/>
          <w:szCs w:val="22"/>
        </w:rPr>
        <w:t>wavelength</w:t>
      </w:r>
      <w:r w:rsidR="004F0FC1" w:rsidRPr="00BB6C5E">
        <w:rPr>
          <w:rFonts w:ascii="Arial" w:hAnsi="Arial" w:cs="Arial"/>
          <w:sz w:val="22"/>
          <w:szCs w:val="22"/>
        </w:rPr>
        <w:t>s that are used</w:t>
      </w:r>
      <w:r w:rsidRPr="00BB6C5E">
        <w:rPr>
          <w:rFonts w:ascii="Arial" w:hAnsi="Arial" w:cs="Arial"/>
          <w:sz w:val="22"/>
          <w:szCs w:val="22"/>
        </w:rPr>
        <w:t xml:space="preserve"> to excite gas phase atoms in the flame, with the amount of radiation absorbed by the sample being proportional to the concentration of the atom in the sample.  In FLAA, a different HCL is most often required for each element you wish to analyze.</w:t>
      </w:r>
      <w:r w:rsidR="00744D68" w:rsidRPr="00BB6C5E">
        <w:rPr>
          <w:rFonts w:ascii="Arial" w:hAnsi="Arial" w:cs="Arial"/>
          <w:sz w:val="22"/>
          <w:szCs w:val="22"/>
        </w:rPr>
        <w:t xml:space="preserve">  A typical lamp is shown in Figure 5.</w:t>
      </w:r>
    </w:p>
    <w:p w14:paraId="217ADDED" w14:textId="77777777" w:rsidR="00744D68" w:rsidRDefault="00744D68" w:rsidP="00822484"/>
    <w:p w14:paraId="01A09099" w14:textId="77777777" w:rsidR="00744D68" w:rsidRDefault="004C55F5" w:rsidP="00744D68">
      <w:pPr>
        <w:jc w:val="center"/>
      </w:pPr>
      <w:r>
        <w:rPr>
          <w:noProof/>
          <w:lang w:eastAsia="en-US"/>
        </w:rPr>
        <w:drawing>
          <wp:inline distT="0" distB="0" distL="0" distR="0" wp14:anchorId="1D961322" wp14:editId="2168C051">
            <wp:extent cx="2438400" cy="18288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07D7F36C" w14:textId="77777777" w:rsidR="00744D68" w:rsidRPr="00BB6C5E" w:rsidRDefault="00744D68" w:rsidP="00744D68">
      <w:pPr>
        <w:rPr>
          <w:rFonts w:ascii="Arial" w:hAnsi="Arial" w:cs="Arial"/>
          <w:sz w:val="22"/>
          <w:szCs w:val="22"/>
        </w:rPr>
      </w:pPr>
      <w:r w:rsidRPr="00BB6C5E">
        <w:rPr>
          <w:rFonts w:ascii="Arial" w:hAnsi="Arial" w:cs="Arial"/>
          <w:b/>
          <w:sz w:val="22"/>
          <w:szCs w:val="22"/>
        </w:rPr>
        <w:t>Figure 5.</w:t>
      </w:r>
      <w:r w:rsidRPr="00BB6C5E">
        <w:rPr>
          <w:rFonts w:ascii="Arial" w:hAnsi="Arial" w:cs="Arial"/>
          <w:sz w:val="22"/>
          <w:szCs w:val="22"/>
        </w:rPr>
        <w:t xml:space="preserve">  </w:t>
      </w:r>
      <w:proofErr w:type="gramStart"/>
      <w:r w:rsidRPr="00BB6C5E">
        <w:rPr>
          <w:rFonts w:ascii="Arial" w:hAnsi="Arial" w:cs="Arial"/>
          <w:sz w:val="22"/>
          <w:szCs w:val="22"/>
        </w:rPr>
        <w:t>A typical hollow cathode lamp.</w:t>
      </w:r>
      <w:proofErr w:type="gramEnd"/>
      <w:r w:rsidRPr="00BB6C5E">
        <w:rPr>
          <w:rFonts w:ascii="Arial" w:hAnsi="Arial" w:cs="Arial"/>
          <w:sz w:val="22"/>
          <w:szCs w:val="22"/>
        </w:rPr>
        <w:t xml:space="preserve">  The cathode is at the center, the cylindrical shape of which helps direct the emitted radiation towards the end of the tube, most often a quartz window.  </w:t>
      </w:r>
      <w:r w:rsidR="00E761BA" w:rsidRPr="00BB6C5E">
        <w:rPr>
          <w:rFonts w:ascii="Arial" w:hAnsi="Arial" w:cs="Arial"/>
          <w:sz w:val="22"/>
          <w:szCs w:val="22"/>
        </w:rPr>
        <w:t>D</w:t>
      </w:r>
      <w:r w:rsidRPr="00BB6C5E">
        <w:rPr>
          <w:rFonts w:ascii="Arial" w:hAnsi="Arial" w:cs="Arial"/>
          <w:sz w:val="22"/>
          <w:szCs w:val="22"/>
        </w:rPr>
        <w:t>ual anodes are located on either side of the cathode.</w:t>
      </w:r>
    </w:p>
    <w:p w14:paraId="02A22A0D" w14:textId="77777777" w:rsidR="00C92603" w:rsidRPr="00BB6C5E" w:rsidRDefault="00C92603" w:rsidP="00744D68">
      <w:pPr>
        <w:rPr>
          <w:rFonts w:ascii="Arial" w:hAnsi="Arial" w:cs="Arial"/>
          <w:sz w:val="22"/>
          <w:szCs w:val="22"/>
        </w:rPr>
      </w:pPr>
    </w:p>
    <w:p w14:paraId="2233F7B6" w14:textId="77777777" w:rsidR="00C92603" w:rsidRDefault="001108EC" w:rsidP="00744D68">
      <w:r w:rsidRPr="00BB6C5E">
        <w:rPr>
          <w:rFonts w:ascii="Arial" w:hAnsi="Arial" w:cs="Arial"/>
          <w:sz w:val="22"/>
          <w:szCs w:val="22"/>
        </w:rPr>
        <w:t>Single-element lamps limit FLAA to sequential analysis if more than one element is to be determined in a sample.  The advantage of narrow, specific absorption band</w:t>
      </w:r>
      <w:r w:rsidR="00246958" w:rsidRPr="00BB6C5E">
        <w:rPr>
          <w:rFonts w:ascii="Arial" w:hAnsi="Arial" w:cs="Arial"/>
          <w:sz w:val="22"/>
          <w:szCs w:val="22"/>
        </w:rPr>
        <w:t xml:space="preserve">s, however, </w:t>
      </w:r>
      <w:r w:rsidRPr="00BB6C5E">
        <w:rPr>
          <w:rFonts w:ascii="Arial" w:hAnsi="Arial" w:cs="Arial"/>
          <w:sz w:val="22"/>
          <w:szCs w:val="22"/>
        </w:rPr>
        <w:t>allow</w:t>
      </w:r>
      <w:r w:rsidR="00246958" w:rsidRPr="00BB6C5E">
        <w:rPr>
          <w:rFonts w:ascii="Arial" w:hAnsi="Arial" w:cs="Arial"/>
          <w:sz w:val="22"/>
          <w:szCs w:val="22"/>
        </w:rPr>
        <w:t>s</w:t>
      </w:r>
      <w:r w:rsidRPr="00BB6C5E">
        <w:rPr>
          <w:rFonts w:ascii="Arial" w:hAnsi="Arial" w:cs="Arial"/>
          <w:sz w:val="22"/>
          <w:szCs w:val="22"/>
        </w:rPr>
        <w:t xml:space="preserve"> for simple detection systems to be employed.  Typically, a </w:t>
      </w:r>
      <w:r w:rsidR="00E43334" w:rsidRPr="00BB6C5E">
        <w:rPr>
          <w:rFonts w:ascii="Arial" w:hAnsi="Arial" w:cs="Arial"/>
          <w:sz w:val="22"/>
          <w:szCs w:val="22"/>
        </w:rPr>
        <w:t>minimal</w:t>
      </w:r>
      <w:r w:rsidRPr="00BB6C5E">
        <w:rPr>
          <w:rFonts w:ascii="Arial" w:hAnsi="Arial" w:cs="Arial"/>
          <w:sz w:val="22"/>
          <w:szCs w:val="22"/>
        </w:rPr>
        <w:t xml:space="preserve"> </w:t>
      </w:r>
      <w:proofErr w:type="spellStart"/>
      <w:r w:rsidRPr="00BB6C5E">
        <w:rPr>
          <w:rFonts w:ascii="Arial" w:hAnsi="Arial" w:cs="Arial"/>
          <w:sz w:val="22"/>
          <w:szCs w:val="22"/>
        </w:rPr>
        <w:t>monochromator</w:t>
      </w:r>
      <w:proofErr w:type="spellEnd"/>
      <w:r w:rsidRPr="00BB6C5E">
        <w:rPr>
          <w:rFonts w:ascii="Arial" w:hAnsi="Arial" w:cs="Arial"/>
          <w:sz w:val="22"/>
          <w:szCs w:val="22"/>
        </w:rPr>
        <w:t xml:space="preserve"> and photomultiplier tube detector suffice for routine </w:t>
      </w:r>
      <w:r w:rsidR="004F0FC1" w:rsidRPr="00BB6C5E">
        <w:rPr>
          <w:rFonts w:ascii="Arial" w:hAnsi="Arial" w:cs="Arial"/>
          <w:sz w:val="22"/>
          <w:szCs w:val="22"/>
        </w:rPr>
        <w:t>analyses</w:t>
      </w:r>
      <w:r w:rsidRPr="00BB6C5E">
        <w:rPr>
          <w:rFonts w:ascii="Arial" w:hAnsi="Arial" w:cs="Arial"/>
          <w:sz w:val="22"/>
          <w:szCs w:val="22"/>
        </w:rPr>
        <w:t>.</w:t>
      </w:r>
    </w:p>
    <w:p w14:paraId="3EB2C36E" w14:textId="77777777" w:rsidR="00E43334" w:rsidRDefault="00E43334" w:rsidP="00744D68"/>
    <w:p w14:paraId="6B003A49" w14:textId="77777777" w:rsidR="00E07C5B" w:rsidRPr="00000AD6" w:rsidRDefault="00E07C5B" w:rsidP="00744D68">
      <w:pPr>
        <w:rPr>
          <w:rFonts w:ascii="Arial" w:hAnsi="Arial" w:cs="Arial"/>
          <w:sz w:val="22"/>
          <w:szCs w:val="22"/>
        </w:rPr>
      </w:pPr>
      <w:r w:rsidRPr="00000AD6">
        <w:rPr>
          <w:rFonts w:ascii="Arial" w:hAnsi="Arial" w:cs="Arial"/>
          <w:b/>
          <w:sz w:val="22"/>
          <w:szCs w:val="22"/>
        </w:rPr>
        <w:lastRenderedPageBreak/>
        <w:t>Q8.</w:t>
      </w:r>
      <w:r w:rsidRPr="00000AD6">
        <w:rPr>
          <w:rFonts w:ascii="Arial" w:hAnsi="Arial" w:cs="Arial"/>
          <w:sz w:val="22"/>
          <w:szCs w:val="22"/>
        </w:rPr>
        <w:t xml:space="preserve">  Speculate as to possible sources of background interference when using FLAA</w:t>
      </w:r>
      <w:r w:rsidR="00C564CA" w:rsidRPr="00000AD6">
        <w:rPr>
          <w:rFonts w:ascii="Arial" w:hAnsi="Arial" w:cs="Arial"/>
          <w:sz w:val="22"/>
          <w:szCs w:val="22"/>
        </w:rPr>
        <w:t>.</w:t>
      </w:r>
      <w:r w:rsidR="00246958" w:rsidRPr="00000AD6">
        <w:rPr>
          <w:rFonts w:ascii="Arial" w:hAnsi="Arial" w:cs="Arial"/>
          <w:sz w:val="22"/>
          <w:szCs w:val="22"/>
        </w:rPr>
        <w:t xml:space="preserve"> </w:t>
      </w:r>
      <w:r w:rsidR="00C564CA" w:rsidRPr="00000AD6">
        <w:rPr>
          <w:rFonts w:ascii="Arial" w:hAnsi="Arial" w:cs="Arial"/>
          <w:sz w:val="22"/>
          <w:szCs w:val="22"/>
        </w:rPr>
        <w:t>H</w:t>
      </w:r>
      <w:r w:rsidR="00246958" w:rsidRPr="00000AD6">
        <w:rPr>
          <w:rFonts w:ascii="Arial" w:hAnsi="Arial" w:cs="Arial"/>
          <w:sz w:val="22"/>
          <w:szCs w:val="22"/>
        </w:rPr>
        <w:t xml:space="preserve">ow might </w:t>
      </w:r>
      <w:r w:rsidR="00C564CA" w:rsidRPr="00000AD6">
        <w:rPr>
          <w:rFonts w:ascii="Arial" w:hAnsi="Arial" w:cs="Arial"/>
          <w:sz w:val="22"/>
          <w:szCs w:val="22"/>
        </w:rPr>
        <w:t xml:space="preserve">they </w:t>
      </w:r>
      <w:r w:rsidR="00246958" w:rsidRPr="00000AD6">
        <w:rPr>
          <w:rFonts w:ascii="Arial" w:hAnsi="Arial" w:cs="Arial"/>
          <w:sz w:val="22"/>
          <w:szCs w:val="22"/>
        </w:rPr>
        <w:t>be eliminated or reduced</w:t>
      </w:r>
      <w:r w:rsidR="00C564CA" w:rsidRPr="00000AD6">
        <w:rPr>
          <w:rFonts w:ascii="Arial" w:hAnsi="Arial" w:cs="Arial"/>
          <w:sz w:val="22"/>
          <w:szCs w:val="22"/>
        </w:rPr>
        <w:t>?</w:t>
      </w:r>
    </w:p>
    <w:p w14:paraId="02C8EEDF" w14:textId="77777777" w:rsidR="00246958" w:rsidRPr="00000AD6" w:rsidRDefault="00246958" w:rsidP="00744D68">
      <w:pPr>
        <w:rPr>
          <w:rFonts w:ascii="Arial" w:hAnsi="Arial" w:cs="Arial"/>
          <w:sz w:val="22"/>
          <w:szCs w:val="22"/>
        </w:rPr>
      </w:pPr>
    </w:p>
    <w:p w14:paraId="7180874C" w14:textId="77777777" w:rsidR="00956C83" w:rsidRPr="00000AD6" w:rsidRDefault="00956C83" w:rsidP="00956C83">
      <w:pPr>
        <w:rPr>
          <w:rFonts w:ascii="Arial" w:hAnsi="Arial" w:cs="Arial"/>
          <w:iCs/>
          <w:sz w:val="22"/>
          <w:szCs w:val="22"/>
        </w:rPr>
      </w:pPr>
      <w:r w:rsidRPr="00000AD6">
        <w:rPr>
          <w:rFonts w:ascii="Arial" w:hAnsi="Arial" w:cs="Arial"/>
          <w:sz w:val="22"/>
          <w:szCs w:val="22"/>
        </w:rPr>
        <w:t xml:space="preserve">In FLAA, the primary interference is from the continuum emission from the flame itself.  It is possible to distinguish the signal originating in the flame from that of the atomic absorption by </w:t>
      </w:r>
      <w:r w:rsidRPr="00000AD6">
        <w:rPr>
          <w:rFonts w:ascii="Arial" w:hAnsi="Arial" w:cs="Arial"/>
          <w:iCs/>
          <w:sz w:val="22"/>
          <w:szCs w:val="22"/>
        </w:rPr>
        <w:t xml:space="preserve">electronically pulsing the source lamp (HCL) on and off, and subtracting the signal from the flame from that </w:t>
      </w:r>
      <w:r w:rsidR="004F0FC1" w:rsidRPr="00000AD6">
        <w:rPr>
          <w:rFonts w:ascii="Arial" w:hAnsi="Arial" w:cs="Arial"/>
          <w:iCs/>
          <w:sz w:val="22"/>
          <w:szCs w:val="22"/>
        </w:rPr>
        <w:t xml:space="preserve">produced by </w:t>
      </w:r>
      <w:r w:rsidRPr="00000AD6">
        <w:rPr>
          <w:rFonts w:ascii="Arial" w:hAnsi="Arial" w:cs="Arial"/>
          <w:iCs/>
          <w:sz w:val="22"/>
          <w:szCs w:val="22"/>
        </w:rPr>
        <w:t>the combination</w:t>
      </w:r>
      <w:r w:rsidR="004F0FC1" w:rsidRPr="00000AD6">
        <w:rPr>
          <w:rFonts w:ascii="Arial" w:hAnsi="Arial" w:cs="Arial"/>
          <w:iCs/>
          <w:sz w:val="22"/>
          <w:szCs w:val="22"/>
        </w:rPr>
        <w:t xml:space="preserve"> of the flame + the lamp</w:t>
      </w:r>
      <w:r w:rsidRPr="00000AD6">
        <w:rPr>
          <w:rFonts w:ascii="Arial" w:hAnsi="Arial" w:cs="Arial"/>
          <w:iCs/>
          <w:sz w:val="22"/>
          <w:szCs w:val="22"/>
        </w:rPr>
        <w:t>.  A mechanical chopper can also be used for this purpose.  Alternatively, background absorption in the flame can be minimized by use of a continuum source (usually a D</w:t>
      </w:r>
      <w:r w:rsidRPr="00000AD6">
        <w:rPr>
          <w:rFonts w:ascii="Arial" w:hAnsi="Arial" w:cs="Arial"/>
          <w:iCs/>
          <w:sz w:val="22"/>
          <w:szCs w:val="22"/>
          <w:vertAlign w:val="subscript"/>
        </w:rPr>
        <w:t>2</w:t>
      </w:r>
      <w:r w:rsidRPr="00000AD6">
        <w:rPr>
          <w:rFonts w:ascii="Arial" w:hAnsi="Arial" w:cs="Arial"/>
          <w:iCs/>
          <w:sz w:val="22"/>
          <w:szCs w:val="22"/>
        </w:rPr>
        <w:t xml:space="preserve"> lamp) alternated with the HCL.</w:t>
      </w:r>
      <w:r w:rsidR="00376C78" w:rsidRPr="00000AD6">
        <w:rPr>
          <w:rFonts w:ascii="Arial" w:hAnsi="Arial" w:cs="Arial"/>
          <w:iCs/>
          <w:sz w:val="22"/>
          <w:szCs w:val="22"/>
          <w:vertAlign w:val="superscript"/>
        </w:rPr>
        <w:t>4</w:t>
      </w:r>
      <w:r w:rsidRPr="00000AD6">
        <w:rPr>
          <w:rFonts w:ascii="Arial" w:hAnsi="Arial" w:cs="Arial"/>
          <w:iCs/>
          <w:sz w:val="22"/>
          <w:szCs w:val="22"/>
        </w:rPr>
        <w:t xml:space="preserve">  The element being determined effectively absorbs light from the primary source</w:t>
      </w:r>
      <w:r w:rsidR="00CD5BFB" w:rsidRPr="00000AD6">
        <w:rPr>
          <w:rFonts w:ascii="Arial" w:hAnsi="Arial" w:cs="Arial"/>
          <w:iCs/>
          <w:sz w:val="22"/>
          <w:szCs w:val="22"/>
        </w:rPr>
        <w:t xml:space="preserve"> only</w:t>
      </w:r>
      <w:r w:rsidRPr="00000AD6">
        <w:rPr>
          <w:rFonts w:ascii="Arial" w:hAnsi="Arial" w:cs="Arial"/>
          <w:iCs/>
          <w:sz w:val="22"/>
          <w:szCs w:val="22"/>
        </w:rPr>
        <w:t xml:space="preserve">, while background absorption </w:t>
      </w:r>
      <w:r w:rsidR="00CD5BFB" w:rsidRPr="00000AD6">
        <w:rPr>
          <w:rFonts w:ascii="Arial" w:hAnsi="Arial" w:cs="Arial"/>
          <w:iCs/>
          <w:sz w:val="22"/>
          <w:szCs w:val="22"/>
        </w:rPr>
        <w:t xml:space="preserve">occurs equally with </w:t>
      </w:r>
      <w:r w:rsidRPr="00000AD6">
        <w:rPr>
          <w:rFonts w:ascii="Arial" w:hAnsi="Arial" w:cs="Arial"/>
          <w:iCs/>
          <w:sz w:val="22"/>
          <w:szCs w:val="22"/>
        </w:rPr>
        <w:t>both beams</w:t>
      </w:r>
      <w:r w:rsidR="00CD5BFB" w:rsidRPr="00000AD6">
        <w:rPr>
          <w:rFonts w:ascii="Arial" w:hAnsi="Arial" w:cs="Arial"/>
          <w:iCs/>
          <w:sz w:val="22"/>
          <w:szCs w:val="22"/>
        </w:rPr>
        <w:t>.</w:t>
      </w:r>
      <w:r w:rsidRPr="00000AD6">
        <w:rPr>
          <w:rFonts w:ascii="Arial" w:hAnsi="Arial" w:cs="Arial"/>
          <w:iCs/>
          <w:sz w:val="22"/>
          <w:szCs w:val="22"/>
        </w:rPr>
        <w:t xml:space="preserve"> </w:t>
      </w:r>
      <w:r w:rsidR="00CD5BFB" w:rsidRPr="00000AD6">
        <w:rPr>
          <w:rFonts w:ascii="Arial" w:hAnsi="Arial" w:cs="Arial"/>
          <w:iCs/>
          <w:sz w:val="22"/>
          <w:szCs w:val="22"/>
        </w:rPr>
        <w:t>The difference between the two signals gives the true atomic absorption signal.</w:t>
      </w:r>
    </w:p>
    <w:p w14:paraId="6AD367D8" w14:textId="77777777" w:rsidR="00956C83" w:rsidRPr="00000AD6" w:rsidRDefault="00956C83" w:rsidP="00956C83">
      <w:pPr>
        <w:rPr>
          <w:rFonts w:ascii="Arial" w:hAnsi="Arial" w:cs="Arial"/>
          <w:sz w:val="22"/>
          <w:szCs w:val="22"/>
        </w:rPr>
      </w:pPr>
    </w:p>
    <w:p w14:paraId="4B43B657" w14:textId="77777777" w:rsidR="00246958" w:rsidRPr="00000AD6" w:rsidRDefault="00246958" w:rsidP="00956C83">
      <w:pPr>
        <w:rPr>
          <w:rFonts w:ascii="Arial" w:hAnsi="Arial" w:cs="Arial"/>
          <w:sz w:val="22"/>
          <w:szCs w:val="22"/>
        </w:rPr>
      </w:pPr>
      <w:r w:rsidRPr="00000AD6">
        <w:rPr>
          <w:rFonts w:ascii="Arial" w:hAnsi="Arial" w:cs="Arial"/>
          <w:sz w:val="22"/>
          <w:szCs w:val="22"/>
        </w:rPr>
        <w:t xml:space="preserve">You were asked in </w:t>
      </w:r>
      <w:r w:rsidRPr="00000AD6">
        <w:rPr>
          <w:rFonts w:ascii="Arial" w:hAnsi="Arial" w:cs="Arial"/>
          <w:b/>
          <w:sz w:val="22"/>
          <w:szCs w:val="22"/>
        </w:rPr>
        <w:t>Q7</w:t>
      </w:r>
      <w:r w:rsidRPr="00000AD6">
        <w:rPr>
          <w:rFonts w:ascii="Arial" w:hAnsi="Arial" w:cs="Arial"/>
          <w:sz w:val="22"/>
          <w:szCs w:val="22"/>
        </w:rPr>
        <w:t xml:space="preserve"> to consider what </w:t>
      </w:r>
      <w:r w:rsidR="004F0FC1" w:rsidRPr="00000AD6">
        <w:rPr>
          <w:rFonts w:ascii="Arial" w:hAnsi="Arial" w:cs="Arial"/>
          <w:sz w:val="22"/>
          <w:szCs w:val="22"/>
        </w:rPr>
        <w:t xml:space="preserve">processes </w:t>
      </w:r>
      <w:r w:rsidRPr="00000AD6">
        <w:rPr>
          <w:rFonts w:ascii="Arial" w:hAnsi="Arial" w:cs="Arial"/>
          <w:sz w:val="22"/>
          <w:szCs w:val="22"/>
        </w:rPr>
        <w:t>might occur in addition to atomization as the temperature of the atomizer increased.  One</w:t>
      </w:r>
      <w:r w:rsidR="00802A4D" w:rsidRPr="00000AD6">
        <w:rPr>
          <w:rFonts w:ascii="Arial" w:hAnsi="Arial" w:cs="Arial"/>
          <w:sz w:val="22"/>
          <w:szCs w:val="22"/>
        </w:rPr>
        <w:t xml:space="preserve"> possibility is that enough energy is transferred to the atoms that they are promoted to an excited energy state.  This occurs in the flame primarily for the alkali and alkaline earth elements, whose excitation energies are the lowest.</w:t>
      </w:r>
      <w:r w:rsidRPr="00000AD6">
        <w:rPr>
          <w:rFonts w:ascii="Arial" w:hAnsi="Arial" w:cs="Arial"/>
          <w:sz w:val="22"/>
          <w:szCs w:val="22"/>
        </w:rPr>
        <w:t xml:space="preserve"> </w:t>
      </w:r>
      <w:r w:rsidR="00802A4D" w:rsidRPr="00000AD6">
        <w:rPr>
          <w:rFonts w:ascii="Arial" w:hAnsi="Arial" w:cs="Arial"/>
          <w:sz w:val="22"/>
          <w:szCs w:val="22"/>
        </w:rPr>
        <w:t xml:space="preserve">Consequently, these elements can be determined using </w:t>
      </w:r>
      <w:r w:rsidR="00802A4D" w:rsidRPr="00000AD6">
        <w:rPr>
          <w:rFonts w:ascii="Arial" w:hAnsi="Arial" w:cs="Arial"/>
          <w:i/>
          <w:sz w:val="22"/>
          <w:szCs w:val="22"/>
        </w:rPr>
        <w:t>flame atomic emission spectroscopy (FLAE)</w:t>
      </w:r>
      <w:r w:rsidR="00802A4D" w:rsidRPr="00000AD6">
        <w:rPr>
          <w:rFonts w:ascii="Arial" w:hAnsi="Arial" w:cs="Arial"/>
          <w:sz w:val="22"/>
          <w:szCs w:val="22"/>
        </w:rPr>
        <w:t>, where the radiation emitted from the excited state atoms is measured.</w:t>
      </w:r>
      <w:r w:rsidR="004F0FC1" w:rsidRPr="00000AD6">
        <w:rPr>
          <w:rFonts w:ascii="Arial" w:hAnsi="Arial" w:cs="Arial"/>
          <w:sz w:val="22"/>
          <w:szCs w:val="22"/>
        </w:rPr>
        <w:t xml:space="preserve"> I</w:t>
      </w:r>
      <w:r w:rsidR="002979D7" w:rsidRPr="00000AD6">
        <w:rPr>
          <w:rFonts w:ascii="Arial" w:hAnsi="Arial" w:cs="Arial"/>
          <w:sz w:val="22"/>
          <w:szCs w:val="22"/>
        </w:rPr>
        <w:t xml:space="preserve">n </w:t>
      </w:r>
      <w:r w:rsidR="004F0FC1" w:rsidRPr="00000AD6">
        <w:rPr>
          <w:rFonts w:ascii="Arial" w:hAnsi="Arial" w:cs="Arial"/>
          <w:sz w:val="22"/>
          <w:szCs w:val="22"/>
        </w:rPr>
        <w:t>a previous</w:t>
      </w:r>
      <w:r w:rsidR="002979D7" w:rsidRPr="00000AD6">
        <w:rPr>
          <w:rFonts w:ascii="Arial" w:hAnsi="Arial" w:cs="Arial"/>
          <w:sz w:val="22"/>
          <w:szCs w:val="22"/>
        </w:rPr>
        <w:t xml:space="preserve"> course you may have performed flame tests</w:t>
      </w:r>
      <w:r w:rsidR="004F0FC1" w:rsidRPr="00000AD6">
        <w:rPr>
          <w:rFonts w:ascii="Arial" w:hAnsi="Arial" w:cs="Arial"/>
          <w:sz w:val="22"/>
          <w:szCs w:val="22"/>
        </w:rPr>
        <w:t xml:space="preserve"> in which you visually observed the color of light emitted </w:t>
      </w:r>
      <w:r w:rsidR="002979D7" w:rsidRPr="00000AD6">
        <w:rPr>
          <w:rFonts w:ascii="Arial" w:hAnsi="Arial" w:cs="Arial"/>
          <w:sz w:val="22"/>
          <w:szCs w:val="22"/>
        </w:rPr>
        <w:t>when</w:t>
      </w:r>
      <w:r w:rsidR="004F0FC1" w:rsidRPr="00000AD6">
        <w:rPr>
          <w:rFonts w:ascii="Arial" w:hAnsi="Arial" w:cs="Arial"/>
          <w:sz w:val="22"/>
          <w:szCs w:val="22"/>
        </w:rPr>
        <w:t xml:space="preserve"> </w:t>
      </w:r>
      <w:r w:rsidR="002979D7" w:rsidRPr="00000AD6">
        <w:rPr>
          <w:rFonts w:ascii="Arial" w:hAnsi="Arial" w:cs="Arial"/>
          <w:sz w:val="22"/>
          <w:szCs w:val="22"/>
        </w:rPr>
        <w:t xml:space="preserve">solutions containing metals such as </w:t>
      </w:r>
      <w:r w:rsidR="004F0FC1" w:rsidRPr="00000AD6">
        <w:rPr>
          <w:rFonts w:ascii="Arial" w:hAnsi="Arial" w:cs="Arial"/>
          <w:sz w:val="22"/>
          <w:szCs w:val="22"/>
        </w:rPr>
        <w:t>lithium, sodium, potassium</w:t>
      </w:r>
      <w:r w:rsidR="002979D7" w:rsidRPr="00000AD6">
        <w:rPr>
          <w:rFonts w:ascii="Arial" w:hAnsi="Arial" w:cs="Arial"/>
          <w:sz w:val="22"/>
          <w:szCs w:val="22"/>
        </w:rPr>
        <w:t xml:space="preserve"> or calcium</w:t>
      </w:r>
      <w:r w:rsidR="004F0FC1" w:rsidRPr="00000AD6">
        <w:rPr>
          <w:rFonts w:ascii="Arial" w:hAnsi="Arial" w:cs="Arial"/>
          <w:sz w:val="22"/>
          <w:szCs w:val="22"/>
        </w:rPr>
        <w:t xml:space="preserve"> </w:t>
      </w:r>
      <w:r w:rsidR="002979D7" w:rsidRPr="00000AD6">
        <w:rPr>
          <w:rFonts w:ascii="Arial" w:hAnsi="Arial" w:cs="Arial"/>
          <w:sz w:val="22"/>
          <w:szCs w:val="22"/>
        </w:rPr>
        <w:t xml:space="preserve">were </w:t>
      </w:r>
      <w:r w:rsidR="004F0FC1" w:rsidRPr="00000AD6">
        <w:rPr>
          <w:rFonts w:ascii="Arial" w:hAnsi="Arial" w:cs="Arial"/>
          <w:sz w:val="22"/>
          <w:szCs w:val="22"/>
        </w:rPr>
        <w:t>introduced into a flame using an inert wire</w:t>
      </w:r>
      <w:r w:rsidR="002979D7" w:rsidRPr="00000AD6">
        <w:rPr>
          <w:rFonts w:ascii="Arial" w:hAnsi="Arial" w:cs="Arial"/>
          <w:sz w:val="22"/>
          <w:szCs w:val="22"/>
        </w:rPr>
        <w:t xml:space="preserve"> loop</w:t>
      </w:r>
      <w:r w:rsidR="004F0FC1" w:rsidRPr="00000AD6">
        <w:rPr>
          <w:rFonts w:ascii="Arial" w:hAnsi="Arial" w:cs="Arial"/>
          <w:sz w:val="22"/>
          <w:szCs w:val="22"/>
        </w:rPr>
        <w:t>.</w:t>
      </w:r>
      <w:r w:rsidRPr="00000AD6">
        <w:rPr>
          <w:rFonts w:ascii="Arial" w:hAnsi="Arial" w:cs="Arial"/>
          <w:sz w:val="22"/>
          <w:szCs w:val="22"/>
        </w:rPr>
        <w:t xml:space="preserve"> </w:t>
      </w:r>
      <w:r w:rsidR="00D57474" w:rsidRPr="00000AD6">
        <w:rPr>
          <w:rFonts w:ascii="Arial" w:hAnsi="Arial" w:cs="Arial"/>
          <w:sz w:val="22"/>
          <w:szCs w:val="22"/>
        </w:rPr>
        <w:t xml:space="preserve">You will see </w:t>
      </w:r>
      <w:r w:rsidR="002B3CDF" w:rsidRPr="00000AD6">
        <w:rPr>
          <w:rFonts w:ascii="Arial" w:hAnsi="Arial" w:cs="Arial"/>
          <w:sz w:val="22"/>
          <w:szCs w:val="22"/>
        </w:rPr>
        <w:t xml:space="preserve">in a later section </w:t>
      </w:r>
      <w:r w:rsidR="00D57474" w:rsidRPr="00000AD6">
        <w:rPr>
          <w:rFonts w:ascii="Arial" w:hAnsi="Arial" w:cs="Arial"/>
          <w:sz w:val="22"/>
          <w:szCs w:val="22"/>
        </w:rPr>
        <w:t xml:space="preserve">that excitation </w:t>
      </w:r>
      <w:r w:rsidR="00D57474" w:rsidRPr="00000AD6">
        <w:rPr>
          <w:rFonts w:ascii="Arial" w:hAnsi="Arial" w:cs="Arial"/>
          <w:i/>
          <w:sz w:val="22"/>
          <w:szCs w:val="22"/>
        </w:rPr>
        <w:t>and</w:t>
      </w:r>
      <w:r w:rsidR="00D57474" w:rsidRPr="00000AD6">
        <w:rPr>
          <w:rFonts w:ascii="Arial" w:hAnsi="Arial" w:cs="Arial"/>
          <w:sz w:val="22"/>
          <w:szCs w:val="22"/>
        </w:rPr>
        <w:t xml:space="preserve"> ionization occur at the very high temperatures of the ICP</w:t>
      </w:r>
      <w:r w:rsidR="002B3CDF" w:rsidRPr="00000AD6">
        <w:rPr>
          <w:rFonts w:ascii="Arial" w:hAnsi="Arial" w:cs="Arial"/>
          <w:sz w:val="22"/>
          <w:szCs w:val="22"/>
        </w:rPr>
        <w:t>, making that atomizer most effective for atomic emission</w:t>
      </w:r>
      <w:r w:rsidR="00974ADA" w:rsidRPr="00000AD6">
        <w:rPr>
          <w:rFonts w:ascii="Arial" w:hAnsi="Arial" w:cs="Arial"/>
          <w:sz w:val="22"/>
          <w:szCs w:val="22"/>
        </w:rPr>
        <w:t xml:space="preserve"> spectroscopy</w:t>
      </w:r>
      <w:r w:rsidR="002B3CDF" w:rsidRPr="00000AD6">
        <w:rPr>
          <w:rFonts w:ascii="Arial" w:hAnsi="Arial" w:cs="Arial"/>
          <w:sz w:val="22"/>
          <w:szCs w:val="22"/>
        </w:rPr>
        <w:t xml:space="preserve">, and for </w:t>
      </w:r>
      <w:r w:rsidR="00974ADA" w:rsidRPr="00000AD6">
        <w:rPr>
          <w:rFonts w:ascii="Arial" w:hAnsi="Arial" w:cs="Arial"/>
          <w:sz w:val="22"/>
          <w:szCs w:val="22"/>
        </w:rPr>
        <w:t xml:space="preserve">ion </w:t>
      </w:r>
      <w:r w:rsidR="002B3CDF" w:rsidRPr="00000AD6">
        <w:rPr>
          <w:rFonts w:ascii="Arial" w:hAnsi="Arial" w:cs="Arial"/>
          <w:sz w:val="22"/>
          <w:szCs w:val="22"/>
        </w:rPr>
        <w:t>detection by mass spectrometry</w:t>
      </w:r>
      <w:r w:rsidR="00974ADA" w:rsidRPr="00000AD6">
        <w:rPr>
          <w:rFonts w:ascii="Arial" w:hAnsi="Arial" w:cs="Arial"/>
          <w:sz w:val="22"/>
          <w:szCs w:val="22"/>
        </w:rPr>
        <w:t>.</w:t>
      </w:r>
      <w:r w:rsidR="001338AD" w:rsidRPr="00000AD6">
        <w:rPr>
          <w:rFonts w:ascii="Arial" w:hAnsi="Arial" w:cs="Arial"/>
          <w:sz w:val="22"/>
          <w:szCs w:val="22"/>
        </w:rPr>
        <w:t xml:space="preserve">  The development of ICP-based spectroscopy has</w:t>
      </w:r>
      <w:r w:rsidR="00D15890" w:rsidRPr="00000AD6">
        <w:rPr>
          <w:rFonts w:ascii="Arial" w:hAnsi="Arial" w:cs="Arial"/>
          <w:sz w:val="22"/>
          <w:szCs w:val="22"/>
        </w:rPr>
        <w:t xml:space="preserve"> allowed it to </w:t>
      </w:r>
      <w:r w:rsidR="001338AD" w:rsidRPr="00000AD6">
        <w:rPr>
          <w:rFonts w:ascii="Arial" w:hAnsi="Arial" w:cs="Arial"/>
          <w:sz w:val="22"/>
          <w:szCs w:val="22"/>
        </w:rPr>
        <w:t>mostly replace FLAE for routine analysis, except in cases where cost is a factor or the increased sensitivity of the ICP is unnecessary.</w:t>
      </w:r>
      <w:r w:rsidR="00CF6B00" w:rsidRPr="00000AD6">
        <w:rPr>
          <w:rFonts w:ascii="Arial" w:hAnsi="Arial" w:cs="Arial"/>
          <w:sz w:val="22"/>
          <w:szCs w:val="22"/>
        </w:rPr>
        <w:t xml:space="preserve">  Figure 6 shows the red emission of atomic lithium in an acetylene/air flame.</w:t>
      </w:r>
    </w:p>
    <w:p w14:paraId="7FB6FE98" w14:textId="77777777" w:rsidR="006F05BB" w:rsidRDefault="006F05BB" w:rsidP="00744D68"/>
    <w:p w14:paraId="2A520900" w14:textId="77777777" w:rsidR="006F05BB" w:rsidRDefault="004C55F5" w:rsidP="006F05BB">
      <w:pPr>
        <w:jc w:val="center"/>
      </w:pPr>
      <w:r>
        <w:rPr>
          <w:noProof/>
          <w:lang w:eastAsia="en-US"/>
        </w:rPr>
        <w:drawing>
          <wp:inline distT="0" distB="0" distL="0" distR="0" wp14:anchorId="4AA6A969" wp14:editId="76BDEDA5">
            <wp:extent cx="3144520" cy="182880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4520" cy="1828800"/>
                    </a:xfrm>
                    <a:prstGeom prst="rect">
                      <a:avLst/>
                    </a:prstGeom>
                    <a:noFill/>
                    <a:ln>
                      <a:noFill/>
                    </a:ln>
                  </pic:spPr>
                </pic:pic>
              </a:graphicData>
            </a:graphic>
          </wp:inline>
        </w:drawing>
      </w:r>
    </w:p>
    <w:p w14:paraId="2830218A" w14:textId="77777777" w:rsidR="006F05BB" w:rsidRPr="00000AD6" w:rsidRDefault="006F05BB" w:rsidP="006F05BB">
      <w:pPr>
        <w:jc w:val="center"/>
        <w:rPr>
          <w:rFonts w:ascii="Arial" w:hAnsi="Arial" w:cs="Arial"/>
          <w:sz w:val="22"/>
          <w:szCs w:val="22"/>
        </w:rPr>
      </w:pPr>
      <w:r w:rsidRPr="00000AD6">
        <w:rPr>
          <w:rFonts w:ascii="Arial" w:hAnsi="Arial" w:cs="Arial"/>
          <w:b/>
          <w:sz w:val="22"/>
          <w:szCs w:val="22"/>
        </w:rPr>
        <w:t>Figure 6.</w:t>
      </w:r>
      <w:r w:rsidRPr="00000AD6">
        <w:rPr>
          <w:rFonts w:ascii="Arial" w:hAnsi="Arial" w:cs="Arial"/>
          <w:sz w:val="22"/>
          <w:szCs w:val="22"/>
        </w:rPr>
        <w:t xml:space="preserve">  </w:t>
      </w:r>
      <w:proofErr w:type="gramStart"/>
      <w:r w:rsidRPr="00000AD6">
        <w:rPr>
          <w:rFonts w:ascii="Arial" w:hAnsi="Arial" w:cs="Arial"/>
          <w:sz w:val="22"/>
          <w:szCs w:val="22"/>
        </w:rPr>
        <w:t>Lithium emission in an acetylene/air flame.</w:t>
      </w:r>
      <w:proofErr w:type="gramEnd"/>
    </w:p>
    <w:p w14:paraId="59836B1F" w14:textId="77777777" w:rsidR="00950CF2" w:rsidRPr="006F05BB" w:rsidRDefault="00950CF2" w:rsidP="00950CF2"/>
    <w:p w14:paraId="21B162C0" w14:textId="77777777" w:rsidR="008819E7" w:rsidRPr="00000AD6" w:rsidRDefault="00DC2798" w:rsidP="00744D68">
      <w:pPr>
        <w:rPr>
          <w:rFonts w:ascii="Arial" w:hAnsi="Arial" w:cs="Arial"/>
          <w:sz w:val="22"/>
          <w:szCs w:val="22"/>
        </w:rPr>
      </w:pPr>
      <w:r w:rsidRPr="00000AD6">
        <w:rPr>
          <w:rFonts w:ascii="Arial" w:hAnsi="Arial" w:cs="Arial"/>
          <w:sz w:val="22"/>
          <w:szCs w:val="22"/>
          <w:u w:val="single"/>
        </w:rPr>
        <w:t xml:space="preserve">2.  </w:t>
      </w:r>
      <w:r w:rsidR="00950CF2" w:rsidRPr="00000AD6">
        <w:rPr>
          <w:rFonts w:ascii="Arial" w:hAnsi="Arial" w:cs="Arial"/>
          <w:sz w:val="22"/>
          <w:szCs w:val="22"/>
          <w:u w:val="single"/>
        </w:rPr>
        <w:t>Graphite Furnace Atomic Absorption Spectroscopy (GFAA</w:t>
      </w:r>
      <w:proofErr w:type="gramStart"/>
      <w:r w:rsidR="00950CF2" w:rsidRPr="00000AD6">
        <w:rPr>
          <w:rFonts w:ascii="Arial" w:hAnsi="Arial" w:cs="Arial"/>
          <w:sz w:val="22"/>
          <w:szCs w:val="22"/>
          <w:u w:val="single"/>
        </w:rPr>
        <w:t>)</w:t>
      </w:r>
      <w:r w:rsidR="00BB25F8" w:rsidRPr="00000AD6">
        <w:rPr>
          <w:rFonts w:ascii="Arial" w:hAnsi="Arial" w:cs="Arial"/>
          <w:sz w:val="22"/>
          <w:szCs w:val="22"/>
        </w:rPr>
        <w:t xml:space="preserve">  The</w:t>
      </w:r>
      <w:proofErr w:type="gramEnd"/>
      <w:r w:rsidR="00BB25F8" w:rsidRPr="00000AD6">
        <w:rPr>
          <w:rFonts w:ascii="Arial" w:hAnsi="Arial" w:cs="Arial"/>
          <w:sz w:val="22"/>
          <w:szCs w:val="22"/>
        </w:rPr>
        <w:t xml:space="preserve"> </w:t>
      </w:r>
      <w:r w:rsidR="00BB25F8" w:rsidRPr="00000AD6">
        <w:rPr>
          <w:rFonts w:ascii="Arial" w:hAnsi="Arial" w:cs="Arial"/>
          <w:i/>
          <w:sz w:val="22"/>
          <w:szCs w:val="22"/>
        </w:rPr>
        <w:t>graphite furnace</w:t>
      </w:r>
      <w:r w:rsidR="00BB25F8" w:rsidRPr="00000AD6">
        <w:rPr>
          <w:rFonts w:ascii="Arial" w:hAnsi="Arial" w:cs="Arial"/>
          <w:sz w:val="22"/>
          <w:szCs w:val="22"/>
        </w:rPr>
        <w:t xml:space="preserve"> is generally a </w:t>
      </w:r>
      <w:r w:rsidR="002979D7" w:rsidRPr="00000AD6">
        <w:rPr>
          <w:rFonts w:ascii="Arial" w:hAnsi="Arial" w:cs="Arial"/>
          <w:sz w:val="22"/>
          <w:szCs w:val="22"/>
        </w:rPr>
        <w:t xml:space="preserve">cylindrical </w:t>
      </w:r>
      <w:r w:rsidR="00BB25F8" w:rsidRPr="00000AD6">
        <w:rPr>
          <w:rFonts w:ascii="Arial" w:hAnsi="Arial" w:cs="Arial"/>
          <w:sz w:val="22"/>
          <w:szCs w:val="22"/>
        </w:rPr>
        <w:t xml:space="preserve">graphite tube placed in the optical path of the spectrophotometer, with </w:t>
      </w:r>
      <w:r w:rsidR="004014CB" w:rsidRPr="00000AD6">
        <w:rPr>
          <w:rFonts w:ascii="Arial" w:hAnsi="Arial" w:cs="Arial"/>
          <w:sz w:val="22"/>
          <w:szCs w:val="22"/>
        </w:rPr>
        <w:t xml:space="preserve">rapid </w:t>
      </w:r>
      <w:r w:rsidR="00BB25F8" w:rsidRPr="00000AD6">
        <w:rPr>
          <w:rFonts w:ascii="Arial" w:hAnsi="Arial" w:cs="Arial"/>
          <w:sz w:val="22"/>
          <w:szCs w:val="22"/>
        </w:rPr>
        <w:t>atomization accomplished by</w:t>
      </w:r>
      <w:r w:rsidR="004014CB" w:rsidRPr="00000AD6">
        <w:rPr>
          <w:rFonts w:ascii="Arial" w:hAnsi="Arial" w:cs="Arial"/>
          <w:sz w:val="22"/>
          <w:szCs w:val="22"/>
        </w:rPr>
        <w:t xml:space="preserve"> the application of </w:t>
      </w:r>
      <w:r w:rsidR="00854849" w:rsidRPr="00000AD6">
        <w:rPr>
          <w:rFonts w:ascii="Arial" w:hAnsi="Arial" w:cs="Arial"/>
          <w:sz w:val="22"/>
          <w:szCs w:val="22"/>
        </w:rPr>
        <w:t xml:space="preserve">high </w:t>
      </w:r>
      <w:r w:rsidR="004014CB" w:rsidRPr="00000AD6">
        <w:rPr>
          <w:rFonts w:ascii="Arial" w:hAnsi="Arial" w:cs="Arial"/>
          <w:sz w:val="22"/>
          <w:szCs w:val="22"/>
        </w:rPr>
        <w:t xml:space="preserve">electrical potential at two contact points. </w:t>
      </w:r>
      <w:r w:rsidR="00BB25F8" w:rsidRPr="00000AD6">
        <w:rPr>
          <w:rFonts w:ascii="Arial" w:hAnsi="Arial" w:cs="Arial"/>
          <w:sz w:val="22"/>
          <w:szCs w:val="22"/>
        </w:rPr>
        <w:t xml:space="preserve">Two types of tubes are in common use:  a) the transversely heated graphite tube in which the electrodes are applied perpendicular to the light path, allowing for even heating along the entire length of the tube, and b) the longitudinally heated tube </w:t>
      </w:r>
      <w:r w:rsidR="00854849" w:rsidRPr="00000AD6">
        <w:rPr>
          <w:rFonts w:ascii="Arial" w:hAnsi="Arial" w:cs="Arial"/>
          <w:sz w:val="22"/>
          <w:szCs w:val="22"/>
        </w:rPr>
        <w:t>where</w:t>
      </w:r>
      <w:r w:rsidR="00BB25F8" w:rsidRPr="00000AD6">
        <w:rPr>
          <w:rFonts w:ascii="Arial" w:hAnsi="Arial" w:cs="Arial"/>
          <w:sz w:val="22"/>
          <w:szCs w:val="22"/>
        </w:rPr>
        <w:t xml:space="preserve"> </w:t>
      </w:r>
      <w:r w:rsidR="004014CB" w:rsidRPr="00000AD6">
        <w:rPr>
          <w:rFonts w:ascii="Arial" w:hAnsi="Arial" w:cs="Arial"/>
          <w:sz w:val="22"/>
          <w:szCs w:val="22"/>
        </w:rPr>
        <w:t>electrode contacts are</w:t>
      </w:r>
      <w:r w:rsidR="00BB25F8" w:rsidRPr="00000AD6">
        <w:rPr>
          <w:rFonts w:ascii="Arial" w:hAnsi="Arial" w:cs="Arial"/>
          <w:sz w:val="22"/>
          <w:szCs w:val="22"/>
        </w:rPr>
        <w:t xml:space="preserve"> at </w:t>
      </w:r>
      <w:r w:rsidR="00854849" w:rsidRPr="00000AD6">
        <w:rPr>
          <w:rFonts w:ascii="Arial" w:hAnsi="Arial" w:cs="Arial"/>
          <w:sz w:val="22"/>
          <w:szCs w:val="22"/>
        </w:rPr>
        <w:t xml:space="preserve">the </w:t>
      </w:r>
      <w:r w:rsidR="00BB25F8" w:rsidRPr="00000AD6">
        <w:rPr>
          <w:rFonts w:ascii="Arial" w:hAnsi="Arial" w:cs="Arial"/>
          <w:sz w:val="22"/>
          <w:szCs w:val="22"/>
        </w:rPr>
        <w:t>end</w:t>
      </w:r>
      <w:r w:rsidR="00854849" w:rsidRPr="00000AD6">
        <w:rPr>
          <w:rFonts w:ascii="Arial" w:hAnsi="Arial" w:cs="Arial"/>
          <w:sz w:val="22"/>
          <w:szCs w:val="22"/>
        </w:rPr>
        <w:t>s</w:t>
      </w:r>
      <w:r w:rsidR="00BB25F8" w:rsidRPr="00000AD6">
        <w:rPr>
          <w:rFonts w:ascii="Arial" w:hAnsi="Arial" w:cs="Arial"/>
          <w:sz w:val="22"/>
          <w:szCs w:val="22"/>
        </w:rPr>
        <w:t xml:space="preserve"> of the tube, frequently result</w:t>
      </w:r>
      <w:r w:rsidR="00854849" w:rsidRPr="00000AD6">
        <w:rPr>
          <w:rFonts w:ascii="Arial" w:hAnsi="Arial" w:cs="Arial"/>
          <w:sz w:val="22"/>
          <w:szCs w:val="22"/>
        </w:rPr>
        <w:t>ing</w:t>
      </w:r>
      <w:r w:rsidR="00BB25F8" w:rsidRPr="00000AD6">
        <w:rPr>
          <w:rFonts w:ascii="Arial" w:hAnsi="Arial" w:cs="Arial"/>
          <w:sz w:val="22"/>
          <w:szCs w:val="22"/>
        </w:rPr>
        <w:t xml:space="preserve"> in uneven heating.</w:t>
      </w:r>
      <w:r w:rsidR="00B109CF" w:rsidRPr="00000AD6">
        <w:rPr>
          <w:rFonts w:ascii="Arial" w:hAnsi="Arial" w:cs="Arial"/>
          <w:sz w:val="22"/>
          <w:szCs w:val="22"/>
        </w:rPr>
        <w:t xml:space="preserve">  Both types of tube are shown in Figure 7.</w:t>
      </w:r>
    </w:p>
    <w:p w14:paraId="2D26151A" w14:textId="77777777" w:rsidR="008819E7" w:rsidRDefault="004C55F5" w:rsidP="008819E7">
      <w:pPr>
        <w:jc w:val="center"/>
      </w:pPr>
      <w:r>
        <w:rPr>
          <w:noProof/>
          <w:lang w:eastAsia="en-US"/>
        </w:rPr>
        <w:lastRenderedPageBreak/>
        <w:drawing>
          <wp:inline distT="0" distB="0" distL="0" distR="0" wp14:anchorId="6F52BE3C" wp14:editId="54590832">
            <wp:extent cx="2943860" cy="1375410"/>
            <wp:effectExtent l="0" t="0" r="889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43860" cy="1375410"/>
                    </a:xfrm>
                    <a:prstGeom prst="rect">
                      <a:avLst/>
                    </a:prstGeom>
                    <a:noFill/>
                    <a:ln>
                      <a:noFill/>
                    </a:ln>
                  </pic:spPr>
                </pic:pic>
              </a:graphicData>
            </a:graphic>
          </wp:inline>
        </w:drawing>
      </w:r>
    </w:p>
    <w:p w14:paraId="29044683" w14:textId="77777777" w:rsidR="008819E7" w:rsidRPr="00000AD6" w:rsidRDefault="008819E7" w:rsidP="008819E7">
      <w:pPr>
        <w:jc w:val="center"/>
        <w:rPr>
          <w:rFonts w:ascii="Arial" w:hAnsi="Arial" w:cs="Arial"/>
          <w:sz w:val="22"/>
          <w:szCs w:val="22"/>
        </w:rPr>
      </w:pPr>
      <w:r w:rsidRPr="00000AD6">
        <w:rPr>
          <w:rFonts w:ascii="Arial" w:hAnsi="Arial" w:cs="Arial"/>
          <w:b/>
          <w:sz w:val="22"/>
          <w:szCs w:val="22"/>
        </w:rPr>
        <w:t xml:space="preserve">Figure 7.  </w:t>
      </w:r>
      <w:r w:rsidRPr="00000AD6">
        <w:rPr>
          <w:rFonts w:ascii="Arial" w:hAnsi="Arial" w:cs="Arial"/>
          <w:sz w:val="22"/>
          <w:szCs w:val="22"/>
        </w:rPr>
        <w:t>Left) Transversely heated graphite tube. Right) Longitudinally heated graphite tube.</w:t>
      </w:r>
    </w:p>
    <w:p w14:paraId="2411CEAE" w14:textId="77777777" w:rsidR="00A42138" w:rsidRPr="00000AD6" w:rsidRDefault="00A42138" w:rsidP="008819E7">
      <w:pPr>
        <w:jc w:val="center"/>
        <w:rPr>
          <w:rFonts w:ascii="Arial" w:hAnsi="Arial" w:cs="Arial"/>
          <w:sz w:val="22"/>
          <w:szCs w:val="22"/>
        </w:rPr>
      </w:pPr>
    </w:p>
    <w:p w14:paraId="5A32C0CD" w14:textId="77777777" w:rsidR="00A42138" w:rsidRPr="00000AD6" w:rsidRDefault="00A42138" w:rsidP="00A42138">
      <w:pPr>
        <w:rPr>
          <w:rFonts w:ascii="Arial" w:hAnsi="Arial" w:cs="Arial"/>
          <w:iCs/>
          <w:sz w:val="22"/>
          <w:szCs w:val="22"/>
        </w:rPr>
      </w:pPr>
      <w:r w:rsidRPr="00000AD6">
        <w:rPr>
          <w:rFonts w:ascii="Arial" w:hAnsi="Arial" w:cs="Arial"/>
          <w:sz w:val="22"/>
          <w:szCs w:val="22"/>
        </w:rPr>
        <w:t xml:space="preserve">The graphite tube is commonly fitted with what is called a </w:t>
      </w:r>
      <w:proofErr w:type="spellStart"/>
      <w:r w:rsidRPr="00000AD6">
        <w:rPr>
          <w:rFonts w:ascii="Arial" w:hAnsi="Arial" w:cs="Arial"/>
          <w:sz w:val="22"/>
          <w:szCs w:val="22"/>
        </w:rPr>
        <w:t>L’</w:t>
      </w:r>
      <w:r w:rsidR="00B221F2" w:rsidRPr="00000AD6">
        <w:rPr>
          <w:rFonts w:ascii="Arial" w:hAnsi="Arial" w:cs="Arial"/>
          <w:sz w:val="22"/>
          <w:szCs w:val="22"/>
        </w:rPr>
        <w:t>v</w:t>
      </w:r>
      <w:r w:rsidRPr="00000AD6">
        <w:rPr>
          <w:rFonts w:ascii="Arial" w:hAnsi="Arial" w:cs="Arial"/>
          <w:sz w:val="22"/>
          <w:szCs w:val="22"/>
        </w:rPr>
        <w:t>ov</w:t>
      </w:r>
      <w:proofErr w:type="spellEnd"/>
      <w:r w:rsidRPr="00000AD6">
        <w:rPr>
          <w:rFonts w:ascii="Arial" w:hAnsi="Arial" w:cs="Arial"/>
          <w:sz w:val="22"/>
          <w:szCs w:val="22"/>
        </w:rPr>
        <w:t xml:space="preserve"> </w:t>
      </w:r>
      <w:r w:rsidR="00B221F2" w:rsidRPr="00000AD6">
        <w:rPr>
          <w:rFonts w:ascii="Arial" w:hAnsi="Arial" w:cs="Arial"/>
          <w:sz w:val="22"/>
          <w:szCs w:val="22"/>
        </w:rPr>
        <w:t xml:space="preserve">(after its inventor) </w:t>
      </w:r>
      <w:r w:rsidRPr="00000AD6">
        <w:rPr>
          <w:rFonts w:ascii="Arial" w:hAnsi="Arial" w:cs="Arial"/>
          <w:sz w:val="22"/>
          <w:szCs w:val="22"/>
        </w:rPr>
        <w:t xml:space="preserve">platform, a curved surface attached at a single point to the outside walls of the tube which allows for the sample to be heated </w:t>
      </w:r>
      <w:proofErr w:type="spellStart"/>
      <w:r w:rsidRPr="00000AD6">
        <w:rPr>
          <w:rFonts w:ascii="Arial" w:hAnsi="Arial" w:cs="Arial"/>
          <w:i/>
          <w:iCs/>
          <w:sz w:val="22"/>
          <w:szCs w:val="22"/>
        </w:rPr>
        <w:t>radiatively</w:t>
      </w:r>
      <w:proofErr w:type="spellEnd"/>
      <w:r w:rsidRPr="00000AD6">
        <w:rPr>
          <w:rFonts w:ascii="Arial" w:hAnsi="Arial" w:cs="Arial"/>
          <w:iCs/>
          <w:sz w:val="22"/>
          <w:szCs w:val="22"/>
        </w:rPr>
        <w:t xml:space="preserve"> as the temperature is increased.  This results in more even heating of the sample and better reproducibility of response.  The platform can be seen in Figure 8.</w:t>
      </w:r>
    </w:p>
    <w:p w14:paraId="681B5F46" w14:textId="77777777" w:rsidR="00A42138" w:rsidRDefault="00A42138" w:rsidP="00A42138">
      <w:pPr>
        <w:rPr>
          <w:iCs/>
        </w:rPr>
      </w:pPr>
    </w:p>
    <w:p w14:paraId="7D22E25C" w14:textId="77777777" w:rsidR="00A42138" w:rsidRDefault="004C55F5" w:rsidP="00A42138">
      <w:pPr>
        <w:jc w:val="center"/>
      </w:pPr>
      <w:r>
        <w:rPr>
          <w:noProof/>
          <w:lang w:eastAsia="en-US"/>
        </w:rPr>
        <w:drawing>
          <wp:inline distT="0" distB="0" distL="0" distR="0" wp14:anchorId="769C3E80" wp14:editId="6316BA9F">
            <wp:extent cx="2408555" cy="966470"/>
            <wp:effectExtent l="0" t="0" r="0" b="508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8555" cy="966470"/>
                    </a:xfrm>
                    <a:prstGeom prst="rect">
                      <a:avLst/>
                    </a:prstGeom>
                    <a:noFill/>
                    <a:ln>
                      <a:noFill/>
                    </a:ln>
                  </pic:spPr>
                </pic:pic>
              </a:graphicData>
            </a:graphic>
          </wp:inline>
        </w:drawing>
      </w:r>
    </w:p>
    <w:p w14:paraId="3E52CCC6" w14:textId="77777777" w:rsidR="00A42138" w:rsidRPr="00000AD6" w:rsidRDefault="00A42138" w:rsidP="00A42138">
      <w:pPr>
        <w:jc w:val="center"/>
        <w:rPr>
          <w:rFonts w:ascii="Arial" w:hAnsi="Arial" w:cs="Arial"/>
          <w:sz w:val="22"/>
          <w:szCs w:val="22"/>
        </w:rPr>
      </w:pPr>
      <w:r w:rsidRPr="00000AD6">
        <w:rPr>
          <w:rFonts w:ascii="Arial" w:hAnsi="Arial" w:cs="Arial"/>
          <w:b/>
          <w:sz w:val="22"/>
          <w:szCs w:val="22"/>
        </w:rPr>
        <w:t>Figure 8.</w:t>
      </w:r>
      <w:r w:rsidRPr="00000AD6">
        <w:rPr>
          <w:rFonts w:ascii="Arial" w:hAnsi="Arial" w:cs="Arial"/>
          <w:sz w:val="22"/>
          <w:szCs w:val="22"/>
        </w:rPr>
        <w:t xml:space="preserve">  The </w:t>
      </w:r>
      <w:proofErr w:type="spellStart"/>
      <w:r w:rsidRPr="00000AD6">
        <w:rPr>
          <w:rFonts w:ascii="Arial" w:hAnsi="Arial" w:cs="Arial"/>
          <w:sz w:val="22"/>
          <w:szCs w:val="22"/>
        </w:rPr>
        <w:t>L’Vov</w:t>
      </w:r>
      <w:proofErr w:type="spellEnd"/>
      <w:r w:rsidRPr="00000AD6">
        <w:rPr>
          <w:rFonts w:ascii="Arial" w:hAnsi="Arial" w:cs="Arial"/>
          <w:sz w:val="22"/>
          <w:szCs w:val="22"/>
        </w:rPr>
        <w:t xml:space="preserve"> Platform</w:t>
      </w:r>
    </w:p>
    <w:p w14:paraId="09868A65" w14:textId="77777777" w:rsidR="00854849" w:rsidRDefault="00854849" w:rsidP="00A42138"/>
    <w:p w14:paraId="0977FC97" w14:textId="77777777" w:rsidR="00E4663B" w:rsidRPr="00000AD6" w:rsidRDefault="002979D7" w:rsidP="00E4663B">
      <w:pPr>
        <w:rPr>
          <w:rFonts w:ascii="Arial" w:hAnsi="Arial" w:cs="Arial"/>
          <w:iCs/>
          <w:sz w:val="22"/>
          <w:szCs w:val="22"/>
        </w:rPr>
      </w:pPr>
      <w:r w:rsidRPr="00000AD6">
        <w:rPr>
          <w:rFonts w:ascii="Arial" w:hAnsi="Arial" w:cs="Arial"/>
          <w:sz w:val="22"/>
          <w:szCs w:val="22"/>
        </w:rPr>
        <w:t>Aliquots</w:t>
      </w:r>
      <w:r w:rsidR="00854849" w:rsidRPr="00000AD6">
        <w:rPr>
          <w:rFonts w:ascii="Arial" w:hAnsi="Arial" w:cs="Arial"/>
          <w:sz w:val="22"/>
          <w:szCs w:val="22"/>
        </w:rPr>
        <w:t xml:space="preserve"> of liquid sample (5 – 50</w:t>
      </w:r>
      <w:r w:rsidR="00854849">
        <w:t xml:space="preserve"> </w:t>
      </w:r>
      <w:r w:rsidR="00854849" w:rsidRPr="00000AD6">
        <w:rPr>
          <w:rFonts w:ascii="Symbol" w:hAnsi="Symbol"/>
          <w:sz w:val="22"/>
          <w:szCs w:val="22"/>
        </w:rPr>
        <w:t></w:t>
      </w:r>
      <w:r w:rsidR="00854849" w:rsidRPr="00000AD6">
        <w:rPr>
          <w:rFonts w:ascii="Arial" w:hAnsi="Arial" w:cs="Arial"/>
          <w:sz w:val="22"/>
          <w:szCs w:val="22"/>
        </w:rPr>
        <w:t>L) are introduced through a small hole located in the center of the tube.</w:t>
      </w:r>
      <w:r w:rsidR="008F20D1" w:rsidRPr="00000AD6">
        <w:rPr>
          <w:rFonts w:ascii="Arial" w:hAnsi="Arial" w:cs="Arial"/>
          <w:sz w:val="22"/>
          <w:szCs w:val="22"/>
        </w:rPr>
        <w:t xml:space="preserve">  The technique is also amenable under certain conditions to solid samples.</w:t>
      </w:r>
      <w:r w:rsidR="00E4663B" w:rsidRPr="00000AD6">
        <w:rPr>
          <w:rFonts w:ascii="Arial" w:hAnsi="Arial" w:cs="Arial"/>
          <w:sz w:val="22"/>
          <w:szCs w:val="22"/>
        </w:rPr>
        <w:t xml:space="preserve">  The GFAA assembly is </w:t>
      </w:r>
      <w:r w:rsidR="00E4663B" w:rsidRPr="00000AD6">
        <w:rPr>
          <w:rFonts w:ascii="Arial" w:hAnsi="Arial" w:cs="Arial"/>
          <w:iCs/>
          <w:sz w:val="22"/>
          <w:szCs w:val="22"/>
        </w:rPr>
        <w:t xml:space="preserve">mounted within an enclosed, </w:t>
      </w:r>
      <w:r w:rsidR="00E4663B" w:rsidRPr="00000AD6">
        <w:rPr>
          <w:rFonts w:ascii="Arial" w:hAnsi="Arial" w:cs="Arial"/>
          <w:i/>
          <w:iCs/>
          <w:sz w:val="22"/>
          <w:szCs w:val="22"/>
        </w:rPr>
        <w:t>water-cooled housing</w:t>
      </w:r>
      <w:r w:rsidR="00E4663B" w:rsidRPr="00000AD6">
        <w:rPr>
          <w:rFonts w:ascii="Arial" w:hAnsi="Arial" w:cs="Arial"/>
          <w:sz w:val="22"/>
          <w:szCs w:val="22"/>
        </w:rPr>
        <w:t xml:space="preserve"> </w:t>
      </w:r>
      <w:r w:rsidR="00E4663B" w:rsidRPr="00000AD6">
        <w:rPr>
          <w:rFonts w:ascii="Arial" w:hAnsi="Arial" w:cs="Arial"/>
          <w:iCs/>
          <w:sz w:val="22"/>
          <w:szCs w:val="22"/>
        </w:rPr>
        <w:t xml:space="preserve">so that temperature can be quickly lowered between runs.  Inert gas, typically argon, is used to protect the tube from oxidation at high temperatures, and to </w:t>
      </w:r>
      <w:r w:rsidR="004A7464" w:rsidRPr="00000AD6">
        <w:rPr>
          <w:rFonts w:ascii="Arial" w:hAnsi="Arial" w:cs="Arial"/>
          <w:iCs/>
          <w:sz w:val="22"/>
          <w:szCs w:val="22"/>
        </w:rPr>
        <w:t xml:space="preserve">purge oxygen from the tube to </w:t>
      </w:r>
      <w:r w:rsidR="00E4663B" w:rsidRPr="00000AD6">
        <w:rPr>
          <w:rFonts w:ascii="Arial" w:hAnsi="Arial" w:cs="Arial"/>
          <w:iCs/>
          <w:sz w:val="22"/>
          <w:szCs w:val="22"/>
        </w:rPr>
        <w:t>prevent the formation of metal oxides during the atomization step.</w:t>
      </w:r>
      <w:r w:rsidR="00A16DB1" w:rsidRPr="00000AD6">
        <w:rPr>
          <w:rFonts w:ascii="Arial" w:hAnsi="Arial" w:cs="Arial"/>
          <w:iCs/>
          <w:sz w:val="22"/>
          <w:szCs w:val="22"/>
        </w:rPr>
        <w:t xml:space="preserve">  One type of furnace arrangement is shown in Figure </w:t>
      </w:r>
      <w:r w:rsidR="00A42138" w:rsidRPr="00000AD6">
        <w:rPr>
          <w:rFonts w:ascii="Arial" w:hAnsi="Arial" w:cs="Arial"/>
          <w:iCs/>
          <w:sz w:val="22"/>
          <w:szCs w:val="22"/>
        </w:rPr>
        <w:t>9</w:t>
      </w:r>
      <w:r w:rsidR="00A16DB1" w:rsidRPr="00000AD6">
        <w:rPr>
          <w:rFonts w:ascii="Arial" w:hAnsi="Arial" w:cs="Arial"/>
          <w:iCs/>
          <w:sz w:val="22"/>
          <w:szCs w:val="22"/>
        </w:rPr>
        <w:t>.</w:t>
      </w:r>
    </w:p>
    <w:p w14:paraId="5B21F3A9" w14:textId="77777777" w:rsidR="0038353F" w:rsidRPr="00000AD6" w:rsidRDefault="0038353F" w:rsidP="00E4663B">
      <w:pPr>
        <w:rPr>
          <w:rFonts w:ascii="Arial" w:hAnsi="Arial" w:cs="Arial"/>
          <w:iCs/>
          <w:sz w:val="22"/>
          <w:szCs w:val="22"/>
        </w:rPr>
      </w:pPr>
    </w:p>
    <w:p w14:paraId="408D8D2F" w14:textId="77777777" w:rsidR="0038353F" w:rsidRPr="00000AD6" w:rsidRDefault="0038353F" w:rsidP="0038353F">
      <w:pPr>
        <w:rPr>
          <w:rFonts w:ascii="Arial" w:hAnsi="Arial" w:cs="Arial"/>
          <w:iCs/>
          <w:sz w:val="22"/>
          <w:szCs w:val="22"/>
        </w:rPr>
      </w:pPr>
      <w:r w:rsidRPr="00000AD6">
        <w:rPr>
          <w:rFonts w:ascii="Arial" w:hAnsi="Arial" w:cs="Arial"/>
          <w:iCs/>
          <w:sz w:val="22"/>
          <w:szCs w:val="22"/>
        </w:rPr>
        <w:t>The furnace typically allows 2 – 3 orders of magnitude lower limits of detection than the flame, and requires significantly less sample.</w:t>
      </w:r>
    </w:p>
    <w:p w14:paraId="116E2868" w14:textId="77777777" w:rsidR="0038353F" w:rsidRPr="00000AD6" w:rsidRDefault="0038353F" w:rsidP="0038353F">
      <w:pPr>
        <w:rPr>
          <w:rFonts w:ascii="Arial" w:hAnsi="Arial" w:cs="Arial"/>
          <w:iCs/>
          <w:sz w:val="22"/>
          <w:szCs w:val="22"/>
        </w:rPr>
      </w:pPr>
    </w:p>
    <w:p w14:paraId="4A10D993" w14:textId="77777777" w:rsidR="0038353F" w:rsidRPr="00000AD6" w:rsidRDefault="0038353F" w:rsidP="0038353F">
      <w:pPr>
        <w:rPr>
          <w:rFonts w:ascii="Arial" w:hAnsi="Arial" w:cs="Arial"/>
          <w:iCs/>
          <w:sz w:val="22"/>
          <w:szCs w:val="22"/>
        </w:rPr>
      </w:pPr>
      <w:r w:rsidRPr="00000AD6">
        <w:rPr>
          <w:rFonts w:ascii="Arial" w:hAnsi="Arial" w:cs="Arial"/>
          <w:b/>
          <w:iCs/>
          <w:sz w:val="22"/>
          <w:szCs w:val="22"/>
        </w:rPr>
        <w:t>Q</w:t>
      </w:r>
      <w:r w:rsidR="00A80CEA" w:rsidRPr="00000AD6">
        <w:rPr>
          <w:rFonts w:ascii="Arial" w:hAnsi="Arial" w:cs="Arial"/>
          <w:b/>
          <w:iCs/>
          <w:sz w:val="22"/>
          <w:szCs w:val="22"/>
        </w:rPr>
        <w:t>9</w:t>
      </w:r>
      <w:r w:rsidRPr="00000AD6">
        <w:rPr>
          <w:rFonts w:ascii="Arial" w:hAnsi="Arial" w:cs="Arial"/>
          <w:b/>
          <w:iCs/>
          <w:sz w:val="22"/>
          <w:szCs w:val="22"/>
        </w:rPr>
        <w:t>.</w:t>
      </w:r>
      <w:r w:rsidRPr="00000AD6">
        <w:rPr>
          <w:rFonts w:ascii="Arial" w:hAnsi="Arial" w:cs="Arial"/>
          <w:iCs/>
          <w:sz w:val="22"/>
          <w:szCs w:val="22"/>
        </w:rPr>
        <w:t xml:space="preserve">  How does the design of the graphite furnace allow for such improved sensitivity for metals over flame AA?</w:t>
      </w:r>
    </w:p>
    <w:p w14:paraId="0377B44C" w14:textId="77777777" w:rsidR="0038353F" w:rsidRPr="00000AD6" w:rsidRDefault="0038353F" w:rsidP="0038353F">
      <w:pPr>
        <w:rPr>
          <w:rFonts w:ascii="Arial" w:hAnsi="Arial" w:cs="Arial"/>
          <w:iCs/>
          <w:sz w:val="22"/>
          <w:szCs w:val="22"/>
        </w:rPr>
      </w:pPr>
    </w:p>
    <w:p w14:paraId="224C7D8F" w14:textId="77777777" w:rsidR="004A7464" w:rsidRPr="00000AD6" w:rsidRDefault="0038353F" w:rsidP="00E4663B">
      <w:pPr>
        <w:rPr>
          <w:rFonts w:ascii="Arial" w:hAnsi="Arial" w:cs="Arial"/>
          <w:sz w:val="22"/>
          <w:szCs w:val="22"/>
        </w:rPr>
      </w:pPr>
      <w:r w:rsidRPr="00000AD6">
        <w:rPr>
          <w:rFonts w:ascii="Arial" w:hAnsi="Arial" w:cs="Arial"/>
          <w:iCs/>
          <w:sz w:val="22"/>
          <w:szCs w:val="22"/>
        </w:rPr>
        <w:t xml:space="preserve">Normally, a GFAA measurement is made in five steps.  The first of these is the </w:t>
      </w:r>
      <w:r w:rsidRPr="00000AD6">
        <w:rPr>
          <w:rFonts w:ascii="Arial" w:hAnsi="Arial" w:cs="Arial"/>
          <w:i/>
          <w:iCs/>
          <w:sz w:val="22"/>
          <w:szCs w:val="22"/>
          <w:u w:val="single"/>
        </w:rPr>
        <w:t>drying</w:t>
      </w:r>
      <w:r w:rsidRPr="00000AD6">
        <w:rPr>
          <w:rFonts w:ascii="Arial" w:hAnsi="Arial" w:cs="Arial"/>
          <w:i/>
          <w:iCs/>
          <w:sz w:val="22"/>
          <w:szCs w:val="22"/>
        </w:rPr>
        <w:t xml:space="preserve"> </w:t>
      </w:r>
      <w:r w:rsidRPr="00000AD6">
        <w:rPr>
          <w:rFonts w:ascii="Arial" w:hAnsi="Arial" w:cs="Arial"/>
          <w:iCs/>
          <w:sz w:val="22"/>
          <w:szCs w:val="22"/>
        </w:rPr>
        <w:t xml:space="preserve">step, in which the temperature of the furnace is raised slowly to a temperature slightly above the boiling point of the solvent, and held there for 30 – 60 seconds.  Some methods specify that this step be repeated at a temperature slightly higher than the first drying temperature to assure complete solvent removal and to prevent “bumping” at higher temperatures.  The second step is referred to </w:t>
      </w:r>
    </w:p>
    <w:p w14:paraId="6B79A865" w14:textId="77777777" w:rsidR="00854849" w:rsidRDefault="004C55F5" w:rsidP="00E4663B">
      <w:pPr>
        <w:jc w:val="center"/>
      </w:pPr>
      <w:r>
        <w:rPr>
          <w:noProof/>
          <w:lang w:eastAsia="en-US"/>
        </w:rPr>
        <w:lastRenderedPageBreak/>
        <w:drawing>
          <wp:inline distT="0" distB="0" distL="0" distR="0" wp14:anchorId="7A0244FE" wp14:editId="441DBF4E">
            <wp:extent cx="2438400" cy="182880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353E158A" w14:textId="77777777" w:rsidR="004014CB" w:rsidRPr="00000AD6" w:rsidRDefault="00A16DB1" w:rsidP="00FA6743">
      <w:pPr>
        <w:rPr>
          <w:rFonts w:ascii="Arial" w:hAnsi="Arial" w:cs="Arial"/>
          <w:sz w:val="22"/>
          <w:szCs w:val="22"/>
        </w:rPr>
      </w:pPr>
      <w:r w:rsidRPr="00000AD6">
        <w:rPr>
          <w:rFonts w:ascii="Arial" w:hAnsi="Arial" w:cs="Arial"/>
          <w:b/>
          <w:sz w:val="22"/>
          <w:szCs w:val="22"/>
        </w:rPr>
        <w:t xml:space="preserve">Figure </w:t>
      </w:r>
      <w:r w:rsidR="00A42138" w:rsidRPr="00000AD6">
        <w:rPr>
          <w:rFonts w:ascii="Arial" w:hAnsi="Arial" w:cs="Arial"/>
          <w:b/>
          <w:sz w:val="22"/>
          <w:szCs w:val="22"/>
        </w:rPr>
        <w:t>9</w:t>
      </w:r>
      <w:r w:rsidRPr="00000AD6">
        <w:rPr>
          <w:rFonts w:ascii="Arial" w:hAnsi="Arial" w:cs="Arial"/>
          <w:b/>
          <w:sz w:val="22"/>
          <w:szCs w:val="22"/>
        </w:rPr>
        <w:t>.</w:t>
      </w:r>
      <w:r w:rsidRPr="00000AD6">
        <w:rPr>
          <w:rFonts w:ascii="Arial" w:hAnsi="Arial" w:cs="Arial"/>
          <w:sz w:val="22"/>
          <w:szCs w:val="22"/>
        </w:rPr>
        <w:t xml:space="preserve">  </w:t>
      </w:r>
      <w:proofErr w:type="gramStart"/>
      <w:r w:rsidRPr="00000AD6">
        <w:rPr>
          <w:rFonts w:ascii="Arial" w:hAnsi="Arial" w:cs="Arial"/>
          <w:sz w:val="22"/>
          <w:szCs w:val="22"/>
        </w:rPr>
        <w:t>Graphite furnace assembly.</w:t>
      </w:r>
      <w:proofErr w:type="gramEnd"/>
      <w:r w:rsidRPr="00000AD6">
        <w:rPr>
          <w:rFonts w:ascii="Arial" w:hAnsi="Arial" w:cs="Arial"/>
          <w:sz w:val="22"/>
          <w:szCs w:val="22"/>
        </w:rPr>
        <w:t xml:space="preserve"> </w:t>
      </w:r>
      <w:r w:rsidR="006605B7" w:rsidRPr="00000AD6">
        <w:rPr>
          <w:rFonts w:ascii="Arial" w:hAnsi="Arial" w:cs="Arial"/>
          <w:sz w:val="22"/>
          <w:szCs w:val="22"/>
        </w:rPr>
        <w:t>The t</w:t>
      </w:r>
      <w:r w:rsidRPr="00000AD6">
        <w:rPr>
          <w:rFonts w:ascii="Arial" w:hAnsi="Arial" w:cs="Arial"/>
          <w:sz w:val="22"/>
          <w:szCs w:val="22"/>
        </w:rPr>
        <w:t xml:space="preserve">ransversely heated tube </w:t>
      </w:r>
      <w:r w:rsidR="006605B7" w:rsidRPr="00000AD6">
        <w:rPr>
          <w:rFonts w:ascii="Arial" w:hAnsi="Arial" w:cs="Arial"/>
          <w:sz w:val="22"/>
          <w:szCs w:val="22"/>
        </w:rPr>
        <w:t xml:space="preserve">is </w:t>
      </w:r>
      <w:r w:rsidRPr="00000AD6">
        <w:rPr>
          <w:rFonts w:ascii="Arial" w:hAnsi="Arial" w:cs="Arial"/>
          <w:sz w:val="22"/>
          <w:szCs w:val="22"/>
        </w:rPr>
        <w:t xml:space="preserve">located at </w:t>
      </w:r>
      <w:r w:rsidR="006605B7" w:rsidRPr="00000AD6">
        <w:rPr>
          <w:rFonts w:ascii="Arial" w:hAnsi="Arial" w:cs="Arial"/>
          <w:sz w:val="22"/>
          <w:szCs w:val="22"/>
        </w:rPr>
        <w:t xml:space="preserve">the </w:t>
      </w:r>
      <w:r w:rsidRPr="00000AD6">
        <w:rPr>
          <w:rFonts w:ascii="Arial" w:hAnsi="Arial" w:cs="Arial"/>
          <w:sz w:val="22"/>
          <w:szCs w:val="22"/>
        </w:rPr>
        <w:t xml:space="preserve">center of </w:t>
      </w:r>
      <w:r w:rsidR="006605B7" w:rsidRPr="00000AD6">
        <w:rPr>
          <w:rFonts w:ascii="Arial" w:hAnsi="Arial" w:cs="Arial"/>
          <w:sz w:val="22"/>
          <w:szCs w:val="22"/>
        </w:rPr>
        <w:t xml:space="preserve">the </w:t>
      </w:r>
      <w:r w:rsidRPr="00000AD6">
        <w:rPr>
          <w:rFonts w:ascii="Arial" w:hAnsi="Arial" w:cs="Arial"/>
          <w:sz w:val="22"/>
          <w:szCs w:val="22"/>
        </w:rPr>
        <w:t>figure</w:t>
      </w:r>
      <w:r w:rsidR="0075664C" w:rsidRPr="00000AD6">
        <w:rPr>
          <w:rFonts w:ascii="Arial" w:hAnsi="Arial" w:cs="Arial"/>
          <w:sz w:val="22"/>
          <w:szCs w:val="22"/>
        </w:rPr>
        <w:t xml:space="preserve"> (black)</w:t>
      </w:r>
      <w:r w:rsidRPr="00000AD6">
        <w:rPr>
          <w:rFonts w:ascii="Arial" w:hAnsi="Arial" w:cs="Arial"/>
          <w:sz w:val="22"/>
          <w:szCs w:val="22"/>
        </w:rPr>
        <w:t xml:space="preserve">, with electrode contacts above and below.  </w:t>
      </w:r>
      <w:r w:rsidR="006605B7" w:rsidRPr="00000AD6">
        <w:rPr>
          <w:rFonts w:ascii="Arial" w:hAnsi="Arial" w:cs="Arial"/>
          <w:sz w:val="22"/>
          <w:szCs w:val="22"/>
        </w:rPr>
        <w:t>The g</w:t>
      </w:r>
      <w:r w:rsidRPr="00000AD6">
        <w:rPr>
          <w:rFonts w:ascii="Arial" w:hAnsi="Arial" w:cs="Arial"/>
          <w:sz w:val="22"/>
          <w:szCs w:val="22"/>
        </w:rPr>
        <w:t xml:space="preserve">rey cylindrical structure is </w:t>
      </w:r>
      <w:r w:rsidR="006605B7" w:rsidRPr="00000AD6">
        <w:rPr>
          <w:rFonts w:ascii="Arial" w:hAnsi="Arial" w:cs="Arial"/>
          <w:sz w:val="22"/>
          <w:szCs w:val="22"/>
        </w:rPr>
        <w:t xml:space="preserve">a </w:t>
      </w:r>
      <w:r w:rsidRPr="00000AD6">
        <w:rPr>
          <w:rFonts w:ascii="Arial" w:hAnsi="Arial" w:cs="Arial"/>
          <w:sz w:val="22"/>
          <w:szCs w:val="22"/>
        </w:rPr>
        <w:t xml:space="preserve">water cooled jacket, also enclosing an electromagnet used </w:t>
      </w:r>
      <w:r w:rsidR="00AC4C0A" w:rsidRPr="00000AD6">
        <w:rPr>
          <w:rFonts w:ascii="Arial" w:hAnsi="Arial" w:cs="Arial"/>
          <w:sz w:val="22"/>
          <w:szCs w:val="22"/>
        </w:rPr>
        <w:t>in</w:t>
      </w:r>
      <w:r w:rsidRPr="00000AD6">
        <w:rPr>
          <w:rFonts w:ascii="Arial" w:hAnsi="Arial" w:cs="Arial"/>
          <w:sz w:val="22"/>
          <w:szCs w:val="22"/>
        </w:rPr>
        <w:t xml:space="preserve"> </w:t>
      </w:r>
      <w:r w:rsidR="006605B7" w:rsidRPr="00000AD6">
        <w:rPr>
          <w:rFonts w:ascii="Arial" w:hAnsi="Arial" w:cs="Arial"/>
          <w:sz w:val="22"/>
          <w:szCs w:val="22"/>
        </w:rPr>
        <w:t xml:space="preserve">Zeeman </w:t>
      </w:r>
      <w:r w:rsidRPr="00000AD6">
        <w:rPr>
          <w:rFonts w:ascii="Arial" w:hAnsi="Arial" w:cs="Arial"/>
          <w:sz w:val="22"/>
          <w:szCs w:val="22"/>
        </w:rPr>
        <w:t xml:space="preserve">noise </w:t>
      </w:r>
      <w:r w:rsidR="006605B7" w:rsidRPr="00000AD6">
        <w:rPr>
          <w:rFonts w:ascii="Arial" w:hAnsi="Arial" w:cs="Arial"/>
          <w:sz w:val="22"/>
          <w:szCs w:val="22"/>
        </w:rPr>
        <w:t>corre</w:t>
      </w:r>
      <w:r w:rsidRPr="00000AD6">
        <w:rPr>
          <w:rFonts w:ascii="Arial" w:hAnsi="Arial" w:cs="Arial"/>
          <w:sz w:val="22"/>
          <w:szCs w:val="22"/>
        </w:rPr>
        <w:t xml:space="preserve">ction.  </w:t>
      </w:r>
      <w:r w:rsidR="006605B7" w:rsidRPr="00000AD6">
        <w:rPr>
          <w:rFonts w:ascii="Arial" w:hAnsi="Arial" w:cs="Arial"/>
          <w:sz w:val="22"/>
          <w:szCs w:val="22"/>
        </w:rPr>
        <w:t>The t</w:t>
      </w:r>
      <w:r w:rsidRPr="00000AD6">
        <w:rPr>
          <w:rFonts w:ascii="Arial" w:hAnsi="Arial" w:cs="Arial"/>
          <w:sz w:val="22"/>
          <w:szCs w:val="22"/>
        </w:rPr>
        <w:t>ubes at top right and left supply cooling water, while t</w:t>
      </w:r>
      <w:r w:rsidR="006605B7" w:rsidRPr="00000AD6">
        <w:rPr>
          <w:rFonts w:ascii="Arial" w:hAnsi="Arial" w:cs="Arial"/>
          <w:sz w:val="22"/>
          <w:szCs w:val="22"/>
        </w:rPr>
        <w:t>he</w:t>
      </w:r>
      <w:r w:rsidRPr="00000AD6">
        <w:rPr>
          <w:rFonts w:ascii="Arial" w:hAnsi="Arial" w:cs="Arial"/>
          <w:sz w:val="22"/>
          <w:szCs w:val="22"/>
        </w:rPr>
        <w:t xml:space="preserve"> lines at bottom supply argon both interna</w:t>
      </w:r>
      <w:r w:rsidR="00FA6743" w:rsidRPr="00000AD6">
        <w:rPr>
          <w:rFonts w:ascii="Arial" w:hAnsi="Arial" w:cs="Arial"/>
          <w:sz w:val="22"/>
          <w:szCs w:val="22"/>
        </w:rPr>
        <w:t>l</w:t>
      </w:r>
      <w:r w:rsidRPr="00000AD6">
        <w:rPr>
          <w:rFonts w:ascii="Arial" w:hAnsi="Arial" w:cs="Arial"/>
          <w:sz w:val="22"/>
          <w:szCs w:val="22"/>
        </w:rPr>
        <w:t xml:space="preserve"> and external to the tube.</w:t>
      </w:r>
    </w:p>
    <w:p w14:paraId="29CD29DF" w14:textId="77777777" w:rsidR="0063103C" w:rsidRDefault="0063103C" w:rsidP="00FA6743"/>
    <w:p w14:paraId="3ECC2894" w14:textId="77777777" w:rsidR="006C6B8F" w:rsidRPr="00000AD6" w:rsidRDefault="0063103C" w:rsidP="00AC4C0A">
      <w:pPr>
        <w:rPr>
          <w:rFonts w:ascii="Arial" w:hAnsi="Arial" w:cs="Arial"/>
          <w:iCs/>
          <w:sz w:val="22"/>
          <w:szCs w:val="22"/>
        </w:rPr>
      </w:pPr>
      <w:proofErr w:type="gramStart"/>
      <w:r w:rsidRPr="00000AD6">
        <w:rPr>
          <w:rFonts w:ascii="Arial" w:hAnsi="Arial" w:cs="Arial"/>
          <w:iCs/>
          <w:sz w:val="22"/>
          <w:szCs w:val="22"/>
        </w:rPr>
        <w:t>as</w:t>
      </w:r>
      <w:proofErr w:type="gramEnd"/>
      <w:r w:rsidRPr="00000AD6">
        <w:rPr>
          <w:rFonts w:ascii="Arial" w:hAnsi="Arial" w:cs="Arial"/>
          <w:iCs/>
          <w:sz w:val="22"/>
          <w:szCs w:val="22"/>
        </w:rPr>
        <w:t xml:space="preserve"> the </w:t>
      </w:r>
      <w:r w:rsidRPr="00000AD6">
        <w:rPr>
          <w:rFonts w:ascii="Arial" w:hAnsi="Arial" w:cs="Arial"/>
          <w:i/>
          <w:iCs/>
          <w:sz w:val="22"/>
          <w:szCs w:val="22"/>
          <w:u w:val="single"/>
        </w:rPr>
        <w:t>charrin</w:t>
      </w:r>
      <w:r w:rsidRPr="00000AD6">
        <w:rPr>
          <w:rFonts w:ascii="Arial" w:hAnsi="Arial" w:cs="Arial"/>
          <w:i/>
          <w:iCs/>
          <w:sz w:val="22"/>
          <w:szCs w:val="22"/>
        </w:rPr>
        <w:t>g</w:t>
      </w:r>
      <w:r w:rsidRPr="00000AD6">
        <w:rPr>
          <w:rFonts w:ascii="Arial" w:hAnsi="Arial" w:cs="Arial"/>
          <w:iCs/>
          <w:sz w:val="22"/>
          <w:szCs w:val="22"/>
        </w:rPr>
        <w:t xml:space="preserve"> step, in which the organic compounds and other low boiling substances in the sample are thermally decomposed.  The charring, or pyrolysis temperature is typically between 600 and 1000 </w:t>
      </w:r>
      <w:proofErr w:type="spellStart"/>
      <w:r w:rsidRPr="00000AD6">
        <w:rPr>
          <w:rFonts w:ascii="Arial" w:hAnsi="Arial" w:cs="Arial"/>
          <w:iCs/>
          <w:sz w:val="22"/>
          <w:szCs w:val="22"/>
          <w:vertAlign w:val="superscript"/>
        </w:rPr>
        <w:t>o</w:t>
      </w:r>
      <w:r w:rsidRPr="00000AD6">
        <w:rPr>
          <w:rFonts w:ascii="Arial" w:hAnsi="Arial" w:cs="Arial"/>
          <w:iCs/>
          <w:sz w:val="22"/>
          <w:szCs w:val="22"/>
        </w:rPr>
        <w:t>C.</w:t>
      </w:r>
      <w:proofErr w:type="spellEnd"/>
      <w:r w:rsidRPr="00000AD6">
        <w:rPr>
          <w:rFonts w:ascii="Arial" w:hAnsi="Arial" w:cs="Arial"/>
          <w:iCs/>
          <w:sz w:val="22"/>
          <w:szCs w:val="22"/>
        </w:rPr>
        <w:t xml:space="preserve">  Argon is allowed to flow through the tube during these first two steps to remove smoke and other vapors produced in drying and pyrolysis.  The third step, </w:t>
      </w:r>
      <w:r w:rsidRPr="00000AD6">
        <w:rPr>
          <w:rFonts w:ascii="Arial" w:hAnsi="Arial" w:cs="Arial"/>
          <w:i/>
          <w:iCs/>
          <w:sz w:val="22"/>
          <w:szCs w:val="22"/>
          <w:u w:val="single"/>
        </w:rPr>
        <w:t>atomization</w:t>
      </w:r>
      <w:r w:rsidRPr="00000AD6">
        <w:rPr>
          <w:rFonts w:ascii="Arial" w:hAnsi="Arial" w:cs="Arial"/>
          <w:iCs/>
          <w:sz w:val="22"/>
          <w:szCs w:val="22"/>
        </w:rPr>
        <w:t xml:space="preserve">, is dependent somewhat upon the element of interest, but is routinely between 1500 and 2000 </w:t>
      </w:r>
      <w:proofErr w:type="spellStart"/>
      <w:r w:rsidRPr="00000AD6">
        <w:rPr>
          <w:rFonts w:ascii="Arial" w:hAnsi="Arial" w:cs="Arial"/>
          <w:iCs/>
          <w:sz w:val="22"/>
          <w:szCs w:val="22"/>
          <w:vertAlign w:val="superscript"/>
        </w:rPr>
        <w:t>o</w:t>
      </w:r>
      <w:r w:rsidRPr="00000AD6">
        <w:rPr>
          <w:rFonts w:ascii="Arial" w:hAnsi="Arial" w:cs="Arial"/>
          <w:iCs/>
          <w:sz w:val="22"/>
          <w:szCs w:val="22"/>
        </w:rPr>
        <w:t>C.</w:t>
      </w:r>
      <w:proofErr w:type="spellEnd"/>
      <w:r w:rsidRPr="00000AD6">
        <w:rPr>
          <w:rFonts w:ascii="Arial" w:hAnsi="Arial" w:cs="Arial"/>
          <w:iCs/>
          <w:sz w:val="22"/>
          <w:szCs w:val="22"/>
        </w:rPr>
        <w:t xml:space="preserve">  The argon flow is stopped during the 5 – 10 second measurement window, trapping the atomized sample in the small volume of the graphite tube where its absorbance is integrated over time.  After the sample has been atomized, the temperature is raised quickly to a value several hundred degrees higher than the atomization temperature and held there for 10 – 20 seconds with a high rate of argon flow.  This </w:t>
      </w:r>
      <w:r w:rsidRPr="00000AD6">
        <w:rPr>
          <w:rFonts w:ascii="Arial" w:hAnsi="Arial" w:cs="Arial"/>
          <w:i/>
          <w:iCs/>
          <w:sz w:val="22"/>
          <w:szCs w:val="22"/>
          <w:u w:val="single"/>
        </w:rPr>
        <w:t>clean out</w:t>
      </w:r>
      <w:r w:rsidRPr="00000AD6">
        <w:rPr>
          <w:rFonts w:ascii="Arial" w:hAnsi="Arial" w:cs="Arial"/>
          <w:i/>
          <w:iCs/>
          <w:sz w:val="22"/>
          <w:szCs w:val="22"/>
        </w:rPr>
        <w:t xml:space="preserve"> </w:t>
      </w:r>
      <w:r w:rsidRPr="00000AD6">
        <w:rPr>
          <w:rFonts w:ascii="Arial" w:hAnsi="Arial" w:cs="Arial"/>
          <w:iCs/>
          <w:sz w:val="22"/>
          <w:szCs w:val="22"/>
        </w:rPr>
        <w:t xml:space="preserve">step assures that any sample residue remaining in the tube is removed. The last step is the </w:t>
      </w:r>
      <w:r w:rsidRPr="00000AD6">
        <w:rPr>
          <w:rFonts w:ascii="Arial" w:hAnsi="Arial" w:cs="Arial"/>
          <w:i/>
          <w:iCs/>
          <w:sz w:val="22"/>
          <w:szCs w:val="22"/>
          <w:u w:val="single"/>
        </w:rPr>
        <w:t>cool down</w:t>
      </w:r>
      <w:r w:rsidRPr="00000AD6">
        <w:rPr>
          <w:rFonts w:ascii="Arial" w:hAnsi="Arial" w:cs="Arial"/>
          <w:iCs/>
          <w:sz w:val="22"/>
          <w:szCs w:val="22"/>
        </w:rPr>
        <w:t xml:space="preserve"> step in which the furnace is allowed to return to ambient temperature (with water cooling) before the next sample is introduced.</w:t>
      </w:r>
    </w:p>
    <w:p w14:paraId="393D8411" w14:textId="77777777" w:rsidR="003730B7" w:rsidRDefault="003730B7" w:rsidP="00AC4C0A">
      <w:pPr>
        <w:rPr>
          <w:iCs/>
        </w:rPr>
      </w:pPr>
    </w:p>
    <w:p w14:paraId="080052E6" w14:textId="77777777" w:rsidR="003730B7" w:rsidRPr="00000AD6" w:rsidRDefault="003730B7" w:rsidP="00AC4C0A">
      <w:pPr>
        <w:rPr>
          <w:rFonts w:ascii="Arial" w:hAnsi="Arial" w:cs="Arial"/>
          <w:iCs/>
          <w:sz w:val="22"/>
          <w:szCs w:val="22"/>
        </w:rPr>
      </w:pPr>
      <w:r w:rsidRPr="00000AD6">
        <w:rPr>
          <w:rFonts w:ascii="Arial" w:hAnsi="Arial" w:cs="Arial"/>
          <w:iCs/>
          <w:sz w:val="22"/>
          <w:szCs w:val="22"/>
        </w:rPr>
        <w:t>The GFAA signal observed</w:t>
      </w:r>
      <w:r w:rsidR="00000AD6">
        <w:rPr>
          <w:rFonts w:ascii="Arial" w:hAnsi="Arial" w:cs="Arial"/>
          <w:iCs/>
          <w:sz w:val="22"/>
          <w:szCs w:val="22"/>
        </w:rPr>
        <w:t xml:space="preserve"> for </w:t>
      </w:r>
      <w:proofErr w:type="spellStart"/>
      <w:r w:rsidR="00000AD6">
        <w:rPr>
          <w:rFonts w:ascii="Arial" w:hAnsi="Arial" w:cs="Arial"/>
          <w:iCs/>
          <w:sz w:val="22"/>
          <w:szCs w:val="22"/>
        </w:rPr>
        <w:t>Pb</w:t>
      </w:r>
      <w:proofErr w:type="spellEnd"/>
      <w:r w:rsidR="00000AD6">
        <w:rPr>
          <w:rFonts w:ascii="Arial" w:hAnsi="Arial" w:cs="Arial"/>
          <w:iCs/>
          <w:sz w:val="22"/>
          <w:szCs w:val="22"/>
        </w:rPr>
        <w:t xml:space="preserve"> at a concentration of 5 </w:t>
      </w:r>
      <w:r w:rsidRPr="00000AD6">
        <w:rPr>
          <w:rFonts w:ascii="Symbol" w:hAnsi="Symbol"/>
          <w:iCs/>
          <w:sz w:val="22"/>
          <w:szCs w:val="22"/>
        </w:rPr>
        <w:t></w:t>
      </w:r>
      <w:r w:rsidRPr="00000AD6">
        <w:rPr>
          <w:rFonts w:ascii="Arial" w:hAnsi="Arial" w:cs="Arial"/>
          <w:iCs/>
          <w:sz w:val="22"/>
          <w:szCs w:val="22"/>
        </w:rPr>
        <w:t xml:space="preserve">g/L is shown in Figure 10.  </w:t>
      </w:r>
      <w:r w:rsidR="00E12395" w:rsidRPr="00000AD6">
        <w:rPr>
          <w:rFonts w:ascii="Arial" w:hAnsi="Arial" w:cs="Arial"/>
          <w:iCs/>
          <w:sz w:val="22"/>
          <w:szCs w:val="22"/>
        </w:rPr>
        <w:t xml:space="preserve">In contrast to FLAA, where the observed absorbance signal for a sample is constant as long as the sample is being aspirated, the observed signal in GFAA is transient as a result of atomization of the entire amount of analyte during the measurement step.  The signal increases during atomization, and then decreases as the </w:t>
      </w:r>
      <w:r w:rsidR="009A3EC6" w:rsidRPr="00000AD6">
        <w:rPr>
          <w:rFonts w:ascii="Arial" w:hAnsi="Arial" w:cs="Arial"/>
          <w:iCs/>
          <w:sz w:val="22"/>
          <w:szCs w:val="22"/>
        </w:rPr>
        <w:t xml:space="preserve">vaporized </w:t>
      </w:r>
      <w:r w:rsidR="00E12395" w:rsidRPr="00000AD6">
        <w:rPr>
          <w:rFonts w:ascii="Arial" w:hAnsi="Arial" w:cs="Arial"/>
          <w:iCs/>
          <w:sz w:val="22"/>
          <w:szCs w:val="22"/>
        </w:rPr>
        <w:t>atoms diffuse out of the furnace.  Generally, the integrated peak area (AU x s) is used in quantification of the element of interest.</w:t>
      </w:r>
    </w:p>
    <w:p w14:paraId="0F79096A" w14:textId="77777777" w:rsidR="004F6446" w:rsidRDefault="004F6446" w:rsidP="00AC4C0A">
      <w:pPr>
        <w:rPr>
          <w:iCs/>
        </w:rPr>
      </w:pPr>
    </w:p>
    <w:p w14:paraId="316AE267" w14:textId="77777777" w:rsidR="004F6446" w:rsidRDefault="004C55F5" w:rsidP="004F6446">
      <w:pPr>
        <w:jc w:val="center"/>
        <w:rPr>
          <w:iCs/>
        </w:rPr>
      </w:pPr>
      <w:r>
        <w:rPr>
          <w:noProof/>
          <w:lang w:eastAsia="en-US"/>
        </w:rPr>
        <w:drawing>
          <wp:inline distT="0" distB="0" distL="0" distR="0" wp14:anchorId="4440F711" wp14:editId="0B5317F4">
            <wp:extent cx="1432538" cy="1314759"/>
            <wp:effectExtent l="0" t="0" r="0"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3056" cy="1315235"/>
                    </a:xfrm>
                    <a:prstGeom prst="rect">
                      <a:avLst/>
                    </a:prstGeom>
                    <a:noFill/>
                    <a:ln>
                      <a:noFill/>
                    </a:ln>
                  </pic:spPr>
                </pic:pic>
              </a:graphicData>
            </a:graphic>
          </wp:inline>
        </w:drawing>
      </w:r>
    </w:p>
    <w:p w14:paraId="6C7C5A6A" w14:textId="77777777" w:rsidR="005E272E" w:rsidRPr="00000AD6" w:rsidRDefault="004F6446" w:rsidP="00A80CEA">
      <w:pPr>
        <w:jc w:val="center"/>
        <w:rPr>
          <w:rFonts w:ascii="Arial" w:hAnsi="Arial" w:cs="Arial"/>
          <w:iCs/>
          <w:sz w:val="22"/>
          <w:szCs w:val="22"/>
        </w:rPr>
      </w:pPr>
      <w:r w:rsidRPr="00000AD6">
        <w:rPr>
          <w:rFonts w:ascii="Arial" w:hAnsi="Arial" w:cs="Arial"/>
          <w:b/>
          <w:iCs/>
          <w:sz w:val="22"/>
          <w:szCs w:val="22"/>
        </w:rPr>
        <w:t xml:space="preserve">Figure 10.  </w:t>
      </w:r>
      <w:r w:rsidRPr="00000AD6">
        <w:rPr>
          <w:rFonts w:ascii="Arial" w:hAnsi="Arial" w:cs="Arial"/>
          <w:iCs/>
          <w:sz w:val="22"/>
          <w:szCs w:val="22"/>
        </w:rPr>
        <w:t xml:space="preserve">GFAA signal observed for 40 </w:t>
      </w:r>
      <w:r w:rsidRPr="00000AD6">
        <w:rPr>
          <w:rFonts w:ascii="Symbol" w:hAnsi="Symbol"/>
          <w:iCs/>
          <w:sz w:val="22"/>
          <w:szCs w:val="22"/>
        </w:rPr>
        <w:t></w:t>
      </w:r>
      <w:r w:rsidRPr="00000AD6">
        <w:rPr>
          <w:rFonts w:ascii="Arial" w:hAnsi="Arial" w:cs="Arial"/>
          <w:iCs/>
          <w:sz w:val="22"/>
          <w:szCs w:val="22"/>
        </w:rPr>
        <w:t>L sample containing 5</w:t>
      </w:r>
      <w:r>
        <w:rPr>
          <w:iCs/>
        </w:rPr>
        <w:t xml:space="preserve"> </w:t>
      </w:r>
      <w:r w:rsidRPr="00000AD6">
        <w:rPr>
          <w:rFonts w:ascii="Symbol" w:hAnsi="Symbol"/>
          <w:iCs/>
          <w:sz w:val="22"/>
          <w:szCs w:val="22"/>
        </w:rPr>
        <w:t></w:t>
      </w:r>
      <w:r w:rsidRPr="00000AD6">
        <w:rPr>
          <w:rFonts w:ascii="Arial" w:hAnsi="Arial" w:cs="Arial"/>
          <w:iCs/>
          <w:sz w:val="22"/>
          <w:szCs w:val="22"/>
        </w:rPr>
        <w:t xml:space="preserve">g/L of </w:t>
      </w:r>
      <w:proofErr w:type="spellStart"/>
      <w:r w:rsidRPr="00000AD6">
        <w:rPr>
          <w:rFonts w:ascii="Arial" w:hAnsi="Arial" w:cs="Arial"/>
          <w:iCs/>
          <w:sz w:val="22"/>
          <w:szCs w:val="22"/>
        </w:rPr>
        <w:t>Pb</w:t>
      </w:r>
      <w:proofErr w:type="spellEnd"/>
      <w:r w:rsidRPr="00000AD6">
        <w:rPr>
          <w:rFonts w:ascii="Arial" w:hAnsi="Arial" w:cs="Arial"/>
          <w:iCs/>
          <w:sz w:val="22"/>
          <w:szCs w:val="22"/>
        </w:rPr>
        <w:t xml:space="preserve"> (200 </w:t>
      </w:r>
      <w:proofErr w:type="spellStart"/>
      <w:r w:rsidRPr="00000AD6">
        <w:rPr>
          <w:rFonts w:ascii="Arial" w:hAnsi="Arial" w:cs="Arial"/>
          <w:iCs/>
          <w:sz w:val="22"/>
          <w:szCs w:val="22"/>
        </w:rPr>
        <w:t>pg</w:t>
      </w:r>
      <w:proofErr w:type="spellEnd"/>
      <w:r w:rsidRPr="00000AD6">
        <w:rPr>
          <w:rFonts w:ascii="Arial" w:hAnsi="Arial" w:cs="Arial"/>
          <w:iCs/>
          <w:sz w:val="22"/>
          <w:szCs w:val="22"/>
        </w:rPr>
        <w:t>).  The lower trace is the background signal observed for 0.2% v/v HNO</w:t>
      </w:r>
      <w:r w:rsidRPr="00000AD6">
        <w:rPr>
          <w:rFonts w:ascii="Arial" w:hAnsi="Arial" w:cs="Arial"/>
          <w:iCs/>
          <w:sz w:val="22"/>
          <w:szCs w:val="22"/>
          <w:vertAlign w:val="subscript"/>
        </w:rPr>
        <w:t>3</w:t>
      </w:r>
      <w:r w:rsidRPr="00000AD6">
        <w:rPr>
          <w:rFonts w:ascii="Arial" w:hAnsi="Arial" w:cs="Arial"/>
          <w:iCs/>
          <w:sz w:val="22"/>
          <w:szCs w:val="22"/>
        </w:rPr>
        <w:t>.</w:t>
      </w:r>
      <w:r w:rsidR="00376C78" w:rsidRPr="00000AD6">
        <w:rPr>
          <w:rFonts w:ascii="Arial" w:hAnsi="Arial" w:cs="Arial"/>
          <w:iCs/>
          <w:sz w:val="22"/>
          <w:szCs w:val="22"/>
          <w:vertAlign w:val="superscript"/>
        </w:rPr>
        <w:t>5</w:t>
      </w:r>
    </w:p>
    <w:p w14:paraId="79A57BE8" w14:textId="77777777" w:rsidR="00000AD6" w:rsidRDefault="00000AD6" w:rsidP="00AC4C0A">
      <w:pPr>
        <w:rPr>
          <w:iCs/>
        </w:rPr>
      </w:pPr>
    </w:p>
    <w:p w14:paraId="5C8F6698" w14:textId="77777777" w:rsidR="001125D1" w:rsidRPr="00000AD6" w:rsidRDefault="001D64F4" w:rsidP="00AC4C0A">
      <w:pPr>
        <w:rPr>
          <w:rFonts w:ascii="Arial" w:hAnsi="Arial" w:cs="Arial"/>
          <w:iCs/>
          <w:sz w:val="22"/>
          <w:szCs w:val="22"/>
        </w:rPr>
      </w:pPr>
      <w:r w:rsidRPr="00000AD6">
        <w:rPr>
          <w:rFonts w:ascii="Arial" w:hAnsi="Arial" w:cs="Arial"/>
          <w:iCs/>
          <w:sz w:val="22"/>
          <w:szCs w:val="22"/>
        </w:rPr>
        <w:lastRenderedPageBreak/>
        <w:t xml:space="preserve">Most GFAA methods include the addition of a </w:t>
      </w:r>
      <w:r w:rsidRPr="00000AD6">
        <w:rPr>
          <w:rFonts w:ascii="Arial" w:hAnsi="Arial" w:cs="Arial"/>
          <w:i/>
          <w:iCs/>
          <w:sz w:val="22"/>
          <w:szCs w:val="22"/>
        </w:rPr>
        <w:t>matrix modifier</w:t>
      </w:r>
      <w:r w:rsidRPr="00000AD6">
        <w:rPr>
          <w:rFonts w:ascii="Arial" w:hAnsi="Arial" w:cs="Arial"/>
          <w:iCs/>
          <w:sz w:val="22"/>
          <w:szCs w:val="22"/>
        </w:rPr>
        <w:t xml:space="preserve"> to the sample volume introduced into the furnace.  Matrix modifiers reduce the loss of analyte during charring by enhancing the volatility of the matrix so that it is removed at a lower temperature or by making the analyte less volatile so that a higher atomization temperature can be employed.  Commonly used matrix modifiers include palladium metal and </w:t>
      </w:r>
      <w:proofErr w:type="gramStart"/>
      <w:r w:rsidRPr="00000AD6">
        <w:rPr>
          <w:rFonts w:ascii="Arial" w:hAnsi="Arial" w:cs="Arial"/>
          <w:iCs/>
          <w:sz w:val="22"/>
          <w:szCs w:val="22"/>
        </w:rPr>
        <w:t>Mg(</w:t>
      </w:r>
      <w:proofErr w:type="gramEnd"/>
      <w:r w:rsidRPr="00000AD6">
        <w:rPr>
          <w:rFonts w:ascii="Arial" w:hAnsi="Arial" w:cs="Arial"/>
          <w:iCs/>
          <w:sz w:val="22"/>
          <w:szCs w:val="22"/>
        </w:rPr>
        <w:t>NO</w:t>
      </w:r>
      <w:r w:rsidRPr="00000AD6">
        <w:rPr>
          <w:rFonts w:ascii="Arial" w:hAnsi="Arial" w:cs="Arial"/>
          <w:iCs/>
          <w:sz w:val="22"/>
          <w:szCs w:val="22"/>
          <w:vertAlign w:val="subscript"/>
        </w:rPr>
        <w:t>3</w:t>
      </w:r>
      <w:r w:rsidRPr="00000AD6">
        <w:rPr>
          <w:rFonts w:ascii="Arial" w:hAnsi="Arial" w:cs="Arial"/>
          <w:iCs/>
          <w:sz w:val="22"/>
          <w:szCs w:val="22"/>
          <w:vertAlign w:val="subscript"/>
        </w:rPr>
        <w:softHyphen/>
      </w:r>
      <w:r w:rsidRPr="00000AD6">
        <w:rPr>
          <w:rFonts w:ascii="Arial" w:hAnsi="Arial" w:cs="Arial"/>
          <w:iCs/>
          <w:sz w:val="22"/>
          <w:szCs w:val="22"/>
        </w:rPr>
        <w:t>)</w:t>
      </w:r>
      <w:r w:rsidRPr="00000AD6">
        <w:rPr>
          <w:rFonts w:ascii="Arial" w:hAnsi="Arial" w:cs="Arial"/>
          <w:iCs/>
          <w:sz w:val="22"/>
          <w:szCs w:val="22"/>
          <w:vertAlign w:val="subscript"/>
        </w:rPr>
        <w:t>2</w:t>
      </w:r>
      <w:r w:rsidRPr="00000AD6">
        <w:rPr>
          <w:rFonts w:ascii="Arial" w:hAnsi="Arial" w:cs="Arial"/>
          <w:iCs/>
          <w:sz w:val="22"/>
          <w:szCs w:val="22"/>
        </w:rPr>
        <w:t xml:space="preserve">.  </w:t>
      </w:r>
      <w:r w:rsidR="00C57C94" w:rsidRPr="00000AD6">
        <w:rPr>
          <w:rFonts w:ascii="Arial" w:hAnsi="Arial" w:cs="Arial"/>
          <w:iCs/>
          <w:sz w:val="22"/>
          <w:szCs w:val="22"/>
        </w:rPr>
        <w:t>Dilute s</w:t>
      </w:r>
      <w:r w:rsidRPr="00000AD6">
        <w:rPr>
          <w:rFonts w:ascii="Arial" w:hAnsi="Arial" w:cs="Arial"/>
          <w:iCs/>
          <w:sz w:val="22"/>
          <w:szCs w:val="22"/>
        </w:rPr>
        <w:t>olutions of these modifiers</w:t>
      </w:r>
      <w:r w:rsidR="00C57C94" w:rsidRPr="00000AD6">
        <w:rPr>
          <w:rFonts w:ascii="Arial" w:hAnsi="Arial" w:cs="Arial"/>
          <w:iCs/>
          <w:sz w:val="22"/>
          <w:szCs w:val="22"/>
        </w:rPr>
        <w:t>, on the order of 0.1% m/v,</w:t>
      </w:r>
      <w:r w:rsidRPr="00000AD6">
        <w:rPr>
          <w:rFonts w:ascii="Arial" w:hAnsi="Arial" w:cs="Arial"/>
          <w:iCs/>
          <w:sz w:val="22"/>
          <w:szCs w:val="22"/>
        </w:rPr>
        <w:t xml:space="preserve"> are added in small amount</w:t>
      </w:r>
      <w:r w:rsidR="009C28DC" w:rsidRPr="00000AD6">
        <w:rPr>
          <w:rFonts w:ascii="Arial" w:hAnsi="Arial" w:cs="Arial"/>
          <w:iCs/>
          <w:sz w:val="22"/>
          <w:szCs w:val="22"/>
        </w:rPr>
        <w:t>s</w:t>
      </w:r>
      <w:r w:rsidR="001125D1" w:rsidRPr="00000AD6">
        <w:rPr>
          <w:rFonts w:ascii="Arial" w:hAnsi="Arial" w:cs="Arial"/>
          <w:iCs/>
          <w:sz w:val="22"/>
          <w:szCs w:val="22"/>
        </w:rPr>
        <w:t xml:space="preserve"> to the sample being analyzed.  </w:t>
      </w:r>
      <w:r w:rsidR="004671F5" w:rsidRPr="00000AD6">
        <w:rPr>
          <w:rFonts w:ascii="Arial" w:hAnsi="Arial" w:cs="Arial"/>
          <w:iCs/>
          <w:sz w:val="22"/>
          <w:szCs w:val="22"/>
        </w:rPr>
        <w:t>A</w:t>
      </w:r>
      <w:r w:rsidR="001125D1" w:rsidRPr="00000AD6">
        <w:rPr>
          <w:rFonts w:ascii="Arial" w:hAnsi="Arial" w:cs="Arial"/>
          <w:iCs/>
          <w:sz w:val="22"/>
          <w:szCs w:val="22"/>
        </w:rPr>
        <w:t>dded masses</w:t>
      </w:r>
      <w:r w:rsidR="00EC590B" w:rsidRPr="00000AD6">
        <w:rPr>
          <w:rFonts w:ascii="Arial" w:hAnsi="Arial" w:cs="Arial"/>
          <w:iCs/>
          <w:sz w:val="22"/>
          <w:szCs w:val="22"/>
        </w:rPr>
        <w:t xml:space="preserve"> of</w:t>
      </w:r>
      <w:r w:rsidR="001125D1" w:rsidRPr="00000AD6">
        <w:rPr>
          <w:rFonts w:ascii="Arial" w:hAnsi="Arial" w:cs="Arial"/>
          <w:iCs/>
          <w:sz w:val="22"/>
          <w:szCs w:val="22"/>
        </w:rPr>
        <w:t xml:space="preserve"> modifier</w:t>
      </w:r>
      <w:r w:rsidR="00EC590B" w:rsidRPr="00000AD6">
        <w:rPr>
          <w:rFonts w:ascii="Arial" w:hAnsi="Arial" w:cs="Arial"/>
          <w:iCs/>
          <w:sz w:val="22"/>
          <w:szCs w:val="22"/>
        </w:rPr>
        <w:t>s</w:t>
      </w:r>
      <w:r w:rsidR="001125D1" w:rsidRPr="00000AD6">
        <w:rPr>
          <w:rFonts w:ascii="Arial" w:hAnsi="Arial" w:cs="Arial"/>
          <w:iCs/>
          <w:sz w:val="22"/>
          <w:szCs w:val="22"/>
        </w:rPr>
        <w:t xml:space="preserve"> range from 3 – 50</w:t>
      </w:r>
      <w:r w:rsidR="001125D1">
        <w:rPr>
          <w:iCs/>
        </w:rPr>
        <w:t xml:space="preserve"> </w:t>
      </w:r>
      <w:r w:rsidR="001125D1" w:rsidRPr="00000AD6">
        <w:rPr>
          <w:rFonts w:ascii="Symbol" w:hAnsi="Symbol"/>
          <w:iCs/>
          <w:sz w:val="22"/>
          <w:szCs w:val="22"/>
        </w:rPr>
        <w:t></w:t>
      </w:r>
      <w:r w:rsidR="001125D1" w:rsidRPr="00000AD6">
        <w:rPr>
          <w:rFonts w:ascii="Arial" w:hAnsi="Arial" w:cs="Arial"/>
          <w:iCs/>
          <w:sz w:val="22"/>
          <w:szCs w:val="22"/>
        </w:rPr>
        <w:t>g in the analyzed sample volume, depending upon the analyte.</w:t>
      </w:r>
    </w:p>
    <w:p w14:paraId="045FC40B" w14:textId="77777777" w:rsidR="001125D1" w:rsidRPr="00000AD6" w:rsidRDefault="00000AD6" w:rsidP="00000AD6">
      <w:pPr>
        <w:tabs>
          <w:tab w:val="left" w:pos="3938"/>
        </w:tabs>
        <w:rPr>
          <w:rFonts w:ascii="Arial" w:hAnsi="Arial" w:cs="Arial"/>
          <w:iCs/>
          <w:sz w:val="22"/>
          <w:szCs w:val="22"/>
        </w:rPr>
      </w:pPr>
      <w:r w:rsidRPr="00000AD6">
        <w:rPr>
          <w:rFonts w:ascii="Arial" w:hAnsi="Arial" w:cs="Arial"/>
          <w:iCs/>
          <w:sz w:val="22"/>
          <w:szCs w:val="22"/>
        </w:rPr>
        <w:tab/>
      </w:r>
    </w:p>
    <w:p w14:paraId="68F07FE8" w14:textId="77777777" w:rsidR="00FB64CA" w:rsidRPr="00000AD6" w:rsidRDefault="001125D1" w:rsidP="00FB64CA">
      <w:pPr>
        <w:autoSpaceDE w:val="0"/>
        <w:autoSpaceDN w:val="0"/>
        <w:adjustRightInd w:val="0"/>
        <w:rPr>
          <w:rFonts w:ascii="Arial" w:eastAsia="Calibri" w:hAnsi="Arial" w:cs="Arial"/>
          <w:sz w:val="22"/>
          <w:szCs w:val="22"/>
          <w:lang w:eastAsia="en-US"/>
        </w:rPr>
      </w:pPr>
      <w:r w:rsidRPr="00000AD6">
        <w:rPr>
          <w:rFonts w:ascii="Arial" w:hAnsi="Arial" w:cs="Arial"/>
          <w:iCs/>
          <w:sz w:val="22"/>
          <w:szCs w:val="22"/>
        </w:rPr>
        <w:t xml:space="preserve">Generally, the same detection system can be used for GFAA as for FLAA.  </w:t>
      </w:r>
      <w:r w:rsidR="00FB64CA" w:rsidRPr="00000AD6">
        <w:rPr>
          <w:rFonts w:ascii="Arial" w:hAnsi="Arial" w:cs="Arial"/>
          <w:iCs/>
          <w:sz w:val="22"/>
          <w:szCs w:val="22"/>
        </w:rPr>
        <w:t>Similarly</w:t>
      </w:r>
      <w:r w:rsidRPr="00000AD6">
        <w:rPr>
          <w:rFonts w:ascii="Arial" w:hAnsi="Arial" w:cs="Arial"/>
          <w:iCs/>
          <w:sz w:val="22"/>
          <w:szCs w:val="22"/>
        </w:rPr>
        <w:t>, most GFAA systems will employ the same D</w:t>
      </w:r>
      <w:r w:rsidRPr="00000AD6">
        <w:rPr>
          <w:rFonts w:ascii="Arial" w:hAnsi="Arial" w:cs="Arial"/>
          <w:iCs/>
          <w:sz w:val="22"/>
          <w:szCs w:val="22"/>
          <w:vertAlign w:val="subscript"/>
        </w:rPr>
        <w:t>2</w:t>
      </w:r>
      <w:r w:rsidRPr="00000AD6">
        <w:rPr>
          <w:rFonts w:ascii="Arial" w:hAnsi="Arial" w:cs="Arial"/>
          <w:iCs/>
          <w:sz w:val="22"/>
          <w:szCs w:val="22"/>
        </w:rPr>
        <w:t xml:space="preserve"> continuum correction</w:t>
      </w:r>
      <w:r w:rsidR="00FB64CA" w:rsidRPr="00000AD6">
        <w:rPr>
          <w:rFonts w:ascii="Arial" w:hAnsi="Arial" w:cs="Arial"/>
          <w:iCs/>
          <w:sz w:val="22"/>
          <w:szCs w:val="22"/>
        </w:rPr>
        <w:t xml:space="preserve">.  In addition, many GFAA systems include what is known as a Zeeman correction system that allows background </w:t>
      </w:r>
      <w:r w:rsidR="00FB64CA" w:rsidRPr="00000AD6">
        <w:rPr>
          <w:rFonts w:ascii="Arial" w:eastAsia="Calibri" w:hAnsi="Arial" w:cs="Arial"/>
          <w:sz w:val="22"/>
          <w:szCs w:val="22"/>
          <w:lang w:eastAsia="en-US"/>
        </w:rPr>
        <w:t>correction at higher absorbance values than D</w:t>
      </w:r>
      <w:r w:rsidR="00FB64CA" w:rsidRPr="00000AD6">
        <w:rPr>
          <w:rFonts w:ascii="Arial" w:eastAsia="Calibri" w:hAnsi="Arial" w:cs="Arial"/>
          <w:sz w:val="22"/>
          <w:szCs w:val="22"/>
          <w:vertAlign w:val="subscript"/>
          <w:lang w:eastAsia="en-US"/>
        </w:rPr>
        <w:t>2</w:t>
      </w:r>
      <w:r w:rsidR="00FB64CA" w:rsidRPr="00000AD6">
        <w:rPr>
          <w:rFonts w:ascii="Arial" w:eastAsia="Calibri" w:hAnsi="Arial" w:cs="Arial"/>
          <w:sz w:val="22"/>
          <w:szCs w:val="22"/>
          <w:lang w:eastAsia="en-US"/>
        </w:rPr>
        <w:t xml:space="preserve"> correction, and for matrices that are more spectrally complex.  Zeeman correction is also applicable at all </w:t>
      </w:r>
      <w:proofErr w:type="gramStart"/>
      <w:r w:rsidR="00FB64CA" w:rsidRPr="00000AD6">
        <w:rPr>
          <w:rFonts w:ascii="Arial" w:eastAsia="Calibri" w:hAnsi="Arial" w:cs="Arial"/>
          <w:sz w:val="22"/>
          <w:szCs w:val="22"/>
          <w:lang w:eastAsia="en-US"/>
        </w:rPr>
        <w:t>wavelengths.</w:t>
      </w:r>
      <w:r w:rsidR="00376C78" w:rsidRPr="00000AD6">
        <w:rPr>
          <w:rFonts w:ascii="Arial" w:eastAsia="Calibri" w:hAnsi="Arial" w:cs="Arial"/>
          <w:sz w:val="22"/>
          <w:szCs w:val="22"/>
          <w:vertAlign w:val="superscript"/>
          <w:lang w:eastAsia="en-US"/>
        </w:rPr>
        <w:t>6</w:t>
      </w:r>
      <w:r w:rsidR="00FB64CA" w:rsidRPr="00000AD6">
        <w:rPr>
          <w:rFonts w:ascii="Arial" w:eastAsia="Calibri" w:hAnsi="Arial" w:cs="Arial"/>
          <w:sz w:val="22"/>
          <w:szCs w:val="22"/>
          <w:lang w:eastAsia="en-US"/>
        </w:rPr>
        <w:t xml:space="preserve">  Figure</w:t>
      </w:r>
      <w:proofErr w:type="gramEnd"/>
      <w:r w:rsidR="00FB64CA" w:rsidRPr="00000AD6">
        <w:rPr>
          <w:rFonts w:ascii="Arial" w:eastAsia="Calibri" w:hAnsi="Arial" w:cs="Arial"/>
          <w:sz w:val="22"/>
          <w:szCs w:val="22"/>
          <w:lang w:eastAsia="en-US"/>
        </w:rPr>
        <w:t xml:space="preserve"> 11 shows the instrumental arrangement for one type of Zeeman correction.</w:t>
      </w:r>
    </w:p>
    <w:p w14:paraId="6D67E409" w14:textId="77777777" w:rsidR="00F667C9" w:rsidRPr="00000AD6" w:rsidRDefault="00FB64CA" w:rsidP="00AC4C0A">
      <w:pPr>
        <w:rPr>
          <w:rFonts w:ascii="Arial" w:eastAsia="Calibri" w:hAnsi="Arial" w:cs="Arial"/>
          <w:sz w:val="22"/>
          <w:szCs w:val="22"/>
          <w:lang w:eastAsia="en-US"/>
        </w:rPr>
      </w:pPr>
      <w:r w:rsidRPr="00000AD6">
        <w:rPr>
          <w:rFonts w:ascii="Arial" w:eastAsia="Calibri" w:hAnsi="Arial" w:cs="Arial"/>
          <w:sz w:val="22"/>
          <w:szCs w:val="22"/>
          <w:lang w:eastAsia="en-US"/>
        </w:rPr>
        <w:t xml:space="preserve"> </w:t>
      </w:r>
    </w:p>
    <w:p w14:paraId="45A417AB" w14:textId="77777777" w:rsidR="0063103C" w:rsidRDefault="0063103C" w:rsidP="00AC4C0A">
      <w:pPr>
        <w:rPr>
          <w:iCs/>
        </w:rPr>
      </w:pPr>
      <w:r w:rsidRPr="00000AD6">
        <w:rPr>
          <w:rFonts w:ascii="Arial" w:hAnsi="Arial" w:cs="Arial"/>
          <w:iCs/>
          <w:sz w:val="22"/>
          <w:szCs w:val="22"/>
        </w:rPr>
        <w:t xml:space="preserve">The basis for Zeeman correction is the observation that the absorption (or emission) bands observed for atoms can be split into multiple lines in the presence of an applied magnetic field.  In the simplest example, a single absorption band can be split into two components observed at slightly lower and slightly higher wavelengths than the original.  By pulsing the magnetic field </w:t>
      </w:r>
    </w:p>
    <w:p w14:paraId="432CD243" w14:textId="77777777" w:rsidR="00E07823" w:rsidRDefault="004C55F5" w:rsidP="00E07823">
      <w:pPr>
        <w:jc w:val="center"/>
        <w:rPr>
          <w:iCs/>
        </w:rPr>
      </w:pPr>
      <w:r>
        <w:rPr>
          <w:noProof/>
          <w:lang w:eastAsia="en-US"/>
        </w:rPr>
        <mc:AlternateContent>
          <mc:Choice Requires="wps">
            <w:drawing>
              <wp:anchor distT="0" distB="0" distL="114300" distR="114300" simplePos="0" relativeHeight="251657216" behindDoc="0" locked="0" layoutInCell="1" allowOverlap="1" wp14:anchorId="0DCA97C7" wp14:editId="302D603F">
                <wp:simplePos x="0" y="0"/>
                <wp:positionH relativeFrom="column">
                  <wp:posOffset>1524000</wp:posOffset>
                </wp:positionH>
                <wp:positionV relativeFrom="paragraph">
                  <wp:posOffset>67310</wp:posOffset>
                </wp:positionV>
                <wp:extent cx="3013075" cy="1554480"/>
                <wp:effectExtent l="0" t="0" r="15875" b="26670"/>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3075" cy="15544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14" o:spid="_x0000_s1026" style="position:absolute;margin-left:120pt;margin-top:5.3pt;width:237.25pt;height:12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" filled="f" strokecolor="windowText">
                <v:path arrowok="t"/>
              </v:rect>
            </w:pict>
          </mc:Fallback>
        </mc:AlternateContent>
      </w:r>
      <w:r>
        <w:rPr>
          <w:noProof/>
          <w:lang w:eastAsia="en-US"/>
        </w:rPr>
        <w:drawing>
          <wp:inline distT="0" distB="0" distL="0" distR="0" wp14:anchorId="57D21824" wp14:editId="31F51351">
            <wp:extent cx="2907030" cy="1672590"/>
            <wp:effectExtent l="0" t="0" r="7620" b="381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7030" cy="1672590"/>
                    </a:xfrm>
                    <a:prstGeom prst="rect">
                      <a:avLst/>
                    </a:prstGeom>
                    <a:noFill/>
                    <a:ln>
                      <a:noFill/>
                    </a:ln>
                  </pic:spPr>
                </pic:pic>
              </a:graphicData>
            </a:graphic>
          </wp:inline>
        </w:drawing>
      </w:r>
    </w:p>
    <w:p w14:paraId="298B37B2" w14:textId="77777777" w:rsidR="00FB64CA" w:rsidRPr="00000AD6" w:rsidRDefault="00FB64CA" w:rsidP="00E07823">
      <w:pPr>
        <w:jc w:val="center"/>
        <w:rPr>
          <w:rFonts w:ascii="Arial" w:hAnsi="Arial" w:cs="Arial"/>
          <w:i/>
          <w:iCs/>
          <w:sz w:val="22"/>
          <w:szCs w:val="22"/>
          <w:u w:val="single"/>
        </w:rPr>
      </w:pPr>
      <w:r w:rsidRPr="00000AD6">
        <w:rPr>
          <w:rFonts w:ascii="Arial" w:hAnsi="Arial" w:cs="Arial"/>
          <w:b/>
          <w:iCs/>
          <w:sz w:val="22"/>
          <w:szCs w:val="22"/>
        </w:rPr>
        <w:t>Figure 11.</w:t>
      </w:r>
      <w:r w:rsidR="00093F19" w:rsidRPr="00000AD6">
        <w:rPr>
          <w:rFonts w:ascii="Arial" w:hAnsi="Arial" w:cs="Arial"/>
          <w:b/>
          <w:iCs/>
          <w:sz w:val="22"/>
          <w:szCs w:val="22"/>
        </w:rPr>
        <w:t xml:space="preserve">  </w:t>
      </w:r>
      <w:proofErr w:type="gramStart"/>
      <w:r w:rsidR="00093F19" w:rsidRPr="00000AD6">
        <w:rPr>
          <w:rFonts w:ascii="Arial" w:hAnsi="Arial" w:cs="Arial"/>
          <w:iCs/>
          <w:sz w:val="22"/>
          <w:szCs w:val="22"/>
        </w:rPr>
        <w:t>Zeeman correction for GFAA.</w:t>
      </w:r>
      <w:proofErr w:type="gramEnd"/>
      <w:r w:rsidR="00093F19" w:rsidRPr="00000AD6">
        <w:rPr>
          <w:rFonts w:ascii="Arial" w:hAnsi="Arial" w:cs="Arial"/>
          <w:iCs/>
          <w:sz w:val="22"/>
          <w:szCs w:val="22"/>
        </w:rPr>
        <w:t xml:space="preserve">  The two poles of an electromagnet are placed on either side of the furnace, with the magnetic field pulsed on and off during the atomization step.</w:t>
      </w:r>
      <w:r w:rsidR="00376C78" w:rsidRPr="00000AD6">
        <w:rPr>
          <w:rFonts w:ascii="Arial" w:hAnsi="Arial" w:cs="Arial"/>
          <w:iCs/>
          <w:sz w:val="22"/>
          <w:szCs w:val="22"/>
          <w:vertAlign w:val="superscript"/>
        </w:rPr>
        <w:t>7</w:t>
      </w:r>
    </w:p>
    <w:p w14:paraId="5CE47BF5" w14:textId="77777777" w:rsidR="00F667C9" w:rsidRPr="00000AD6" w:rsidRDefault="00F667C9" w:rsidP="00AC4C0A">
      <w:pPr>
        <w:rPr>
          <w:rFonts w:ascii="Arial" w:hAnsi="Arial" w:cs="Arial"/>
          <w:iCs/>
          <w:sz w:val="22"/>
          <w:szCs w:val="22"/>
        </w:rPr>
      </w:pPr>
    </w:p>
    <w:p w14:paraId="44744D1B" w14:textId="77777777" w:rsidR="0063103C" w:rsidRPr="00000AD6" w:rsidRDefault="0063103C" w:rsidP="0063103C">
      <w:pPr>
        <w:rPr>
          <w:rFonts w:ascii="Arial" w:hAnsi="Arial" w:cs="Arial"/>
          <w:iCs/>
          <w:sz w:val="22"/>
          <w:szCs w:val="22"/>
        </w:rPr>
      </w:pPr>
      <w:proofErr w:type="gramStart"/>
      <w:r w:rsidRPr="00000AD6">
        <w:rPr>
          <w:rFonts w:ascii="Arial" w:hAnsi="Arial" w:cs="Arial"/>
          <w:iCs/>
          <w:sz w:val="22"/>
          <w:szCs w:val="22"/>
        </w:rPr>
        <w:t>during</w:t>
      </w:r>
      <w:proofErr w:type="gramEnd"/>
      <w:r w:rsidRPr="00000AD6">
        <w:rPr>
          <w:rFonts w:ascii="Arial" w:hAnsi="Arial" w:cs="Arial"/>
          <w:iCs/>
          <w:sz w:val="22"/>
          <w:szCs w:val="22"/>
        </w:rPr>
        <w:t xml:space="preserve"> the atomization step, the signal observed at the original wavelength when the magnet is on (background only) can be subtracted from the signal observed when the magnet is off (background + analyte) to give the corrected signal.</w:t>
      </w:r>
    </w:p>
    <w:p w14:paraId="3CBEDC40" w14:textId="77777777" w:rsidR="007512F3" w:rsidRPr="00000AD6" w:rsidRDefault="007512F3" w:rsidP="00AC4C0A">
      <w:pPr>
        <w:rPr>
          <w:rFonts w:ascii="Arial" w:hAnsi="Arial" w:cs="Arial"/>
          <w:iCs/>
          <w:sz w:val="22"/>
          <w:szCs w:val="22"/>
        </w:rPr>
      </w:pPr>
    </w:p>
    <w:p w14:paraId="01145C1E" w14:textId="77777777" w:rsidR="00A86ED1" w:rsidRPr="00000AD6" w:rsidRDefault="00DC2798" w:rsidP="001F02E0">
      <w:pPr>
        <w:pStyle w:val="NoSpacing"/>
        <w:rPr>
          <w:rFonts w:ascii="Arial" w:hAnsi="Arial" w:cs="Arial"/>
          <w:sz w:val="22"/>
          <w:szCs w:val="22"/>
        </w:rPr>
      </w:pPr>
      <w:r w:rsidRPr="00000AD6">
        <w:rPr>
          <w:rFonts w:ascii="Arial" w:hAnsi="Arial" w:cs="Arial"/>
          <w:sz w:val="22"/>
          <w:szCs w:val="22"/>
          <w:u w:val="single"/>
        </w:rPr>
        <w:t xml:space="preserve">3.  </w:t>
      </w:r>
      <w:r w:rsidR="007512F3" w:rsidRPr="00000AD6">
        <w:rPr>
          <w:rFonts w:ascii="Arial" w:hAnsi="Arial" w:cs="Arial"/>
          <w:sz w:val="22"/>
          <w:szCs w:val="22"/>
          <w:u w:val="single"/>
        </w:rPr>
        <w:t>Inductively Coupled Plasma – Optical Emission Spectroscopy (ICP-OES</w:t>
      </w:r>
      <w:proofErr w:type="gramStart"/>
      <w:r w:rsidR="007512F3" w:rsidRPr="00000AD6">
        <w:rPr>
          <w:rFonts w:ascii="Arial" w:hAnsi="Arial" w:cs="Arial"/>
          <w:sz w:val="22"/>
          <w:szCs w:val="22"/>
          <w:u w:val="single"/>
        </w:rPr>
        <w:t>)</w:t>
      </w:r>
      <w:r w:rsidR="00051E20" w:rsidRPr="00000AD6">
        <w:rPr>
          <w:rFonts w:ascii="Arial" w:hAnsi="Arial" w:cs="Arial"/>
          <w:sz w:val="22"/>
          <w:szCs w:val="22"/>
        </w:rPr>
        <w:t xml:space="preserve">  The</w:t>
      </w:r>
      <w:proofErr w:type="gramEnd"/>
      <w:r w:rsidR="00051E20" w:rsidRPr="00000AD6">
        <w:rPr>
          <w:rFonts w:ascii="Arial" w:hAnsi="Arial" w:cs="Arial"/>
          <w:sz w:val="22"/>
          <w:szCs w:val="22"/>
        </w:rPr>
        <w:t xml:space="preserve"> atomization source for this technique, known as an </w:t>
      </w:r>
      <w:r w:rsidR="00051E20" w:rsidRPr="00000AD6">
        <w:rPr>
          <w:rFonts w:ascii="Arial" w:hAnsi="Arial" w:cs="Arial"/>
          <w:i/>
          <w:sz w:val="22"/>
          <w:szCs w:val="22"/>
        </w:rPr>
        <w:t>inductively coupled plasma</w:t>
      </w:r>
      <w:r w:rsidR="00051E20" w:rsidRPr="00000AD6">
        <w:rPr>
          <w:rFonts w:ascii="Arial" w:hAnsi="Arial" w:cs="Arial"/>
          <w:sz w:val="22"/>
          <w:szCs w:val="22"/>
        </w:rPr>
        <w:t xml:space="preserve">, operates at significantly higher temperatures than do the flame and the furnace.  As a result, many of the atoms are excited into higher energy states, making this technique more amenable to the measurement of emission rather than absorption.  Since the plasma can serve as both the atomizer and the excitation source, a separate source like the HCL is unnecessary in this technique. </w:t>
      </w:r>
    </w:p>
    <w:p w14:paraId="051EAEB6" w14:textId="77777777" w:rsidR="001F02E0" w:rsidRPr="00000AD6" w:rsidRDefault="001F02E0" w:rsidP="001F02E0">
      <w:pPr>
        <w:pStyle w:val="NoSpacing"/>
        <w:rPr>
          <w:rFonts w:ascii="Arial" w:hAnsi="Arial" w:cs="Arial"/>
          <w:sz w:val="22"/>
          <w:szCs w:val="22"/>
        </w:rPr>
      </w:pPr>
    </w:p>
    <w:p w14:paraId="05213E5C" w14:textId="77777777" w:rsidR="001F02E0" w:rsidRPr="00000AD6" w:rsidRDefault="00A86ED1" w:rsidP="001F02E0">
      <w:pPr>
        <w:pStyle w:val="NoSpacing"/>
        <w:rPr>
          <w:rFonts w:ascii="Arial" w:hAnsi="Arial" w:cs="Arial"/>
          <w:sz w:val="22"/>
          <w:szCs w:val="22"/>
        </w:rPr>
      </w:pPr>
      <w:r w:rsidRPr="00000AD6">
        <w:rPr>
          <w:rFonts w:ascii="Arial" w:hAnsi="Arial" w:cs="Arial"/>
          <w:sz w:val="22"/>
          <w:szCs w:val="22"/>
        </w:rPr>
        <w:t xml:space="preserve">As we will </w:t>
      </w:r>
      <w:r w:rsidR="00051E20" w:rsidRPr="00000AD6">
        <w:rPr>
          <w:rFonts w:ascii="Arial" w:hAnsi="Arial" w:cs="Arial"/>
          <w:sz w:val="22"/>
          <w:szCs w:val="22"/>
        </w:rPr>
        <w:t xml:space="preserve">see, the sensitivity </w:t>
      </w:r>
      <w:r w:rsidR="00EC590B" w:rsidRPr="00000AD6">
        <w:rPr>
          <w:rFonts w:ascii="Arial" w:hAnsi="Arial" w:cs="Arial"/>
          <w:sz w:val="22"/>
          <w:szCs w:val="22"/>
        </w:rPr>
        <w:t xml:space="preserve">and dynamic range </w:t>
      </w:r>
      <w:r w:rsidR="00051E20" w:rsidRPr="00000AD6">
        <w:rPr>
          <w:rFonts w:ascii="Arial" w:hAnsi="Arial" w:cs="Arial"/>
          <w:sz w:val="22"/>
          <w:szCs w:val="22"/>
        </w:rPr>
        <w:t xml:space="preserve">of this technique </w:t>
      </w:r>
      <w:r w:rsidR="00EC590B" w:rsidRPr="00000AD6">
        <w:rPr>
          <w:rFonts w:ascii="Arial" w:hAnsi="Arial" w:cs="Arial"/>
          <w:sz w:val="22"/>
          <w:szCs w:val="22"/>
        </w:rPr>
        <w:t xml:space="preserve">are </w:t>
      </w:r>
      <w:r w:rsidR="00051E20" w:rsidRPr="00000AD6">
        <w:rPr>
          <w:rFonts w:ascii="Arial" w:hAnsi="Arial" w:cs="Arial"/>
          <w:sz w:val="22"/>
          <w:szCs w:val="22"/>
        </w:rPr>
        <w:t>far better than either of the two we have studied previously.  Except for its much higher initial cost and an increased cost of routine operation, this method satisfies nearly every critical figure of merit for atomic spectroscopy.</w:t>
      </w:r>
    </w:p>
    <w:p w14:paraId="6761FDE8" w14:textId="77777777" w:rsidR="00A86ED1" w:rsidRPr="00000AD6" w:rsidRDefault="00A86ED1" w:rsidP="001F02E0">
      <w:pPr>
        <w:pStyle w:val="NoSpacing"/>
        <w:rPr>
          <w:rFonts w:ascii="Arial" w:hAnsi="Arial" w:cs="Arial"/>
          <w:sz w:val="22"/>
          <w:szCs w:val="22"/>
        </w:rPr>
      </w:pPr>
    </w:p>
    <w:p w14:paraId="3556ADD6" w14:textId="77777777" w:rsidR="00000AD6" w:rsidRDefault="00000AD6" w:rsidP="00A80CEA">
      <w:pPr>
        <w:pStyle w:val="NoSpacing"/>
        <w:jc w:val="center"/>
        <w:rPr>
          <w:rFonts w:ascii="Arial" w:hAnsi="Arial" w:cs="Arial"/>
          <w:b/>
          <w:sz w:val="22"/>
          <w:szCs w:val="22"/>
        </w:rPr>
      </w:pPr>
    </w:p>
    <w:p w14:paraId="5957B91E" w14:textId="77777777" w:rsidR="00000AD6" w:rsidRDefault="00000AD6" w:rsidP="00A80CEA">
      <w:pPr>
        <w:pStyle w:val="NoSpacing"/>
        <w:jc w:val="center"/>
        <w:rPr>
          <w:rFonts w:ascii="Arial" w:hAnsi="Arial" w:cs="Arial"/>
          <w:b/>
          <w:sz w:val="22"/>
          <w:szCs w:val="22"/>
        </w:rPr>
      </w:pPr>
    </w:p>
    <w:p w14:paraId="15658D97" w14:textId="77777777" w:rsidR="00A80CEA" w:rsidRPr="00000AD6" w:rsidRDefault="00A80CEA" w:rsidP="00A80CEA">
      <w:pPr>
        <w:pStyle w:val="NoSpacing"/>
        <w:jc w:val="center"/>
        <w:rPr>
          <w:rFonts w:ascii="Arial" w:hAnsi="Arial" w:cs="Arial"/>
          <w:sz w:val="22"/>
          <w:szCs w:val="22"/>
        </w:rPr>
      </w:pPr>
      <w:r w:rsidRPr="00000AD6">
        <w:rPr>
          <w:rFonts w:ascii="Arial" w:hAnsi="Arial" w:cs="Arial"/>
          <w:b/>
          <w:sz w:val="22"/>
          <w:szCs w:val="22"/>
        </w:rPr>
        <w:lastRenderedPageBreak/>
        <w:t xml:space="preserve">Figure 12. </w:t>
      </w:r>
      <w:r w:rsidRPr="00000AD6">
        <w:rPr>
          <w:rFonts w:ascii="Arial" w:hAnsi="Arial" w:cs="Arial"/>
          <w:sz w:val="22"/>
          <w:szCs w:val="22"/>
        </w:rPr>
        <w:t>Schematic diagram of an inductively coupled plasma torch.</w:t>
      </w:r>
      <w:r w:rsidRPr="00000AD6">
        <w:rPr>
          <w:rFonts w:ascii="Arial" w:hAnsi="Arial" w:cs="Arial"/>
          <w:sz w:val="22"/>
          <w:szCs w:val="22"/>
          <w:vertAlign w:val="superscript"/>
        </w:rPr>
        <w:t>1</w:t>
      </w:r>
    </w:p>
    <w:p w14:paraId="73F59D96" w14:textId="77777777" w:rsidR="00A80CEA" w:rsidRPr="00000AD6" w:rsidRDefault="00A80CEA" w:rsidP="00A80CEA">
      <w:pPr>
        <w:pStyle w:val="NoSpacing"/>
        <w:jc w:val="center"/>
        <w:rPr>
          <w:rFonts w:ascii="Arial" w:hAnsi="Arial" w:cs="Arial"/>
          <w:b/>
          <w:sz w:val="22"/>
          <w:szCs w:val="22"/>
        </w:rPr>
      </w:pPr>
      <w:r w:rsidRPr="00000AD6">
        <w:rPr>
          <w:rFonts w:ascii="Arial" w:hAnsi="Arial" w:cs="Arial"/>
          <w:b/>
          <w:sz w:val="22"/>
          <w:szCs w:val="22"/>
        </w:rPr>
        <w:t xml:space="preserve"> </w:t>
      </w:r>
    </w:p>
    <w:p w14:paraId="30AB8B7D" w14:textId="77777777" w:rsidR="00A86ED1" w:rsidRPr="00000AD6" w:rsidRDefault="0047177F" w:rsidP="001F02E0">
      <w:pPr>
        <w:pStyle w:val="NoSpacing"/>
        <w:rPr>
          <w:rFonts w:ascii="Arial" w:hAnsi="Arial" w:cs="Arial"/>
          <w:iCs/>
          <w:sz w:val="22"/>
          <w:szCs w:val="22"/>
        </w:rPr>
      </w:pPr>
      <w:r w:rsidRPr="00000AD6">
        <w:rPr>
          <w:rFonts w:ascii="Arial" w:hAnsi="Arial" w:cs="Arial"/>
          <w:iCs/>
          <w:sz w:val="22"/>
          <w:szCs w:val="22"/>
        </w:rPr>
        <w:t xml:space="preserve">Plasma is a distinct phase of matter, composed of highly ionized gas containing high concentrations of ions and free electrons.  The plasma for ICP is </w:t>
      </w:r>
      <w:r w:rsidR="00E75E71" w:rsidRPr="00000AD6">
        <w:rPr>
          <w:rFonts w:ascii="Arial" w:hAnsi="Arial" w:cs="Arial"/>
          <w:iCs/>
          <w:sz w:val="22"/>
          <w:szCs w:val="22"/>
        </w:rPr>
        <w:t>initiated</w:t>
      </w:r>
      <w:r w:rsidRPr="00000AD6">
        <w:rPr>
          <w:rFonts w:ascii="Arial" w:hAnsi="Arial" w:cs="Arial"/>
          <w:iCs/>
          <w:sz w:val="22"/>
          <w:szCs w:val="22"/>
        </w:rPr>
        <w:t xml:space="preserve"> by ionizing a flowing stream of argon </w:t>
      </w:r>
      <w:r w:rsidR="00CE1E60" w:rsidRPr="00000AD6">
        <w:rPr>
          <w:rFonts w:ascii="Arial" w:hAnsi="Arial" w:cs="Arial"/>
          <w:iCs/>
          <w:sz w:val="22"/>
          <w:szCs w:val="22"/>
        </w:rPr>
        <w:t xml:space="preserve">by the injection of free electrons </w:t>
      </w:r>
      <w:r w:rsidRPr="00000AD6">
        <w:rPr>
          <w:rFonts w:ascii="Arial" w:hAnsi="Arial" w:cs="Arial"/>
          <w:iCs/>
          <w:sz w:val="22"/>
          <w:szCs w:val="22"/>
        </w:rPr>
        <w:t>with a Tesla coil</w:t>
      </w:r>
      <w:r w:rsidR="00CE1E60" w:rsidRPr="00000AD6">
        <w:rPr>
          <w:rFonts w:ascii="Arial" w:hAnsi="Arial" w:cs="Arial"/>
          <w:iCs/>
          <w:sz w:val="22"/>
          <w:szCs w:val="22"/>
        </w:rPr>
        <w:t xml:space="preserve">. </w:t>
      </w:r>
      <w:r w:rsidRPr="00000AD6">
        <w:rPr>
          <w:rFonts w:ascii="Arial" w:hAnsi="Arial" w:cs="Arial"/>
          <w:iCs/>
          <w:sz w:val="22"/>
          <w:szCs w:val="22"/>
        </w:rPr>
        <w:t xml:space="preserve">The high energy of the plasma is maintained by inducing </w:t>
      </w:r>
      <w:r w:rsidR="00CE1E60" w:rsidRPr="00000AD6">
        <w:rPr>
          <w:rFonts w:ascii="Arial" w:hAnsi="Arial" w:cs="Arial"/>
          <w:iCs/>
          <w:sz w:val="22"/>
          <w:szCs w:val="22"/>
        </w:rPr>
        <w:t xml:space="preserve">the </w:t>
      </w:r>
      <w:r w:rsidRPr="00000AD6">
        <w:rPr>
          <w:rFonts w:ascii="Arial" w:hAnsi="Arial" w:cs="Arial"/>
          <w:iCs/>
          <w:sz w:val="22"/>
          <w:szCs w:val="22"/>
        </w:rPr>
        <w:t>charged particles to rotate within a fluctuating magnetic field generated in a</w:t>
      </w:r>
      <w:r w:rsidR="00CE1E60" w:rsidRPr="00000AD6">
        <w:rPr>
          <w:rFonts w:ascii="Arial" w:hAnsi="Arial" w:cs="Arial"/>
          <w:iCs/>
          <w:sz w:val="22"/>
          <w:szCs w:val="22"/>
        </w:rPr>
        <w:t>n</w:t>
      </w:r>
      <w:r w:rsidRPr="00000AD6">
        <w:rPr>
          <w:rFonts w:ascii="Arial" w:hAnsi="Arial" w:cs="Arial"/>
          <w:iCs/>
          <w:sz w:val="22"/>
          <w:szCs w:val="22"/>
        </w:rPr>
        <w:t xml:space="preserve"> RF (radio frequency) coil.  Resistance to this motion by unionized argon generates considerable resistive heating resulting in</w:t>
      </w:r>
      <w:r w:rsidR="00E75E71" w:rsidRPr="00000AD6">
        <w:rPr>
          <w:rFonts w:ascii="Arial" w:hAnsi="Arial" w:cs="Arial"/>
          <w:iCs/>
          <w:sz w:val="22"/>
          <w:szCs w:val="22"/>
        </w:rPr>
        <w:t xml:space="preserve"> t</w:t>
      </w:r>
      <w:r w:rsidR="001F02E0" w:rsidRPr="00000AD6">
        <w:rPr>
          <w:rFonts w:ascii="Arial" w:hAnsi="Arial" w:cs="Arial"/>
          <w:iCs/>
          <w:sz w:val="22"/>
          <w:szCs w:val="22"/>
        </w:rPr>
        <w:t xml:space="preserve">emperatures of 6000 - 10,000 K. </w:t>
      </w:r>
      <w:r w:rsidR="00844418" w:rsidRPr="00000AD6">
        <w:rPr>
          <w:rFonts w:ascii="Arial" w:hAnsi="Arial" w:cs="Arial"/>
          <w:iCs/>
          <w:sz w:val="22"/>
          <w:szCs w:val="22"/>
        </w:rPr>
        <w:t xml:space="preserve">A schematic of an ICP torch is shown in Figure 12.  </w:t>
      </w:r>
    </w:p>
    <w:p w14:paraId="401307F6" w14:textId="77777777" w:rsidR="00A86ED1" w:rsidRPr="00000AD6" w:rsidRDefault="00A86ED1" w:rsidP="001F02E0">
      <w:pPr>
        <w:pStyle w:val="NoSpacing"/>
        <w:rPr>
          <w:rFonts w:ascii="Arial" w:hAnsi="Arial" w:cs="Arial"/>
          <w:iCs/>
          <w:sz w:val="22"/>
          <w:szCs w:val="22"/>
        </w:rPr>
      </w:pPr>
    </w:p>
    <w:p w14:paraId="35254222" w14:textId="77777777" w:rsidR="000A2A83" w:rsidRPr="00000AD6" w:rsidRDefault="00A86ED1" w:rsidP="000A2A83">
      <w:pPr>
        <w:pStyle w:val="NoSpacing"/>
        <w:rPr>
          <w:rFonts w:ascii="Arial" w:hAnsi="Arial" w:cs="Arial"/>
          <w:sz w:val="22"/>
          <w:szCs w:val="22"/>
        </w:rPr>
      </w:pPr>
      <w:r w:rsidRPr="00000AD6">
        <w:rPr>
          <w:rFonts w:ascii="Arial" w:hAnsi="Arial" w:cs="Arial"/>
          <w:iCs/>
          <w:sz w:val="22"/>
          <w:szCs w:val="22"/>
        </w:rPr>
        <w:t xml:space="preserve">It is composed of concentric tubes, generally quartz, allowing three distinct paths of argon flow. The inner gas flow, through the </w:t>
      </w:r>
      <w:r w:rsidRPr="00000AD6">
        <w:rPr>
          <w:rFonts w:ascii="Arial" w:hAnsi="Arial" w:cs="Arial"/>
          <w:i/>
          <w:iCs/>
          <w:sz w:val="22"/>
          <w:szCs w:val="22"/>
        </w:rPr>
        <w:t>capillary injection tube</w:t>
      </w:r>
      <w:r w:rsidRPr="00000AD6">
        <w:rPr>
          <w:rFonts w:ascii="Arial" w:hAnsi="Arial" w:cs="Arial"/>
          <w:iCs/>
          <w:sz w:val="22"/>
          <w:szCs w:val="22"/>
        </w:rPr>
        <w:t xml:space="preserve">, carries the sample aerosol from the nebulizer into the plasma.  An intermediate gas flow, through the </w:t>
      </w:r>
      <w:r w:rsidRPr="00000AD6">
        <w:rPr>
          <w:rFonts w:ascii="Arial" w:hAnsi="Arial" w:cs="Arial"/>
          <w:i/>
          <w:iCs/>
          <w:sz w:val="22"/>
          <w:szCs w:val="22"/>
        </w:rPr>
        <w:t>argon plasma gas inlet</w:t>
      </w:r>
      <w:r w:rsidRPr="00000AD6">
        <w:rPr>
          <w:rFonts w:ascii="Arial" w:hAnsi="Arial" w:cs="Arial"/>
          <w:iCs/>
          <w:sz w:val="22"/>
          <w:szCs w:val="22"/>
        </w:rPr>
        <w:t xml:space="preserve">, serves to keep the plasma localized above the injection tube and away from the intermediate flow tube.  This flow also reduces the buildup of carbon at the injector tip when organic samples are </w:t>
      </w:r>
      <w:proofErr w:type="gramStart"/>
      <w:r w:rsidRPr="00000AD6">
        <w:rPr>
          <w:rFonts w:ascii="Arial" w:hAnsi="Arial" w:cs="Arial"/>
          <w:iCs/>
          <w:sz w:val="22"/>
          <w:szCs w:val="22"/>
        </w:rPr>
        <w:t>introduced.</w:t>
      </w:r>
      <w:r w:rsidRPr="00000AD6">
        <w:rPr>
          <w:rFonts w:ascii="Arial" w:hAnsi="Arial" w:cs="Arial"/>
          <w:iCs/>
          <w:sz w:val="22"/>
          <w:szCs w:val="22"/>
          <w:vertAlign w:val="superscript"/>
        </w:rPr>
        <w:t>8</w:t>
      </w:r>
      <w:r w:rsidRPr="00000AD6">
        <w:rPr>
          <w:rFonts w:ascii="Arial" w:hAnsi="Arial" w:cs="Arial"/>
          <w:iCs/>
          <w:sz w:val="22"/>
          <w:szCs w:val="22"/>
        </w:rPr>
        <w:t xml:space="preserve">  The</w:t>
      </w:r>
      <w:proofErr w:type="gramEnd"/>
      <w:r w:rsidRPr="00000AD6">
        <w:rPr>
          <w:rFonts w:ascii="Arial" w:hAnsi="Arial" w:cs="Arial"/>
          <w:iCs/>
          <w:sz w:val="22"/>
          <w:szCs w:val="22"/>
        </w:rPr>
        <w:t xml:space="preserve"> outer flow, labeled </w:t>
      </w:r>
      <w:proofErr w:type="spellStart"/>
      <w:r w:rsidRPr="00000AD6">
        <w:rPr>
          <w:rFonts w:ascii="Arial" w:hAnsi="Arial" w:cs="Arial"/>
          <w:i/>
          <w:iCs/>
          <w:sz w:val="22"/>
          <w:szCs w:val="22"/>
        </w:rPr>
        <w:t>Ar</w:t>
      </w:r>
      <w:proofErr w:type="spellEnd"/>
      <w:r w:rsidRPr="00000AD6">
        <w:rPr>
          <w:rFonts w:ascii="Arial" w:hAnsi="Arial" w:cs="Arial"/>
          <w:i/>
          <w:iCs/>
          <w:sz w:val="22"/>
          <w:szCs w:val="22"/>
        </w:rPr>
        <w:t xml:space="preserve"> tangential flow</w:t>
      </w:r>
      <w:r w:rsidRPr="00000AD6">
        <w:rPr>
          <w:rFonts w:ascii="Arial" w:hAnsi="Arial" w:cs="Arial"/>
          <w:iCs/>
          <w:sz w:val="22"/>
          <w:szCs w:val="22"/>
        </w:rPr>
        <w:t xml:space="preserve"> in Figure 12, serves to keep the quartz</w:t>
      </w:r>
      <w:r w:rsidR="000A2A83" w:rsidRPr="00000AD6">
        <w:rPr>
          <w:rFonts w:ascii="Arial" w:hAnsi="Arial" w:cs="Arial"/>
          <w:iCs/>
          <w:sz w:val="22"/>
          <w:szCs w:val="22"/>
        </w:rPr>
        <w:t xml:space="preserve"> walls of the torch cool.  Because of the small spacing between the intermediate and outer flow tubes, argon follows a tangential path through the tube at high velocity.</w:t>
      </w:r>
    </w:p>
    <w:p w14:paraId="7166DD0D" w14:textId="77777777" w:rsidR="000A2A83" w:rsidRPr="00000AD6" w:rsidRDefault="000A2A83" w:rsidP="00A80CEA">
      <w:pPr>
        <w:pStyle w:val="NoSpacing"/>
        <w:rPr>
          <w:rFonts w:ascii="Arial" w:hAnsi="Arial" w:cs="Arial"/>
          <w:noProof/>
          <w:sz w:val="22"/>
          <w:szCs w:val="22"/>
          <w:lang w:eastAsia="en-US"/>
        </w:rPr>
      </w:pPr>
      <w:r w:rsidRPr="00000AD6">
        <w:rPr>
          <w:rFonts w:ascii="Arial" w:hAnsi="Arial" w:cs="Arial"/>
          <w:noProof/>
          <w:sz w:val="22"/>
          <w:szCs w:val="22"/>
          <w:lang w:eastAsia="en-US"/>
        </w:rPr>
        <w:drawing>
          <wp:anchor distT="0" distB="0" distL="114300" distR="114300" simplePos="0" relativeHeight="251659264" behindDoc="0" locked="0" layoutInCell="1" allowOverlap="1" wp14:anchorId="21F2D608" wp14:editId="7C09AEF2">
            <wp:simplePos x="0" y="0"/>
            <wp:positionH relativeFrom="margin">
              <wp:posOffset>1969770</wp:posOffset>
            </wp:positionH>
            <wp:positionV relativeFrom="margin">
              <wp:posOffset>-227330</wp:posOffset>
            </wp:positionV>
            <wp:extent cx="1953260" cy="2589530"/>
            <wp:effectExtent l="0" t="0" r="8890" b="1270"/>
            <wp:wrapTopAndBottom/>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53260" cy="2589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3B3F99" w14:textId="77777777" w:rsidR="00AB457B" w:rsidRPr="00000AD6" w:rsidRDefault="0012279C" w:rsidP="00AB457B">
      <w:pPr>
        <w:rPr>
          <w:rFonts w:ascii="Arial" w:hAnsi="Arial" w:cs="Arial"/>
          <w:color w:val="000000"/>
          <w:sz w:val="22"/>
          <w:szCs w:val="22"/>
        </w:rPr>
      </w:pPr>
      <w:r w:rsidRPr="00000AD6">
        <w:rPr>
          <w:rFonts w:ascii="Arial" w:hAnsi="Arial" w:cs="Arial"/>
          <w:color w:val="000000"/>
          <w:sz w:val="22"/>
          <w:szCs w:val="22"/>
        </w:rPr>
        <w:t xml:space="preserve">As was mentioned before, the energy of the plasma is sufficient to populate many excited states of resident atoms at the same time, </w:t>
      </w:r>
      <w:r w:rsidR="00BC72D6" w:rsidRPr="00000AD6">
        <w:rPr>
          <w:rFonts w:ascii="Arial" w:hAnsi="Arial" w:cs="Arial"/>
          <w:color w:val="000000"/>
          <w:sz w:val="22"/>
          <w:szCs w:val="22"/>
        </w:rPr>
        <w:t xml:space="preserve">making ICP-OES an ideal method for </w:t>
      </w:r>
      <w:proofErr w:type="spellStart"/>
      <w:r w:rsidR="00BC72D6" w:rsidRPr="00000AD6">
        <w:rPr>
          <w:rFonts w:ascii="Arial" w:hAnsi="Arial" w:cs="Arial"/>
          <w:color w:val="000000"/>
          <w:sz w:val="22"/>
          <w:szCs w:val="22"/>
        </w:rPr>
        <w:t>multielement</w:t>
      </w:r>
      <w:proofErr w:type="spellEnd"/>
      <w:r w:rsidR="00BC72D6" w:rsidRPr="00000AD6">
        <w:rPr>
          <w:rFonts w:ascii="Arial" w:hAnsi="Arial" w:cs="Arial"/>
          <w:color w:val="000000"/>
          <w:sz w:val="22"/>
          <w:szCs w:val="22"/>
        </w:rPr>
        <w:t xml:space="preserve"> analysis.  F</w:t>
      </w:r>
      <w:r w:rsidRPr="00000AD6">
        <w:rPr>
          <w:rFonts w:ascii="Arial" w:hAnsi="Arial" w:cs="Arial"/>
          <w:color w:val="000000"/>
          <w:sz w:val="22"/>
          <w:szCs w:val="22"/>
        </w:rPr>
        <w:t xml:space="preserve">or many elements significant numbers of excited state ions also result.  This generally allows for multiple spectral lines to be available for each element, </w:t>
      </w:r>
      <w:r w:rsidR="00BC72D6" w:rsidRPr="00000AD6">
        <w:rPr>
          <w:rFonts w:ascii="Arial" w:hAnsi="Arial" w:cs="Arial"/>
          <w:color w:val="000000"/>
          <w:sz w:val="22"/>
          <w:szCs w:val="22"/>
        </w:rPr>
        <w:t xml:space="preserve">with </w:t>
      </w:r>
      <w:r w:rsidRPr="00000AD6">
        <w:rPr>
          <w:rFonts w:ascii="Arial" w:hAnsi="Arial" w:cs="Arial"/>
          <w:color w:val="000000"/>
          <w:sz w:val="22"/>
          <w:szCs w:val="22"/>
        </w:rPr>
        <w:t>many elements emit</w:t>
      </w:r>
      <w:r w:rsidR="00BC72D6" w:rsidRPr="00000AD6">
        <w:rPr>
          <w:rFonts w:ascii="Arial" w:hAnsi="Arial" w:cs="Arial"/>
          <w:color w:val="000000"/>
          <w:sz w:val="22"/>
          <w:szCs w:val="22"/>
        </w:rPr>
        <w:t>ting</w:t>
      </w:r>
      <w:r w:rsidRPr="00000AD6">
        <w:rPr>
          <w:rFonts w:ascii="Arial" w:hAnsi="Arial" w:cs="Arial"/>
          <w:color w:val="000000"/>
          <w:sz w:val="22"/>
          <w:szCs w:val="22"/>
        </w:rPr>
        <w:t xml:space="preserve"> most strongly from excited ionic</w:t>
      </w:r>
      <w:r w:rsidR="00AB457B" w:rsidRPr="00000AD6">
        <w:rPr>
          <w:rFonts w:ascii="Arial" w:hAnsi="Arial" w:cs="Arial"/>
          <w:color w:val="000000"/>
          <w:sz w:val="22"/>
          <w:szCs w:val="22"/>
        </w:rPr>
        <w:t xml:space="preserve"> states.  Quantitative information is obtained most commonly from comparison of emission intensity of unknown to calibration plots of emission intensity as a function of concentration.  Linear calibration plots for ICP-OES are linear over 4 – 6 orders of magnitude, superior to both FLAA and GFAA.</w:t>
      </w:r>
    </w:p>
    <w:p w14:paraId="06039E70" w14:textId="77777777" w:rsidR="00000AD6" w:rsidRDefault="00000AD6" w:rsidP="0012279C">
      <w:pPr>
        <w:rPr>
          <w:rFonts w:ascii="Arial" w:hAnsi="Arial" w:cs="Arial"/>
          <w:color w:val="000000"/>
          <w:sz w:val="22"/>
          <w:szCs w:val="22"/>
        </w:rPr>
      </w:pPr>
    </w:p>
    <w:p w14:paraId="53E1D799" w14:textId="77777777" w:rsidR="003D57A8" w:rsidRPr="00000AD6" w:rsidRDefault="003D57A8" w:rsidP="0012279C">
      <w:pPr>
        <w:rPr>
          <w:rFonts w:ascii="Arial" w:hAnsi="Arial" w:cs="Arial"/>
          <w:color w:val="000000"/>
          <w:sz w:val="22"/>
          <w:szCs w:val="22"/>
        </w:rPr>
      </w:pPr>
      <w:r w:rsidRPr="00000AD6">
        <w:rPr>
          <w:rFonts w:ascii="Arial" w:hAnsi="Arial" w:cs="Arial"/>
          <w:color w:val="000000"/>
          <w:sz w:val="22"/>
          <w:szCs w:val="22"/>
        </w:rPr>
        <w:t>Figure 13 shows the ICP torch assembly mounted inside an ICP-OES instrument.  This arrangement has the torch installed horizontally, with the nebulizer flow entering at the left.  Two of the argon flow lines are visible at bottom left, with the copper induction coil wrapped around center of the glass torch.</w:t>
      </w:r>
    </w:p>
    <w:p w14:paraId="1A18E92B" w14:textId="77777777" w:rsidR="00BC72D6" w:rsidRPr="001F02E0" w:rsidRDefault="00BC72D6" w:rsidP="0012279C">
      <w:pPr>
        <w:rPr>
          <w:color w:val="000000"/>
        </w:rPr>
      </w:pPr>
    </w:p>
    <w:p w14:paraId="48B5CF44" w14:textId="77777777" w:rsidR="00DA5EE0" w:rsidRPr="001F02E0" w:rsidRDefault="00DA5EE0" w:rsidP="0012279C">
      <w:pPr>
        <w:rPr>
          <w:color w:val="000000"/>
        </w:rPr>
      </w:pPr>
    </w:p>
    <w:p w14:paraId="01DD49D6" w14:textId="77777777" w:rsidR="0012279C" w:rsidRPr="001F02E0" w:rsidRDefault="004C55F5" w:rsidP="0012279C">
      <w:pPr>
        <w:jc w:val="center"/>
        <w:rPr>
          <w:color w:val="000000"/>
        </w:rPr>
      </w:pPr>
      <w:r>
        <w:rPr>
          <w:noProof/>
          <w:color w:val="000000"/>
          <w:lang w:eastAsia="en-US"/>
        </w:rPr>
        <w:lastRenderedPageBreak/>
        <w:drawing>
          <wp:inline distT="0" distB="0" distL="0" distR="0" wp14:anchorId="1A89630B" wp14:editId="23A94A7B">
            <wp:extent cx="2438400" cy="1828800"/>
            <wp:effectExtent l="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216639F6" w14:textId="77777777" w:rsidR="00DA5EE0" w:rsidRPr="00000AD6" w:rsidRDefault="00DA5EE0" w:rsidP="0012279C">
      <w:pPr>
        <w:jc w:val="center"/>
        <w:rPr>
          <w:rFonts w:ascii="Arial" w:hAnsi="Arial" w:cs="Arial"/>
          <w:color w:val="000000"/>
          <w:sz w:val="22"/>
          <w:szCs w:val="22"/>
        </w:rPr>
      </w:pPr>
      <w:r w:rsidRPr="00000AD6">
        <w:rPr>
          <w:rFonts w:ascii="Arial" w:hAnsi="Arial" w:cs="Arial"/>
          <w:b/>
          <w:color w:val="000000"/>
          <w:sz w:val="22"/>
          <w:szCs w:val="22"/>
        </w:rPr>
        <w:t xml:space="preserve">Figure 13.  </w:t>
      </w:r>
      <w:proofErr w:type="gramStart"/>
      <w:r w:rsidRPr="00000AD6">
        <w:rPr>
          <w:rFonts w:ascii="Arial" w:hAnsi="Arial" w:cs="Arial"/>
          <w:color w:val="000000"/>
          <w:sz w:val="22"/>
          <w:szCs w:val="22"/>
        </w:rPr>
        <w:t>Instrumental configuration of ICP torch in an ICP-OES.</w:t>
      </w:r>
      <w:proofErr w:type="gramEnd"/>
    </w:p>
    <w:p w14:paraId="69CA5414" w14:textId="77777777" w:rsidR="00DA5EE0" w:rsidRPr="001F02E0" w:rsidRDefault="00DA5EE0" w:rsidP="0012279C">
      <w:pPr>
        <w:jc w:val="center"/>
        <w:rPr>
          <w:color w:val="000000"/>
        </w:rPr>
      </w:pPr>
    </w:p>
    <w:p w14:paraId="12087F93" w14:textId="77777777" w:rsidR="00D83B42" w:rsidRPr="00000AD6" w:rsidRDefault="00DA5EE0" w:rsidP="00DA5EE0">
      <w:pPr>
        <w:rPr>
          <w:rFonts w:ascii="Arial" w:hAnsi="Arial" w:cs="Arial"/>
          <w:color w:val="000000"/>
          <w:sz w:val="22"/>
          <w:szCs w:val="22"/>
        </w:rPr>
      </w:pPr>
      <w:r w:rsidRPr="00000AD6">
        <w:rPr>
          <w:rFonts w:ascii="Arial" w:hAnsi="Arial" w:cs="Arial"/>
          <w:color w:val="000000"/>
          <w:sz w:val="22"/>
          <w:szCs w:val="22"/>
        </w:rPr>
        <w:t xml:space="preserve">The instrument illustrated in Figure 13 allows two different optical paths by which emitted radiation can be measured.  At right, the cylindrical window allows introduction of radiation to the detector from an </w:t>
      </w:r>
      <w:r w:rsidRPr="00000AD6">
        <w:rPr>
          <w:rFonts w:ascii="Arial" w:hAnsi="Arial" w:cs="Arial"/>
          <w:i/>
          <w:color w:val="000000"/>
          <w:sz w:val="22"/>
          <w:szCs w:val="22"/>
        </w:rPr>
        <w:t>axial</w:t>
      </w:r>
      <w:r w:rsidRPr="00000AD6">
        <w:rPr>
          <w:rFonts w:ascii="Arial" w:hAnsi="Arial" w:cs="Arial"/>
          <w:color w:val="000000"/>
          <w:sz w:val="22"/>
          <w:szCs w:val="22"/>
        </w:rPr>
        <w:t xml:space="preserve"> direction, that is</w:t>
      </w:r>
      <w:r w:rsidR="00511EC4" w:rsidRPr="00000AD6">
        <w:rPr>
          <w:rFonts w:ascii="Arial" w:hAnsi="Arial" w:cs="Arial"/>
          <w:color w:val="000000"/>
          <w:sz w:val="22"/>
          <w:szCs w:val="22"/>
        </w:rPr>
        <w:t>,</w:t>
      </w:r>
      <w:r w:rsidRPr="00000AD6">
        <w:rPr>
          <w:rFonts w:ascii="Arial" w:hAnsi="Arial" w:cs="Arial"/>
          <w:color w:val="000000"/>
          <w:sz w:val="22"/>
          <w:szCs w:val="22"/>
        </w:rPr>
        <w:t xml:space="preserve"> head-on to the top of the ICP torch.  An alternative pathway allows radiation to be measured </w:t>
      </w:r>
      <w:r w:rsidRPr="00000AD6">
        <w:rPr>
          <w:rFonts w:ascii="Arial" w:hAnsi="Arial" w:cs="Arial"/>
          <w:i/>
          <w:color w:val="000000"/>
          <w:sz w:val="22"/>
          <w:szCs w:val="22"/>
        </w:rPr>
        <w:t>radially</w:t>
      </w:r>
      <w:r w:rsidR="00511EC4" w:rsidRPr="00000AD6">
        <w:rPr>
          <w:rFonts w:ascii="Arial" w:hAnsi="Arial" w:cs="Arial"/>
          <w:color w:val="000000"/>
          <w:sz w:val="22"/>
          <w:szCs w:val="22"/>
        </w:rPr>
        <w:t xml:space="preserve"> to the torch, with the optical window leading to the detector located at a right angle to the torch, center bottom of figure.  This design allows for a wider dynamic analytical range, with the axial arrangement giving better linearity of response at low concentrations of analyte, resulting from the increased path length through the torch from which the emission is being measured.  The radial path allows for the best linearity of response at </w:t>
      </w:r>
      <w:r w:rsidR="007F4D1E" w:rsidRPr="00000AD6">
        <w:rPr>
          <w:rFonts w:ascii="Arial" w:hAnsi="Arial" w:cs="Arial"/>
          <w:color w:val="000000"/>
          <w:sz w:val="22"/>
          <w:szCs w:val="22"/>
        </w:rPr>
        <w:t xml:space="preserve">high concentrations of analyte. </w:t>
      </w:r>
    </w:p>
    <w:p w14:paraId="6B12EAFD" w14:textId="77777777" w:rsidR="007F4D1E" w:rsidRPr="00000AD6" w:rsidRDefault="007F4D1E" w:rsidP="00DA5EE0">
      <w:pPr>
        <w:rPr>
          <w:rFonts w:ascii="Arial" w:hAnsi="Arial" w:cs="Arial"/>
          <w:color w:val="000000"/>
          <w:sz w:val="22"/>
          <w:szCs w:val="22"/>
        </w:rPr>
      </w:pPr>
    </w:p>
    <w:p w14:paraId="4FCDDBC7" w14:textId="77777777" w:rsidR="00D83B42" w:rsidRPr="00000AD6" w:rsidRDefault="00D83B42" w:rsidP="00DA5EE0">
      <w:pPr>
        <w:rPr>
          <w:rFonts w:ascii="Arial" w:hAnsi="Arial" w:cs="Arial"/>
          <w:color w:val="000000"/>
          <w:sz w:val="22"/>
          <w:szCs w:val="22"/>
        </w:rPr>
      </w:pPr>
      <w:r w:rsidRPr="00000AD6">
        <w:rPr>
          <w:rFonts w:ascii="Arial" w:hAnsi="Arial" w:cs="Arial"/>
          <w:color w:val="000000"/>
          <w:sz w:val="22"/>
          <w:szCs w:val="22"/>
        </w:rPr>
        <w:t>The argon ICP plasma torch displays a very intense continuum emission that appear</w:t>
      </w:r>
      <w:r w:rsidR="007F4D1E" w:rsidRPr="00000AD6">
        <w:rPr>
          <w:rFonts w:ascii="Arial" w:hAnsi="Arial" w:cs="Arial"/>
          <w:color w:val="000000"/>
          <w:sz w:val="22"/>
          <w:szCs w:val="22"/>
        </w:rPr>
        <w:t xml:space="preserve">s </w:t>
      </w:r>
      <w:r w:rsidRPr="00000AD6">
        <w:rPr>
          <w:rFonts w:ascii="Arial" w:hAnsi="Arial" w:cs="Arial"/>
          <w:color w:val="000000"/>
          <w:sz w:val="22"/>
          <w:szCs w:val="22"/>
        </w:rPr>
        <w:t>white in color.  A photograph of the torch in operation is found in Figure 14.</w:t>
      </w:r>
    </w:p>
    <w:p w14:paraId="2775427A" w14:textId="77777777" w:rsidR="001A1AA9" w:rsidRPr="001F02E0" w:rsidRDefault="001A1AA9" w:rsidP="00DA5EE0">
      <w:pPr>
        <w:rPr>
          <w:color w:val="000000"/>
        </w:rPr>
      </w:pPr>
    </w:p>
    <w:p w14:paraId="58840C59" w14:textId="77777777" w:rsidR="001A1AA9" w:rsidRPr="001F02E0" w:rsidRDefault="004C55F5" w:rsidP="001A1AA9">
      <w:pPr>
        <w:jc w:val="center"/>
        <w:rPr>
          <w:color w:val="000000"/>
        </w:rPr>
      </w:pPr>
      <w:r>
        <w:rPr>
          <w:noProof/>
          <w:color w:val="000000"/>
          <w:lang w:eastAsia="en-US"/>
        </w:rPr>
        <w:drawing>
          <wp:inline distT="0" distB="0" distL="0" distR="0" wp14:anchorId="309B0DFA" wp14:editId="4773F9A0">
            <wp:extent cx="2438400" cy="1828800"/>
            <wp:effectExtent l="0" t="0" r="0" b="0"/>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5CDA9DDA" w14:textId="77777777" w:rsidR="00D83B42" w:rsidRPr="00F56A96" w:rsidRDefault="00D83B42" w:rsidP="001A1AA9">
      <w:pPr>
        <w:jc w:val="center"/>
        <w:rPr>
          <w:rFonts w:ascii="Arial" w:hAnsi="Arial" w:cs="Arial"/>
          <w:color w:val="000000"/>
          <w:sz w:val="22"/>
          <w:szCs w:val="22"/>
        </w:rPr>
      </w:pPr>
      <w:r w:rsidRPr="00F56A96">
        <w:rPr>
          <w:rFonts w:ascii="Arial" w:hAnsi="Arial" w:cs="Arial"/>
          <w:b/>
          <w:color w:val="000000"/>
          <w:sz w:val="22"/>
          <w:szCs w:val="22"/>
        </w:rPr>
        <w:t xml:space="preserve">Figure 14.  </w:t>
      </w:r>
      <w:proofErr w:type="gramStart"/>
      <w:r w:rsidRPr="00F56A96">
        <w:rPr>
          <w:rFonts w:ascii="Arial" w:hAnsi="Arial" w:cs="Arial"/>
          <w:color w:val="000000"/>
          <w:sz w:val="22"/>
          <w:szCs w:val="22"/>
        </w:rPr>
        <w:t>ICP plasma torch in operation.</w:t>
      </w:r>
      <w:proofErr w:type="gramEnd"/>
    </w:p>
    <w:p w14:paraId="49E6A723" w14:textId="77777777" w:rsidR="00942B88" w:rsidRPr="00000AD6" w:rsidRDefault="00942B88" w:rsidP="00DA5EE0">
      <w:pPr>
        <w:rPr>
          <w:color w:val="000000"/>
          <w:sz w:val="22"/>
          <w:szCs w:val="22"/>
        </w:rPr>
      </w:pPr>
    </w:p>
    <w:p w14:paraId="30A6B59E" w14:textId="77777777" w:rsidR="00822EE9" w:rsidRPr="00000AD6" w:rsidRDefault="000E6791" w:rsidP="00EC7926">
      <w:pPr>
        <w:rPr>
          <w:rFonts w:ascii="Arial" w:hAnsi="Arial" w:cs="Arial"/>
          <w:color w:val="000000"/>
          <w:sz w:val="22"/>
          <w:szCs w:val="22"/>
        </w:rPr>
      </w:pPr>
      <w:r w:rsidRPr="00000AD6">
        <w:rPr>
          <w:rFonts w:ascii="Arial" w:hAnsi="Arial" w:cs="Arial"/>
          <w:color w:val="000000"/>
          <w:sz w:val="22"/>
          <w:szCs w:val="22"/>
        </w:rPr>
        <w:t>Detection</w:t>
      </w:r>
      <w:r w:rsidR="00ED4FF0" w:rsidRPr="00000AD6">
        <w:rPr>
          <w:rFonts w:ascii="Arial" w:hAnsi="Arial" w:cs="Arial"/>
          <w:color w:val="000000"/>
          <w:sz w:val="22"/>
          <w:szCs w:val="22"/>
        </w:rPr>
        <w:t xml:space="preserve"> system</w:t>
      </w:r>
      <w:r w:rsidRPr="00000AD6">
        <w:rPr>
          <w:rFonts w:ascii="Arial" w:hAnsi="Arial" w:cs="Arial"/>
          <w:color w:val="000000"/>
          <w:sz w:val="22"/>
          <w:szCs w:val="22"/>
        </w:rPr>
        <w:t>s</w:t>
      </w:r>
      <w:r w:rsidR="00ED4FF0" w:rsidRPr="00000AD6">
        <w:rPr>
          <w:rFonts w:ascii="Arial" w:hAnsi="Arial" w:cs="Arial"/>
          <w:color w:val="000000"/>
          <w:sz w:val="22"/>
          <w:szCs w:val="22"/>
        </w:rPr>
        <w:t xml:space="preserve"> in ICP-OES most commonly employ a diffraction grating that allows radiation emitted from the elements in the plasma to be directed on</w:t>
      </w:r>
      <w:r w:rsidR="00B725E6" w:rsidRPr="00000AD6">
        <w:rPr>
          <w:rFonts w:ascii="Arial" w:hAnsi="Arial" w:cs="Arial"/>
          <w:color w:val="000000"/>
          <w:sz w:val="22"/>
          <w:szCs w:val="22"/>
        </w:rPr>
        <w:t>to</w:t>
      </w:r>
      <w:r w:rsidR="00ED4FF0" w:rsidRPr="00000AD6">
        <w:rPr>
          <w:rFonts w:ascii="Arial" w:hAnsi="Arial" w:cs="Arial"/>
          <w:color w:val="000000"/>
          <w:sz w:val="22"/>
          <w:szCs w:val="22"/>
        </w:rPr>
        <w:t xml:space="preserve"> either multiple PMTs or high sensitivity solid state detectors for simultaneous intensity measurement at multiple wavelengths. </w:t>
      </w:r>
      <w:r w:rsidR="00B725E6" w:rsidRPr="00000AD6">
        <w:rPr>
          <w:rFonts w:ascii="Arial" w:hAnsi="Arial" w:cs="Arial"/>
          <w:color w:val="000000"/>
          <w:sz w:val="22"/>
          <w:szCs w:val="22"/>
        </w:rPr>
        <w:t xml:space="preserve"> Included in the latter type are the </w:t>
      </w:r>
      <w:r w:rsidR="00B725E6" w:rsidRPr="00000AD6">
        <w:rPr>
          <w:rFonts w:ascii="Arial" w:hAnsi="Arial" w:cs="Arial"/>
          <w:i/>
          <w:color w:val="000000"/>
          <w:sz w:val="22"/>
          <w:szCs w:val="22"/>
        </w:rPr>
        <w:t>photodiode array detector (PDA)</w:t>
      </w:r>
      <w:r w:rsidR="00B725E6" w:rsidRPr="00000AD6">
        <w:rPr>
          <w:rFonts w:ascii="Arial" w:hAnsi="Arial" w:cs="Arial"/>
          <w:color w:val="000000"/>
          <w:sz w:val="22"/>
          <w:szCs w:val="22"/>
        </w:rPr>
        <w:t xml:space="preserve">, the </w:t>
      </w:r>
      <w:r w:rsidR="00B725E6" w:rsidRPr="00000AD6">
        <w:rPr>
          <w:rFonts w:ascii="Arial" w:hAnsi="Arial" w:cs="Arial"/>
          <w:i/>
          <w:color w:val="000000"/>
          <w:sz w:val="22"/>
          <w:szCs w:val="22"/>
        </w:rPr>
        <w:t>charge injection device (CID)</w:t>
      </w:r>
      <w:r w:rsidR="00B725E6" w:rsidRPr="00000AD6">
        <w:rPr>
          <w:rFonts w:ascii="Arial" w:hAnsi="Arial" w:cs="Arial"/>
          <w:color w:val="000000"/>
          <w:sz w:val="22"/>
          <w:szCs w:val="22"/>
        </w:rPr>
        <w:t xml:space="preserve">, and the </w:t>
      </w:r>
      <w:r w:rsidR="00B725E6" w:rsidRPr="00000AD6">
        <w:rPr>
          <w:rFonts w:ascii="Arial" w:hAnsi="Arial" w:cs="Arial"/>
          <w:i/>
          <w:color w:val="000000"/>
          <w:sz w:val="22"/>
          <w:szCs w:val="22"/>
        </w:rPr>
        <w:t>charge coupled device (CCD)</w:t>
      </w:r>
      <w:r w:rsidR="000E2146" w:rsidRPr="00000AD6">
        <w:rPr>
          <w:rFonts w:ascii="Arial" w:hAnsi="Arial" w:cs="Arial"/>
          <w:color w:val="000000"/>
          <w:sz w:val="22"/>
          <w:szCs w:val="22"/>
        </w:rPr>
        <w:t xml:space="preserve">.  </w:t>
      </w:r>
      <w:r w:rsidR="00B725E6" w:rsidRPr="00000AD6">
        <w:rPr>
          <w:rFonts w:ascii="Arial" w:hAnsi="Arial" w:cs="Arial"/>
          <w:color w:val="000000"/>
          <w:sz w:val="22"/>
          <w:szCs w:val="22"/>
        </w:rPr>
        <w:t xml:space="preserve">A </w:t>
      </w:r>
      <w:r w:rsidR="000E2146" w:rsidRPr="00000AD6">
        <w:rPr>
          <w:rFonts w:ascii="Arial" w:hAnsi="Arial" w:cs="Arial"/>
          <w:color w:val="000000"/>
          <w:sz w:val="22"/>
          <w:szCs w:val="22"/>
        </w:rPr>
        <w:t xml:space="preserve">complete </w:t>
      </w:r>
      <w:r w:rsidR="00B725E6" w:rsidRPr="00000AD6">
        <w:rPr>
          <w:rFonts w:ascii="Arial" w:hAnsi="Arial" w:cs="Arial"/>
          <w:color w:val="000000"/>
          <w:sz w:val="22"/>
          <w:szCs w:val="22"/>
        </w:rPr>
        <w:t xml:space="preserve">discussion of </w:t>
      </w:r>
      <w:r w:rsidR="000E2146" w:rsidRPr="00000AD6">
        <w:rPr>
          <w:rFonts w:ascii="Arial" w:hAnsi="Arial" w:cs="Arial"/>
          <w:color w:val="000000"/>
          <w:sz w:val="22"/>
          <w:szCs w:val="22"/>
        </w:rPr>
        <w:t>detector systems for emission spectroscopy can be</w:t>
      </w:r>
      <w:r w:rsidR="00B725E6" w:rsidRPr="00000AD6">
        <w:rPr>
          <w:rFonts w:ascii="Arial" w:hAnsi="Arial" w:cs="Arial"/>
          <w:color w:val="000000"/>
          <w:sz w:val="22"/>
          <w:szCs w:val="22"/>
        </w:rPr>
        <w:t xml:space="preserve"> found in reference </w:t>
      </w:r>
      <w:r w:rsidR="007C48C4" w:rsidRPr="00000AD6">
        <w:rPr>
          <w:rFonts w:ascii="Arial" w:hAnsi="Arial" w:cs="Arial"/>
          <w:color w:val="000000"/>
          <w:sz w:val="22"/>
          <w:szCs w:val="22"/>
        </w:rPr>
        <w:t>9</w:t>
      </w:r>
      <w:r w:rsidR="00B725E6" w:rsidRPr="00000AD6">
        <w:rPr>
          <w:rFonts w:ascii="Arial" w:hAnsi="Arial" w:cs="Arial"/>
          <w:color w:val="000000"/>
          <w:sz w:val="22"/>
          <w:szCs w:val="22"/>
        </w:rPr>
        <w:t>.</w:t>
      </w:r>
      <w:r w:rsidR="00376C78" w:rsidRPr="00000AD6">
        <w:rPr>
          <w:rFonts w:ascii="Arial" w:hAnsi="Arial" w:cs="Arial"/>
          <w:color w:val="000000"/>
          <w:sz w:val="22"/>
          <w:szCs w:val="22"/>
          <w:vertAlign w:val="superscript"/>
        </w:rPr>
        <w:t>9</w:t>
      </w:r>
    </w:p>
    <w:p w14:paraId="06924851" w14:textId="77777777" w:rsidR="007F4D1E" w:rsidRPr="00000AD6" w:rsidRDefault="007F4D1E" w:rsidP="00EC7926">
      <w:pPr>
        <w:rPr>
          <w:rFonts w:ascii="Arial" w:hAnsi="Arial" w:cs="Arial"/>
          <w:color w:val="000000"/>
          <w:sz w:val="22"/>
          <w:szCs w:val="22"/>
        </w:rPr>
      </w:pPr>
    </w:p>
    <w:p w14:paraId="34ECFDB4" w14:textId="77777777" w:rsidR="007F4D1E" w:rsidRPr="00000AD6" w:rsidRDefault="00647B23" w:rsidP="00EC7926">
      <w:pPr>
        <w:rPr>
          <w:rFonts w:ascii="Arial" w:hAnsi="Arial" w:cs="Arial"/>
          <w:color w:val="000000"/>
          <w:sz w:val="22"/>
          <w:szCs w:val="22"/>
        </w:rPr>
      </w:pPr>
      <w:r w:rsidRPr="00000AD6">
        <w:rPr>
          <w:rFonts w:ascii="Arial" w:hAnsi="Arial" w:cs="Arial"/>
          <w:color w:val="000000"/>
          <w:sz w:val="22"/>
          <w:szCs w:val="22"/>
        </w:rPr>
        <w:t>For ICP-OES, most chemical interferences are eliminated by the high temperature of the plasma.</w:t>
      </w:r>
      <w:r w:rsidR="00AA16DD" w:rsidRPr="00000AD6">
        <w:rPr>
          <w:rFonts w:ascii="Arial" w:hAnsi="Arial" w:cs="Arial"/>
          <w:color w:val="000000"/>
          <w:sz w:val="22"/>
          <w:szCs w:val="22"/>
        </w:rPr>
        <w:t xml:space="preserve">  Background emission from the plasma itself can be easily removed by subtraction of the emission intensity at a position away from an emission line of interest from the intensity at the emission line.  This is especially straightforward for one of the solid state detection </w:t>
      </w:r>
      <w:r w:rsidR="00AA16DD" w:rsidRPr="00000AD6">
        <w:rPr>
          <w:rFonts w:ascii="Arial" w:hAnsi="Arial" w:cs="Arial"/>
          <w:color w:val="000000"/>
          <w:sz w:val="22"/>
          <w:szCs w:val="22"/>
        </w:rPr>
        <w:lastRenderedPageBreak/>
        <w:t>techniques that measure a continuous background across a band of wavelengths.  Spectral interferences can most often be minimized or eliminated by selection of a different wavelength band for the observation of emission intensity for an element of interest.  Having multiple bands to choose from for each element also lends itself well to improv</w:t>
      </w:r>
      <w:r w:rsidR="00C01E80" w:rsidRPr="00000AD6">
        <w:rPr>
          <w:rFonts w:ascii="Arial" w:hAnsi="Arial" w:cs="Arial"/>
          <w:color w:val="000000"/>
          <w:sz w:val="22"/>
          <w:szCs w:val="22"/>
        </w:rPr>
        <w:t>ing</w:t>
      </w:r>
      <w:r w:rsidR="00AA16DD" w:rsidRPr="00000AD6">
        <w:rPr>
          <w:rFonts w:ascii="Arial" w:hAnsi="Arial" w:cs="Arial"/>
          <w:color w:val="000000"/>
          <w:sz w:val="22"/>
          <w:szCs w:val="22"/>
        </w:rPr>
        <w:t xml:space="preserve"> </w:t>
      </w:r>
      <w:r w:rsidR="00C01E80" w:rsidRPr="00000AD6">
        <w:rPr>
          <w:rFonts w:ascii="Arial" w:hAnsi="Arial" w:cs="Arial"/>
          <w:color w:val="000000"/>
          <w:sz w:val="22"/>
          <w:szCs w:val="22"/>
        </w:rPr>
        <w:t>linearity of response, where a</w:t>
      </w:r>
      <w:r w:rsidR="007C48C4" w:rsidRPr="00000AD6">
        <w:rPr>
          <w:rFonts w:ascii="Arial" w:hAnsi="Arial" w:cs="Arial"/>
          <w:color w:val="000000"/>
          <w:sz w:val="22"/>
          <w:szCs w:val="22"/>
        </w:rPr>
        <w:t xml:space="preserve"> weaker emission band</w:t>
      </w:r>
      <w:r w:rsidR="00C01E80" w:rsidRPr="00000AD6">
        <w:rPr>
          <w:rFonts w:ascii="Arial" w:hAnsi="Arial" w:cs="Arial"/>
          <w:color w:val="000000"/>
          <w:sz w:val="22"/>
          <w:szCs w:val="22"/>
        </w:rPr>
        <w:t xml:space="preserve"> can be chosen for high concentration species in the sample.</w:t>
      </w:r>
    </w:p>
    <w:p w14:paraId="02CDB7AA" w14:textId="77777777" w:rsidR="00D2227D" w:rsidRPr="00000AD6" w:rsidRDefault="00D2227D" w:rsidP="00EC7926">
      <w:pPr>
        <w:rPr>
          <w:rFonts w:ascii="Arial" w:hAnsi="Arial" w:cs="Arial"/>
          <w:color w:val="000000"/>
          <w:sz w:val="22"/>
          <w:szCs w:val="22"/>
        </w:rPr>
      </w:pPr>
    </w:p>
    <w:p w14:paraId="290B9CFF" w14:textId="77777777" w:rsidR="00D2227D" w:rsidRPr="00000AD6" w:rsidRDefault="00D2227D" w:rsidP="00EC7926">
      <w:pPr>
        <w:rPr>
          <w:rFonts w:ascii="Arial" w:hAnsi="Arial" w:cs="Arial"/>
          <w:b/>
          <w:color w:val="000000"/>
          <w:sz w:val="22"/>
          <w:szCs w:val="22"/>
        </w:rPr>
      </w:pPr>
      <w:r w:rsidRPr="00000AD6">
        <w:rPr>
          <w:rFonts w:ascii="Arial" w:hAnsi="Arial" w:cs="Arial"/>
          <w:b/>
          <w:color w:val="000000"/>
          <w:sz w:val="22"/>
          <w:szCs w:val="22"/>
        </w:rPr>
        <w:t>Summary</w:t>
      </w:r>
    </w:p>
    <w:p w14:paraId="3D92AADF" w14:textId="77777777" w:rsidR="0046566F" w:rsidRPr="00000AD6" w:rsidRDefault="00307400" w:rsidP="00EC7926">
      <w:pPr>
        <w:rPr>
          <w:rFonts w:ascii="Arial" w:hAnsi="Arial" w:cs="Arial"/>
          <w:color w:val="000000"/>
          <w:sz w:val="22"/>
          <w:szCs w:val="22"/>
        </w:rPr>
      </w:pPr>
      <w:r w:rsidRPr="00000AD6">
        <w:rPr>
          <w:rFonts w:ascii="Arial" w:hAnsi="Arial" w:cs="Arial"/>
          <w:color w:val="000000"/>
          <w:sz w:val="22"/>
          <w:szCs w:val="22"/>
        </w:rPr>
        <w:t>A</w:t>
      </w:r>
      <w:r w:rsidR="0078214F" w:rsidRPr="00000AD6">
        <w:rPr>
          <w:rFonts w:ascii="Arial" w:hAnsi="Arial" w:cs="Arial"/>
          <w:color w:val="000000"/>
          <w:sz w:val="22"/>
          <w:szCs w:val="22"/>
        </w:rPr>
        <w:t>n excellent</w:t>
      </w:r>
      <w:r w:rsidRPr="00000AD6">
        <w:rPr>
          <w:rFonts w:ascii="Arial" w:hAnsi="Arial" w:cs="Arial"/>
          <w:color w:val="000000"/>
          <w:sz w:val="22"/>
          <w:szCs w:val="22"/>
        </w:rPr>
        <w:t xml:space="preserve"> guide to the</w:t>
      </w:r>
      <w:r w:rsidR="00D2227D" w:rsidRPr="00000AD6">
        <w:rPr>
          <w:rFonts w:ascii="Arial" w:hAnsi="Arial" w:cs="Arial"/>
          <w:color w:val="000000"/>
          <w:sz w:val="22"/>
          <w:szCs w:val="22"/>
        </w:rPr>
        <w:t xml:space="preserve"> strengths and </w:t>
      </w:r>
      <w:r w:rsidR="0078214F" w:rsidRPr="00000AD6">
        <w:rPr>
          <w:rFonts w:ascii="Arial" w:hAnsi="Arial" w:cs="Arial"/>
          <w:color w:val="000000"/>
          <w:sz w:val="22"/>
          <w:szCs w:val="22"/>
        </w:rPr>
        <w:t>limitation</w:t>
      </w:r>
      <w:r w:rsidR="00D2227D" w:rsidRPr="00000AD6">
        <w:rPr>
          <w:rFonts w:ascii="Arial" w:hAnsi="Arial" w:cs="Arial"/>
          <w:color w:val="000000"/>
          <w:sz w:val="22"/>
          <w:szCs w:val="22"/>
        </w:rPr>
        <w:t xml:space="preserve">s of </w:t>
      </w:r>
      <w:r w:rsidR="006D4384" w:rsidRPr="00000AD6">
        <w:rPr>
          <w:rFonts w:ascii="Arial" w:hAnsi="Arial" w:cs="Arial"/>
          <w:color w:val="000000"/>
          <w:sz w:val="22"/>
          <w:szCs w:val="22"/>
        </w:rPr>
        <w:t xml:space="preserve">FLAA, GFAA, and ICP-OES </w:t>
      </w:r>
      <w:r w:rsidR="007540EA" w:rsidRPr="00000AD6">
        <w:rPr>
          <w:rFonts w:ascii="Arial" w:hAnsi="Arial" w:cs="Arial"/>
          <w:color w:val="000000"/>
          <w:sz w:val="22"/>
          <w:szCs w:val="22"/>
        </w:rPr>
        <w:t xml:space="preserve">(as well as additional techniques not covered in this module) </w:t>
      </w:r>
      <w:r w:rsidR="0078214F" w:rsidRPr="00000AD6">
        <w:rPr>
          <w:rFonts w:ascii="Arial" w:hAnsi="Arial" w:cs="Arial"/>
          <w:color w:val="000000"/>
          <w:sz w:val="22"/>
          <w:szCs w:val="22"/>
        </w:rPr>
        <w:t>can be found in Reference 13</w:t>
      </w:r>
      <w:r w:rsidR="00692308" w:rsidRPr="00000AD6">
        <w:rPr>
          <w:rFonts w:ascii="Arial" w:hAnsi="Arial" w:cs="Arial"/>
          <w:color w:val="000000"/>
          <w:sz w:val="22"/>
          <w:szCs w:val="22"/>
        </w:rPr>
        <w:t xml:space="preserve">.  </w:t>
      </w:r>
      <w:r w:rsidR="003028E7" w:rsidRPr="00000AD6">
        <w:rPr>
          <w:rFonts w:ascii="Arial" w:hAnsi="Arial" w:cs="Arial"/>
          <w:color w:val="000000"/>
          <w:sz w:val="22"/>
          <w:szCs w:val="22"/>
        </w:rPr>
        <w:t xml:space="preserve">A general decision matrix for choice of method reprinted from that source is given below as Table </w:t>
      </w:r>
      <w:proofErr w:type="gramStart"/>
      <w:r w:rsidR="003028E7" w:rsidRPr="00000AD6">
        <w:rPr>
          <w:rFonts w:ascii="Arial" w:hAnsi="Arial" w:cs="Arial"/>
          <w:color w:val="000000"/>
          <w:sz w:val="22"/>
          <w:szCs w:val="22"/>
        </w:rPr>
        <w:t>1.</w:t>
      </w:r>
      <w:r w:rsidR="003028E7" w:rsidRPr="00000AD6">
        <w:rPr>
          <w:rFonts w:ascii="Arial" w:hAnsi="Arial" w:cs="Arial"/>
          <w:color w:val="000000"/>
          <w:sz w:val="22"/>
          <w:szCs w:val="22"/>
          <w:vertAlign w:val="superscript"/>
        </w:rPr>
        <w:t>13</w:t>
      </w:r>
      <w:r w:rsidR="003028E7" w:rsidRPr="00000AD6">
        <w:rPr>
          <w:rFonts w:ascii="Arial" w:hAnsi="Arial" w:cs="Arial"/>
          <w:color w:val="000000"/>
          <w:sz w:val="22"/>
          <w:szCs w:val="22"/>
        </w:rPr>
        <w:t xml:space="preserve">  A</w:t>
      </w:r>
      <w:proofErr w:type="gramEnd"/>
      <w:r w:rsidR="003028E7" w:rsidRPr="00000AD6">
        <w:rPr>
          <w:rFonts w:ascii="Arial" w:hAnsi="Arial" w:cs="Arial"/>
          <w:color w:val="000000"/>
          <w:sz w:val="22"/>
          <w:szCs w:val="22"/>
        </w:rPr>
        <w:t xml:space="preserve"> comparison of several </w:t>
      </w:r>
      <w:r w:rsidR="0046566F" w:rsidRPr="00000AD6">
        <w:rPr>
          <w:rFonts w:ascii="Arial" w:hAnsi="Arial" w:cs="Arial"/>
          <w:color w:val="000000"/>
          <w:sz w:val="22"/>
          <w:szCs w:val="22"/>
        </w:rPr>
        <w:t xml:space="preserve">important </w:t>
      </w:r>
      <w:r w:rsidR="003028E7" w:rsidRPr="00000AD6">
        <w:rPr>
          <w:rFonts w:ascii="Arial" w:hAnsi="Arial" w:cs="Arial"/>
          <w:color w:val="000000"/>
          <w:sz w:val="22"/>
          <w:szCs w:val="22"/>
        </w:rPr>
        <w:t>instrumental parameters for FLAA, GFAA, and ICP-OES are found in Table 2.  Lastly, specific information on the achievable limits of detection (LOD) and limits of linearity (LOL) for the four metals being considered here are included for the three techniques in Table 3.</w:t>
      </w:r>
    </w:p>
    <w:p w14:paraId="3EB1FB63" w14:textId="77777777" w:rsidR="0046566F" w:rsidRDefault="0046566F" w:rsidP="00EC7926">
      <w:pPr>
        <w:rPr>
          <w:color w:val="000000"/>
        </w:rPr>
      </w:pPr>
    </w:p>
    <w:p w14:paraId="4D05DEA7" w14:textId="77777777" w:rsidR="00D2227D" w:rsidRPr="003028E7" w:rsidRDefault="0046566F" w:rsidP="0046566F">
      <w:pPr>
        <w:jc w:val="center"/>
        <w:rPr>
          <w:color w:val="000000"/>
        </w:rPr>
      </w:pPr>
      <w:r>
        <w:rPr>
          <w:noProof/>
          <w:lang w:eastAsia="en-US"/>
        </w:rPr>
        <w:drawing>
          <wp:inline distT="0" distB="0" distL="0" distR="0" wp14:anchorId="473C45BE" wp14:editId="6E4C62F6">
            <wp:extent cx="5135174" cy="4322105"/>
            <wp:effectExtent l="0" t="0" r="889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135769" cy="4322606"/>
                    </a:xfrm>
                    <a:prstGeom prst="rect">
                      <a:avLst/>
                    </a:prstGeom>
                  </pic:spPr>
                </pic:pic>
              </a:graphicData>
            </a:graphic>
          </wp:inline>
        </w:drawing>
      </w:r>
    </w:p>
    <w:p w14:paraId="753B96C3" w14:textId="77777777" w:rsidR="003028E7" w:rsidRDefault="003028E7" w:rsidP="00EC7926">
      <w:pPr>
        <w:rPr>
          <w:color w:val="000000"/>
        </w:rPr>
      </w:pPr>
    </w:p>
    <w:p w14:paraId="0A13BED7" w14:textId="77777777" w:rsidR="0046566F" w:rsidRDefault="0046566F" w:rsidP="003028E7">
      <w:pPr>
        <w:pStyle w:val="NoSpacing"/>
        <w:rPr>
          <w:b/>
          <w:sz w:val="22"/>
          <w:szCs w:val="22"/>
        </w:rPr>
      </w:pPr>
    </w:p>
    <w:p w14:paraId="328CE54B" w14:textId="77777777" w:rsidR="00000AD6" w:rsidRDefault="00000AD6" w:rsidP="003028E7">
      <w:pPr>
        <w:pStyle w:val="NoSpacing"/>
        <w:rPr>
          <w:b/>
          <w:sz w:val="22"/>
          <w:szCs w:val="22"/>
        </w:rPr>
      </w:pPr>
    </w:p>
    <w:p w14:paraId="62454802" w14:textId="77777777" w:rsidR="00000AD6" w:rsidRDefault="00000AD6" w:rsidP="003028E7">
      <w:pPr>
        <w:pStyle w:val="NoSpacing"/>
        <w:rPr>
          <w:b/>
          <w:sz w:val="22"/>
          <w:szCs w:val="22"/>
        </w:rPr>
      </w:pPr>
    </w:p>
    <w:p w14:paraId="16E865CC" w14:textId="77777777" w:rsidR="00000AD6" w:rsidRDefault="00000AD6" w:rsidP="003028E7">
      <w:pPr>
        <w:pStyle w:val="NoSpacing"/>
        <w:rPr>
          <w:b/>
          <w:sz w:val="22"/>
          <w:szCs w:val="22"/>
        </w:rPr>
      </w:pPr>
    </w:p>
    <w:p w14:paraId="6C95FA41" w14:textId="77777777" w:rsidR="00000AD6" w:rsidRDefault="00000AD6" w:rsidP="003028E7">
      <w:pPr>
        <w:pStyle w:val="NoSpacing"/>
        <w:rPr>
          <w:b/>
          <w:sz w:val="22"/>
          <w:szCs w:val="22"/>
        </w:rPr>
      </w:pPr>
    </w:p>
    <w:p w14:paraId="50AE83D4" w14:textId="77777777" w:rsidR="00000AD6" w:rsidRDefault="00000AD6" w:rsidP="003028E7">
      <w:pPr>
        <w:pStyle w:val="NoSpacing"/>
        <w:rPr>
          <w:b/>
          <w:sz w:val="22"/>
          <w:szCs w:val="22"/>
        </w:rPr>
      </w:pPr>
    </w:p>
    <w:p w14:paraId="52042B5D" w14:textId="77777777" w:rsidR="00000AD6" w:rsidRDefault="00000AD6" w:rsidP="003028E7">
      <w:pPr>
        <w:pStyle w:val="NoSpacing"/>
        <w:rPr>
          <w:b/>
          <w:sz w:val="22"/>
          <w:szCs w:val="22"/>
        </w:rPr>
      </w:pPr>
    </w:p>
    <w:p w14:paraId="05007657" w14:textId="77777777" w:rsidR="003028E7" w:rsidRDefault="003028E7" w:rsidP="003028E7">
      <w:pPr>
        <w:pStyle w:val="NoSpacing"/>
        <w:rPr>
          <w:rFonts w:ascii="Arial" w:hAnsi="Arial" w:cs="Arial"/>
          <w:b/>
          <w:sz w:val="22"/>
          <w:szCs w:val="22"/>
        </w:rPr>
      </w:pPr>
      <w:r w:rsidRPr="00000AD6">
        <w:rPr>
          <w:rFonts w:ascii="Arial" w:hAnsi="Arial" w:cs="Arial"/>
          <w:b/>
          <w:sz w:val="22"/>
          <w:szCs w:val="22"/>
        </w:rPr>
        <w:lastRenderedPageBreak/>
        <w:t xml:space="preserve">Table </w:t>
      </w:r>
      <w:r w:rsidR="0046566F" w:rsidRPr="00000AD6">
        <w:rPr>
          <w:rFonts w:ascii="Arial" w:hAnsi="Arial" w:cs="Arial"/>
          <w:b/>
          <w:sz w:val="22"/>
          <w:szCs w:val="22"/>
        </w:rPr>
        <w:t>2</w:t>
      </w:r>
      <w:r w:rsidRPr="00000AD6">
        <w:rPr>
          <w:rFonts w:ascii="Arial" w:hAnsi="Arial" w:cs="Arial"/>
          <w:b/>
          <w:sz w:val="22"/>
          <w:szCs w:val="22"/>
        </w:rPr>
        <w:t xml:space="preserve">.  </w:t>
      </w:r>
      <w:r w:rsidR="0046566F" w:rsidRPr="00000AD6">
        <w:rPr>
          <w:rFonts w:ascii="Arial" w:hAnsi="Arial" w:cs="Arial"/>
          <w:sz w:val="22"/>
          <w:szCs w:val="22"/>
        </w:rPr>
        <w:t>Important Instrumental Parameters</w:t>
      </w:r>
      <w:r w:rsidRPr="00000AD6">
        <w:rPr>
          <w:rFonts w:ascii="Arial" w:hAnsi="Arial" w:cs="Arial"/>
          <w:sz w:val="22"/>
          <w:szCs w:val="22"/>
        </w:rPr>
        <w:t xml:space="preserve"> for FLAA, GFAA, and ICP-OES</w:t>
      </w:r>
      <w:r w:rsidR="0046566F" w:rsidRPr="00000AD6">
        <w:rPr>
          <w:rFonts w:ascii="Arial" w:hAnsi="Arial" w:cs="Arial"/>
          <w:sz w:val="22"/>
          <w:szCs w:val="22"/>
          <w:vertAlign w:val="superscript"/>
        </w:rPr>
        <w:t>13</w:t>
      </w:r>
      <w:r w:rsidRPr="00000AD6">
        <w:rPr>
          <w:rFonts w:ascii="Arial" w:hAnsi="Arial" w:cs="Arial"/>
          <w:sz w:val="22"/>
          <w:szCs w:val="22"/>
        </w:rPr>
        <w:t xml:space="preserve"> </w:t>
      </w:r>
      <w:r w:rsidRPr="00000AD6">
        <w:rPr>
          <w:rFonts w:ascii="Arial" w:hAnsi="Arial" w:cs="Arial"/>
          <w:b/>
          <w:sz w:val="22"/>
          <w:szCs w:val="22"/>
        </w:rPr>
        <w:t>______________________________________________</w:t>
      </w:r>
      <w:r w:rsidR="00000AD6">
        <w:rPr>
          <w:rFonts w:ascii="Arial" w:hAnsi="Arial" w:cs="Arial"/>
          <w:b/>
          <w:sz w:val="22"/>
          <w:szCs w:val="22"/>
        </w:rPr>
        <w:t>______________________________</w:t>
      </w:r>
    </w:p>
    <w:p w14:paraId="7DC89C20" w14:textId="77777777" w:rsidR="00000AD6" w:rsidRPr="00000AD6" w:rsidRDefault="00000AD6" w:rsidP="003028E7">
      <w:pPr>
        <w:pStyle w:val="NoSpacing"/>
        <w:rPr>
          <w:rFonts w:ascii="Arial" w:hAnsi="Arial" w:cs="Arial"/>
          <w:b/>
          <w:sz w:val="22"/>
          <w:szCs w:val="22"/>
        </w:rPr>
      </w:pPr>
    </w:p>
    <w:p w14:paraId="141A847E" w14:textId="77777777" w:rsidR="003028E7" w:rsidRPr="00000AD6" w:rsidRDefault="003028E7" w:rsidP="003028E7">
      <w:pPr>
        <w:pStyle w:val="NoSpacing"/>
        <w:rPr>
          <w:rFonts w:ascii="Arial" w:hAnsi="Arial" w:cs="Arial"/>
          <w:b/>
          <w:sz w:val="22"/>
          <w:szCs w:val="22"/>
        </w:rPr>
      </w:pPr>
      <w:r w:rsidRPr="00000AD6">
        <w:rPr>
          <w:rFonts w:ascii="Arial" w:hAnsi="Arial" w:cs="Arial"/>
          <w:sz w:val="22"/>
          <w:szCs w:val="22"/>
        </w:rPr>
        <w:tab/>
        <w:t xml:space="preserve">      </w:t>
      </w:r>
      <w:r w:rsidR="0046566F" w:rsidRPr="00000AD6">
        <w:rPr>
          <w:rFonts w:ascii="Arial" w:hAnsi="Arial" w:cs="Arial"/>
          <w:sz w:val="22"/>
          <w:szCs w:val="22"/>
        </w:rPr>
        <w:tab/>
      </w:r>
      <w:r w:rsidR="0046566F" w:rsidRPr="00000AD6">
        <w:rPr>
          <w:rFonts w:ascii="Arial" w:hAnsi="Arial" w:cs="Arial"/>
          <w:sz w:val="22"/>
          <w:szCs w:val="22"/>
        </w:rPr>
        <w:tab/>
      </w:r>
      <w:r w:rsidR="0046566F" w:rsidRPr="00000AD6">
        <w:rPr>
          <w:rFonts w:ascii="Arial" w:hAnsi="Arial" w:cs="Arial"/>
          <w:sz w:val="22"/>
          <w:szCs w:val="22"/>
        </w:rPr>
        <w:tab/>
      </w:r>
      <w:r w:rsidRPr="00000AD6">
        <w:rPr>
          <w:rFonts w:ascii="Arial" w:hAnsi="Arial" w:cs="Arial"/>
          <w:sz w:val="22"/>
          <w:szCs w:val="22"/>
        </w:rPr>
        <w:t xml:space="preserve"> </w:t>
      </w:r>
      <w:r w:rsidR="009630FD">
        <w:rPr>
          <w:rFonts w:ascii="Arial" w:hAnsi="Arial" w:cs="Arial"/>
          <w:sz w:val="22"/>
          <w:szCs w:val="22"/>
        </w:rPr>
        <w:tab/>
      </w:r>
      <w:r w:rsidRPr="00000AD6">
        <w:rPr>
          <w:rFonts w:ascii="Arial" w:hAnsi="Arial" w:cs="Arial"/>
          <w:b/>
          <w:sz w:val="22"/>
          <w:szCs w:val="22"/>
        </w:rPr>
        <w:t>FLAA</w:t>
      </w:r>
      <w:r w:rsidRPr="00000AD6">
        <w:rPr>
          <w:rFonts w:ascii="Arial" w:hAnsi="Arial" w:cs="Arial"/>
          <w:b/>
          <w:sz w:val="22"/>
          <w:szCs w:val="22"/>
        </w:rPr>
        <w:tab/>
      </w:r>
      <w:r w:rsidRPr="00000AD6">
        <w:rPr>
          <w:rFonts w:ascii="Arial" w:hAnsi="Arial" w:cs="Arial"/>
          <w:b/>
          <w:sz w:val="22"/>
          <w:szCs w:val="22"/>
        </w:rPr>
        <w:tab/>
      </w:r>
      <w:r w:rsidR="0046566F" w:rsidRPr="00000AD6">
        <w:rPr>
          <w:rFonts w:ascii="Arial" w:hAnsi="Arial" w:cs="Arial"/>
          <w:b/>
          <w:sz w:val="22"/>
          <w:szCs w:val="22"/>
        </w:rPr>
        <w:t xml:space="preserve">   </w:t>
      </w:r>
      <w:r w:rsidR="009630FD">
        <w:rPr>
          <w:rFonts w:ascii="Arial" w:hAnsi="Arial" w:cs="Arial"/>
          <w:b/>
          <w:sz w:val="22"/>
          <w:szCs w:val="22"/>
        </w:rPr>
        <w:tab/>
        <w:t xml:space="preserve">GFAA </w:t>
      </w:r>
      <w:r w:rsidR="009630FD">
        <w:rPr>
          <w:rFonts w:ascii="Arial" w:hAnsi="Arial" w:cs="Arial"/>
          <w:b/>
          <w:sz w:val="22"/>
          <w:szCs w:val="22"/>
        </w:rPr>
        <w:tab/>
      </w:r>
      <w:r w:rsidR="009630FD">
        <w:rPr>
          <w:rFonts w:ascii="Arial" w:hAnsi="Arial" w:cs="Arial"/>
          <w:b/>
          <w:sz w:val="22"/>
          <w:szCs w:val="22"/>
        </w:rPr>
        <w:tab/>
      </w:r>
      <w:r w:rsidR="009630FD">
        <w:rPr>
          <w:rFonts w:ascii="Arial" w:hAnsi="Arial" w:cs="Arial"/>
          <w:b/>
          <w:sz w:val="22"/>
          <w:szCs w:val="22"/>
        </w:rPr>
        <w:tab/>
      </w:r>
      <w:r w:rsidR="0046566F" w:rsidRPr="00000AD6">
        <w:rPr>
          <w:rFonts w:ascii="Arial" w:hAnsi="Arial" w:cs="Arial"/>
          <w:b/>
          <w:sz w:val="22"/>
          <w:szCs w:val="22"/>
        </w:rPr>
        <w:t xml:space="preserve"> </w:t>
      </w:r>
      <w:r w:rsidRPr="00000AD6">
        <w:rPr>
          <w:rFonts w:ascii="Arial" w:hAnsi="Arial" w:cs="Arial"/>
          <w:b/>
          <w:sz w:val="22"/>
          <w:szCs w:val="22"/>
        </w:rPr>
        <w:t>ICP-OES</w:t>
      </w:r>
    </w:p>
    <w:p w14:paraId="58599BD5" w14:textId="77777777" w:rsidR="003028E7" w:rsidRPr="00000AD6" w:rsidRDefault="003028E7" w:rsidP="003028E7">
      <w:pPr>
        <w:pStyle w:val="NoSpacing"/>
        <w:rPr>
          <w:rFonts w:ascii="Arial" w:hAnsi="Arial" w:cs="Arial"/>
          <w:b/>
          <w:sz w:val="22"/>
          <w:szCs w:val="22"/>
        </w:rPr>
      </w:pPr>
      <w:r w:rsidRPr="00000AD6">
        <w:rPr>
          <w:rFonts w:ascii="Arial" w:hAnsi="Arial" w:cs="Arial"/>
          <w:b/>
          <w:sz w:val="22"/>
          <w:szCs w:val="22"/>
        </w:rPr>
        <w:t>____________________________________________________________________________</w:t>
      </w:r>
    </w:p>
    <w:p w14:paraId="00BC0DDA" w14:textId="77777777" w:rsidR="003028E7" w:rsidRPr="00000AD6" w:rsidRDefault="003028E7" w:rsidP="003028E7">
      <w:pPr>
        <w:pStyle w:val="NoSpacing"/>
        <w:rPr>
          <w:rFonts w:ascii="Arial" w:hAnsi="Arial" w:cs="Arial"/>
          <w:b/>
          <w:sz w:val="22"/>
          <w:szCs w:val="22"/>
        </w:rPr>
      </w:pPr>
      <w:r w:rsidRPr="00000AD6">
        <w:rPr>
          <w:rFonts w:ascii="Arial" w:hAnsi="Arial" w:cs="Arial"/>
          <w:b/>
          <w:sz w:val="22"/>
          <w:szCs w:val="22"/>
        </w:rPr>
        <w:tab/>
        <w:t xml:space="preserve">  </w:t>
      </w:r>
    </w:p>
    <w:p w14:paraId="496C2502" w14:textId="77777777" w:rsidR="003028E7" w:rsidRPr="009630FD" w:rsidRDefault="009630FD" w:rsidP="003028E7">
      <w:pPr>
        <w:pStyle w:val="NoSpacing"/>
        <w:rPr>
          <w:rFonts w:ascii="Arial" w:hAnsi="Arial" w:cs="Arial"/>
          <w:sz w:val="22"/>
          <w:szCs w:val="22"/>
        </w:rPr>
      </w:pPr>
      <w:r>
        <w:rPr>
          <w:rFonts w:ascii="Arial" w:hAnsi="Arial" w:cs="Arial"/>
          <w:sz w:val="22"/>
          <w:szCs w:val="22"/>
        </w:rPr>
        <w:t>Detection Limit Ranges</w:t>
      </w:r>
      <w:r>
        <w:rPr>
          <w:rFonts w:ascii="Arial" w:hAnsi="Arial" w:cs="Arial"/>
          <w:sz w:val="22"/>
          <w:szCs w:val="22"/>
        </w:rPr>
        <w:tab/>
        <w:t xml:space="preserve">     0.9 – 100 ppb</w:t>
      </w:r>
      <w:r>
        <w:rPr>
          <w:rFonts w:ascii="Arial" w:hAnsi="Arial" w:cs="Arial"/>
          <w:sz w:val="22"/>
          <w:szCs w:val="22"/>
        </w:rPr>
        <w:tab/>
        <w:t xml:space="preserve">       0.005 – 2 ppb</w:t>
      </w:r>
      <w:r>
        <w:rPr>
          <w:rFonts w:ascii="Arial" w:hAnsi="Arial" w:cs="Arial"/>
          <w:sz w:val="22"/>
          <w:szCs w:val="22"/>
        </w:rPr>
        <w:tab/>
        <w:t xml:space="preserve">       </w:t>
      </w:r>
      <w:r w:rsidR="0046566F" w:rsidRPr="009630FD">
        <w:rPr>
          <w:rFonts w:ascii="Arial" w:hAnsi="Arial" w:cs="Arial"/>
          <w:sz w:val="22"/>
          <w:szCs w:val="22"/>
        </w:rPr>
        <w:t>0.02 – 100 ppb</w:t>
      </w:r>
    </w:p>
    <w:p w14:paraId="54D49C23" w14:textId="77777777" w:rsidR="0046566F" w:rsidRPr="009630FD" w:rsidRDefault="0046566F" w:rsidP="003028E7">
      <w:pPr>
        <w:pStyle w:val="NoSpacing"/>
        <w:rPr>
          <w:rFonts w:ascii="Arial" w:hAnsi="Arial" w:cs="Arial"/>
          <w:sz w:val="22"/>
          <w:szCs w:val="22"/>
        </w:rPr>
      </w:pPr>
    </w:p>
    <w:p w14:paraId="7B76CAEB" w14:textId="77777777" w:rsidR="0046566F" w:rsidRPr="009630FD" w:rsidRDefault="0046566F" w:rsidP="003028E7">
      <w:pPr>
        <w:pStyle w:val="NoSpacing"/>
        <w:rPr>
          <w:rFonts w:ascii="Arial" w:hAnsi="Arial" w:cs="Arial"/>
          <w:sz w:val="22"/>
          <w:szCs w:val="22"/>
        </w:rPr>
      </w:pPr>
      <w:r w:rsidRPr="009630FD">
        <w:rPr>
          <w:rFonts w:ascii="Arial" w:hAnsi="Arial" w:cs="Arial"/>
          <w:sz w:val="22"/>
          <w:szCs w:val="22"/>
        </w:rPr>
        <w:t>Typical System Costs</w:t>
      </w:r>
      <w:r w:rsidRPr="009630FD">
        <w:rPr>
          <w:rFonts w:ascii="Arial" w:hAnsi="Arial" w:cs="Arial"/>
          <w:sz w:val="22"/>
          <w:szCs w:val="22"/>
        </w:rPr>
        <w:tab/>
      </w:r>
      <w:r w:rsidRPr="009630FD">
        <w:rPr>
          <w:rFonts w:ascii="Arial" w:hAnsi="Arial" w:cs="Arial"/>
          <w:sz w:val="22"/>
          <w:szCs w:val="22"/>
        </w:rPr>
        <w:tab/>
      </w:r>
      <w:r w:rsidR="009630FD">
        <w:rPr>
          <w:rFonts w:ascii="Arial" w:hAnsi="Arial" w:cs="Arial"/>
          <w:sz w:val="22"/>
          <w:szCs w:val="22"/>
        </w:rPr>
        <w:t xml:space="preserve">       </w:t>
      </w:r>
      <w:r w:rsidRPr="009630FD">
        <w:rPr>
          <w:rFonts w:ascii="Arial" w:hAnsi="Arial" w:cs="Arial"/>
          <w:sz w:val="22"/>
          <w:szCs w:val="22"/>
        </w:rPr>
        <w:t>$15 – 25K</w:t>
      </w:r>
      <w:r w:rsidRPr="009630FD">
        <w:rPr>
          <w:rFonts w:ascii="Arial" w:hAnsi="Arial" w:cs="Arial"/>
          <w:sz w:val="22"/>
          <w:szCs w:val="22"/>
        </w:rPr>
        <w:tab/>
      </w:r>
      <w:r w:rsidRPr="009630FD">
        <w:rPr>
          <w:rFonts w:ascii="Arial" w:hAnsi="Arial" w:cs="Arial"/>
          <w:sz w:val="22"/>
          <w:szCs w:val="22"/>
        </w:rPr>
        <w:tab/>
      </w:r>
      <w:r w:rsidR="009630FD">
        <w:rPr>
          <w:rFonts w:ascii="Arial" w:hAnsi="Arial" w:cs="Arial"/>
          <w:sz w:val="22"/>
          <w:szCs w:val="22"/>
        </w:rPr>
        <w:t xml:space="preserve">          $30 – 50K</w:t>
      </w:r>
      <w:r w:rsidR="009630FD">
        <w:rPr>
          <w:rFonts w:ascii="Arial" w:hAnsi="Arial" w:cs="Arial"/>
          <w:sz w:val="22"/>
          <w:szCs w:val="22"/>
        </w:rPr>
        <w:tab/>
        <w:t xml:space="preserve">           </w:t>
      </w:r>
      <w:r w:rsidRPr="009630FD">
        <w:rPr>
          <w:rFonts w:ascii="Arial" w:hAnsi="Arial" w:cs="Arial"/>
          <w:sz w:val="22"/>
          <w:szCs w:val="22"/>
        </w:rPr>
        <w:t>$60 – 100K</w:t>
      </w:r>
    </w:p>
    <w:p w14:paraId="1753A245" w14:textId="77777777" w:rsidR="0046566F" w:rsidRPr="009630FD" w:rsidRDefault="0046566F" w:rsidP="003028E7">
      <w:pPr>
        <w:pStyle w:val="NoSpacing"/>
        <w:rPr>
          <w:rFonts w:ascii="Arial" w:hAnsi="Arial" w:cs="Arial"/>
          <w:sz w:val="22"/>
          <w:szCs w:val="22"/>
        </w:rPr>
      </w:pPr>
    </w:p>
    <w:p w14:paraId="7E84DF25" w14:textId="77777777" w:rsidR="0046566F" w:rsidRPr="009630FD" w:rsidRDefault="0046566F" w:rsidP="003028E7">
      <w:pPr>
        <w:pStyle w:val="NoSpacing"/>
        <w:rPr>
          <w:rFonts w:ascii="Arial" w:hAnsi="Arial" w:cs="Arial"/>
          <w:sz w:val="22"/>
          <w:szCs w:val="22"/>
        </w:rPr>
      </w:pPr>
      <w:r w:rsidRPr="009630FD">
        <w:rPr>
          <w:rFonts w:ascii="Arial" w:hAnsi="Arial" w:cs="Arial"/>
          <w:sz w:val="22"/>
          <w:szCs w:val="22"/>
        </w:rPr>
        <w:t>Analytical Working Range*</w:t>
      </w:r>
      <w:r w:rsidRPr="009630FD">
        <w:rPr>
          <w:rFonts w:ascii="Arial" w:hAnsi="Arial" w:cs="Arial"/>
          <w:sz w:val="22"/>
          <w:szCs w:val="22"/>
        </w:rPr>
        <w:tab/>
        <w:t xml:space="preserve">     </w:t>
      </w:r>
      <w:r w:rsidR="009630FD" w:rsidRPr="009630FD">
        <w:rPr>
          <w:rFonts w:ascii="Arial" w:hAnsi="Arial" w:cs="Arial"/>
          <w:sz w:val="22"/>
          <w:szCs w:val="22"/>
        </w:rPr>
        <w:tab/>
      </w:r>
      <w:r w:rsidRPr="009630FD">
        <w:rPr>
          <w:rFonts w:ascii="Arial" w:hAnsi="Arial" w:cs="Arial"/>
          <w:sz w:val="22"/>
          <w:szCs w:val="22"/>
        </w:rPr>
        <w:t xml:space="preserve">  4</w:t>
      </w:r>
      <w:r w:rsidRPr="009630FD">
        <w:rPr>
          <w:rFonts w:ascii="Arial" w:hAnsi="Arial" w:cs="Arial"/>
          <w:sz w:val="22"/>
          <w:szCs w:val="22"/>
        </w:rPr>
        <w:tab/>
      </w:r>
      <w:r w:rsidRPr="009630FD">
        <w:rPr>
          <w:rFonts w:ascii="Arial" w:hAnsi="Arial" w:cs="Arial"/>
          <w:sz w:val="22"/>
          <w:szCs w:val="22"/>
        </w:rPr>
        <w:tab/>
      </w:r>
      <w:r w:rsidRPr="009630FD">
        <w:rPr>
          <w:rFonts w:ascii="Arial" w:hAnsi="Arial" w:cs="Arial"/>
          <w:sz w:val="22"/>
          <w:szCs w:val="22"/>
        </w:rPr>
        <w:tab/>
        <w:t xml:space="preserve">     2.5</w:t>
      </w:r>
      <w:r w:rsidRPr="009630FD">
        <w:rPr>
          <w:rFonts w:ascii="Arial" w:hAnsi="Arial" w:cs="Arial"/>
          <w:sz w:val="22"/>
          <w:szCs w:val="22"/>
        </w:rPr>
        <w:tab/>
      </w:r>
      <w:r w:rsidRPr="009630FD">
        <w:rPr>
          <w:rFonts w:ascii="Arial" w:hAnsi="Arial" w:cs="Arial"/>
          <w:sz w:val="22"/>
          <w:szCs w:val="22"/>
        </w:rPr>
        <w:tab/>
      </w:r>
      <w:r w:rsidRPr="009630FD">
        <w:rPr>
          <w:rFonts w:ascii="Arial" w:hAnsi="Arial" w:cs="Arial"/>
          <w:sz w:val="22"/>
          <w:szCs w:val="22"/>
        </w:rPr>
        <w:tab/>
        <w:t xml:space="preserve">       10</w:t>
      </w:r>
    </w:p>
    <w:p w14:paraId="4A71837B" w14:textId="77777777" w:rsidR="0046566F" w:rsidRPr="009630FD" w:rsidRDefault="0046566F" w:rsidP="003028E7">
      <w:pPr>
        <w:pStyle w:val="NoSpacing"/>
        <w:rPr>
          <w:rFonts w:ascii="Arial" w:hAnsi="Arial" w:cs="Arial"/>
          <w:sz w:val="22"/>
          <w:szCs w:val="22"/>
        </w:rPr>
      </w:pPr>
      <w:r w:rsidRPr="009630FD">
        <w:rPr>
          <w:rFonts w:ascii="Arial" w:hAnsi="Arial" w:cs="Arial"/>
          <w:sz w:val="22"/>
          <w:szCs w:val="22"/>
        </w:rPr>
        <w:t xml:space="preserve"> (</w:t>
      </w:r>
      <w:proofErr w:type="gramStart"/>
      <w:r w:rsidRPr="009630FD">
        <w:rPr>
          <w:rFonts w:ascii="Arial" w:hAnsi="Arial" w:cs="Arial"/>
          <w:sz w:val="22"/>
          <w:szCs w:val="22"/>
        </w:rPr>
        <w:t>orders</w:t>
      </w:r>
      <w:proofErr w:type="gramEnd"/>
      <w:r w:rsidRPr="009630FD">
        <w:rPr>
          <w:rFonts w:ascii="Arial" w:hAnsi="Arial" w:cs="Arial"/>
          <w:sz w:val="22"/>
          <w:szCs w:val="22"/>
        </w:rPr>
        <w:t xml:space="preserve"> of magnitude)</w:t>
      </w:r>
    </w:p>
    <w:p w14:paraId="7FCDD507" w14:textId="77777777" w:rsidR="0046566F" w:rsidRPr="00000AD6" w:rsidRDefault="0046566F" w:rsidP="003028E7">
      <w:pPr>
        <w:pStyle w:val="NoSpacing"/>
        <w:rPr>
          <w:rFonts w:ascii="Arial" w:hAnsi="Arial" w:cs="Arial"/>
          <w:b/>
          <w:sz w:val="22"/>
          <w:szCs w:val="22"/>
        </w:rPr>
      </w:pPr>
    </w:p>
    <w:p w14:paraId="16727B76" w14:textId="77777777" w:rsidR="0046566F" w:rsidRPr="009630FD" w:rsidRDefault="0046566F" w:rsidP="0046566F">
      <w:pPr>
        <w:pStyle w:val="NoSpacing"/>
        <w:rPr>
          <w:rFonts w:ascii="Arial" w:hAnsi="Arial" w:cs="Arial"/>
          <w:sz w:val="18"/>
          <w:szCs w:val="18"/>
        </w:rPr>
      </w:pPr>
      <w:r w:rsidRPr="009630FD">
        <w:rPr>
          <w:rFonts w:ascii="Arial" w:hAnsi="Arial" w:cs="Arial"/>
          <w:sz w:val="18"/>
          <w:szCs w:val="18"/>
        </w:rPr>
        <w:t>*concentration range over which quantitative results can be obtained without recalibration</w:t>
      </w:r>
      <w:r w:rsidR="003028E7" w:rsidRPr="00000AD6">
        <w:rPr>
          <w:rFonts w:ascii="Arial" w:hAnsi="Arial" w:cs="Arial"/>
          <w:b/>
          <w:sz w:val="22"/>
          <w:szCs w:val="22"/>
        </w:rPr>
        <w:tab/>
      </w:r>
      <w:r w:rsidR="003028E7" w:rsidRPr="00000AD6">
        <w:rPr>
          <w:rFonts w:ascii="Arial" w:hAnsi="Arial" w:cs="Arial"/>
          <w:b/>
          <w:sz w:val="22"/>
          <w:szCs w:val="22"/>
        </w:rPr>
        <w:tab/>
      </w:r>
      <w:r w:rsidR="003028E7" w:rsidRPr="00000AD6">
        <w:rPr>
          <w:rFonts w:ascii="Arial" w:hAnsi="Arial" w:cs="Arial"/>
          <w:b/>
          <w:sz w:val="22"/>
          <w:szCs w:val="22"/>
        </w:rPr>
        <w:tab/>
      </w:r>
      <w:r w:rsidR="003028E7" w:rsidRPr="00000AD6">
        <w:rPr>
          <w:rFonts w:ascii="Arial" w:hAnsi="Arial" w:cs="Arial"/>
          <w:b/>
          <w:sz w:val="22"/>
          <w:szCs w:val="22"/>
        </w:rPr>
        <w:tab/>
      </w:r>
    </w:p>
    <w:p w14:paraId="40F7128B" w14:textId="77777777" w:rsidR="009630FD" w:rsidRPr="00000AD6" w:rsidRDefault="009630FD" w:rsidP="009630FD">
      <w:pPr>
        <w:pStyle w:val="NoSpacing"/>
        <w:rPr>
          <w:rFonts w:ascii="Arial" w:hAnsi="Arial" w:cs="Arial"/>
          <w:b/>
          <w:sz w:val="22"/>
          <w:szCs w:val="22"/>
        </w:rPr>
      </w:pPr>
      <w:r w:rsidRPr="00000AD6">
        <w:rPr>
          <w:rFonts w:ascii="Arial" w:hAnsi="Arial" w:cs="Arial"/>
          <w:b/>
          <w:sz w:val="22"/>
          <w:szCs w:val="22"/>
        </w:rPr>
        <w:t>____________________________________________________________________________</w:t>
      </w:r>
    </w:p>
    <w:p w14:paraId="618F2C92" w14:textId="77777777" w:rsidR="0046566F" w:rsidRPr="00000AD6" w:rsidRDefault="0046566F" w:rsidP="00EC7926">
      <w:pPr>
        <w:rPr>
          <w:rFonts w:ascii="Arial" w:hAnsi="Arial" w:cs="Arial"/>
          <w:color w:val="000000"/>
          <w:sz w:val="22"/>
          <w:szCs w:val="22"/>
        </w:rPr>
      </w:pPr>
    </w:p>
    <w:p w14:paraId="4CADC138" w14:textId="77777777" w:rsidR="00002A52" w:rsidRDefault="00002A52" w:rsidP="00EC7926">
      <w:pPr>
        <w:rPr>
          <w:color w:val="000000"/>
        </w:rPr>
      </w:pPr>
    </w:p>
    <w:p w14:paraId="40DA5590" w14:textId="77777777" w:rsidR="00664F62" w:rsidRPr="00AB457B" w:rsidRDefault="00664F62" w:rsidP="00664F62">
      <w:pPr>
        <w:pStyle w:val="NoSpacing"/>
        <w:rPr>
          <w:sz w:val="22"/>
          <w:szCs w:val="22"/>
        </w:rPr>
      </w:pPr>
      <w:r w:rsidRPr="0064552B">
        <w:rPr>
          <w:rFonts w:ascii="Arial" w:hAnsi="Arial" w:cs="Arial"/>
          <w:b/>
          <w:sz w:val="22"/>
          <w:szCs w:val="22"/>
        </w:rPr>
        <w:t xml:space="preserve">Table </w:t>
      </w:r>
      <w:r w:rsidR="00002A52" w:rsidRPr="0064552B">
        <w:rPr>
          <w:rFonts w:ascii="Arial" w:hAnsi="Arial" w:cs="Arial"/>
          <w:b/>
          <w:sz w:val="22"/>
          <w:szCs w:val="22"/>
        </w:rPr>
        <w:t>3</w:t>
      </w:r>
      <w:r w:rsidRPr="0064552B">
        <w:rPr>
          <w:rFonts w:ascii="Arial" w:hAnsi="Arial" w:cs="Arial"/>
          <w:b/>
          <w:sz w:val="22"/>
          <w:szCs w:val="22"/>
        </w:rPr>
        <w:t xml:space="preserve">.  </w:t>
      </w:r>
      <w:r w:rsidRPr="0064552B">
        <w:rPr>
          <w:rFonts w:ascii="Arial" w:hAnsi="Arial" w:cs="Arial"/>
          <w:sz w:val="22"/>
          <w:szCs w:val="22"/>
        </w:rPr>
        <w:t>Comparison of Detection Limits (LOD) and Limit of Linearity (LOL) for FLAA, GFAA, and ICP-OES (all values are in</w:t>
      </w:r>
      <w:r>
        <w:rPr>
          <w:sz w:val="22"/>
          <w:szCs w:val="22"/>
        </w:rPr>
        <w:t xml:space="preserve"> </w:t>
      </w:r>
      <w:r w:rsidRPr="006E7799">
        <w:rPr>
          <w:rFonts w:ascii="Symbol" w:hAnsi="Symbol"/>
          <w:sz w:val="22"/>
          <w:szCs w:val="22"/>
        </w:rPr>
        <w:t></w:t>
      </w:r>
      <w:r w:rsidRPr="0064552B">
        <w:rPr>
          <w:rFonts w:ascii="Arial" w:hAnsi="Arial" w:cs="Arial"/>
          <w:sz w:val="22"/>
          <w:szCs w:val="22"/>
        </w:rPr>
        <w:t>g/L, ppb)</w:t>
      </w:r>
      <w:r>
        <w:rPr>
          <w:sz w:val="22"/>
          <w:szCs w:val="22"/>
        </w:rPr>
        <w:t xml:space="preserve"> </w:t>
      </w:r>
      <w:r w:rsidRPr="00AB457B">
        <w:rPr>
          <w:sz w:val="22"/>
          <w:szCs w:val="22"/>
        </w:rPr>
        <w:t xml:space="preserve"> </w:t>
      </w:r>
    </w:p>
    <w:p w14:paraId="13115573" w14:textId="77777777" w:rsidR="00664F62" w:rsidRDefault="00664F62" w:rsidP="00664F62">
      <w:pPr>
        <w:pStyle w:val="NoSpacing"/>
        <w:rPr>
          <w:b/>
          <w:sz w:val="22"/>
          <w:szCs w:val="22"/>
        </w:rPr>
      </w:pPr>
      <w:r w:rsidRPr="00AB457B">
        <w:rPr>
          <w:b/>
          <w:sz w:val="22"/>
          <w:szCs w:val="22"/>
        </w:rPr>
        <w:t>______________________________________________________________________________</w:t>
      </w:r>
      <w:r w:rsidR="004D3906" w:rsidRPr="00AB457B">
        <w:rPr>
          <w:b/>
          <w:sz w:val="22"/>
          <w:szCs w:val="22"/>
        </w:rPr>
        <w:t>_______</w:t>
      </w:r>
    </w:p>
    <w:p w14:paraId="1B07D1FB" w14:textId="77777777" w:rsidR="004D3906" w:rsidRPr="00AB457B" w:rsidRDefault="004D3906" w:rsidP="00664F62">
      <w:pPr>
        <w:pStyle w:val="NoSpacing"/>
        <w:rPr>
          <w:b/>
          <w:sz w:val="22"/>
          <w:szCs w:val="22"/>
        </w:rPr>
      </w:pPr>
    </w:p>
    <w:p w14:paraId="160F3C50" w14:textId="77777777" w:rsidR="00664F62" w:rsidRPr="0064552B" w:rsidRDefault="005C1BD9" w:rsidP="00664F62">
      <w:pPr>
        <w:pStyle w:val="NoSpacing"/>
        <w:rPr>
          <w:rFonts w:ascii="Arial" w:hAnsi="Arial" w:cs="Arial"/>
          <w:b/>
          <w:sz w:val="22"/>
          <w:szCs w:val="22"/>
        </w:rPr>
      </w:pPr>
      <w:r>
        <w:rPr>
          <w:sz w:val="22"/>
          <w:szCs w:val="22"/>
        </w:rPr>
        <w:tab/>
        <w:t xml:space="preserve">       </w:t>
      </w:r>
      <w:r w:rsidR="0064552B">
        <w:rPr>
          <w:sz w:val="22"/>
          <w:szCs w:val="22"/>
        </w:rPr>
        <w:tab/>
      </w:r>
      <w:r>
        <w:rPr>
          <w:sz w:val="22"/>
          <w:szCs w:val="22"/>
        </w:rPr>
        <w:t xml:space="preserve"> </w:t>
      </w:r>
      <w:r w:rsidR="0064552B">
        <w:rPr>
          <w:sz w:val="22"/>
          <w:szCs w:val="22"/>
        </w:rPr>
        <w:t xml:space="preserve">      </w:t>
      </w:r>
      <w:r w:rsidR="0064552B" w:rsidRPr="0064552B">
        <w:rPr>
          <w:sz w:val="22"/>
          <w:szCs w:val="22"/>
        </w:rPr>
        <w:t xml:space="preserve"> </w:t>
      </w:r>
      <w:r w:rsidRPr="0064552B">
        <w:rPr>
          <w:rFonts w:ascii="Arial" w:hAnsi="Arial" w:cs="Arial"/>
          <w:b/>
          <w:sz w:val="22"/>
          <w:szCs w:val="22"/>
        </w:rPr>
        <w:t>FL</w:t>
      </w:r>
      <w:r w:rsidR="00664F62" w:rsidRPr="0064552B">
        <w:rPr>
          <w:rFonts w:ascii="Arial" w:hAnsi="Arial" w:cs="Arial"/>
          <w:b/>
          <w:sz w:val="22"/>
          <w:szCs w:val="22"/>
        </w:rPr>
        <w:t>AA</w:t>
      </w:r>
      <w:r w:rsidR="00664F62" w:rsidRPr="0064552B">
        <w:rPr>
          <w:rFonts w:ascii="Arial" w:hAnsi="Arial" w:cs="Arial"/>
          <w:b/>
          <w:sz w:val="22"/>
          <w:szCs w:val="22"/>
        </w:rPr>
        <w:tab/>
      </w:r>
      <w:r w:rsidR="00664F62" w:rsidRPr="0064552B">
        <w:rPr>
          <w:rFonts w:ascii="Arial" w:hAnsi="Arial" w:cs="Arial"/>
          <w:b/>
          <w:sz w:val="22"/>
          <w:szCs w:val="22"/>
        </w:rPr>
        <w:tab/>
      </w:r>
      <w:r w:rsidR="00664F62" w:rsidRPr="0064552B">
        <w:rPr>
          <w:rFonts w:ascii="Arial" w:hAnsi="Arial" w:cs="Arial"/>
          <w:b/>
          <w:sz w:val="22"/>
          <w:szCs w:val="22"/>
        </w:rPr>
        <w:tab/>
        <w:t xml:space="preserve">    GFAA </w:t>
      </w:r>
      <w:r w:rsidR="00664F62" w:rsidRPr="0064552B">
        <w:rPr>
          <w:rFonts w:ascii="Arial" w:hAnsi="Arial" w:cs="Arial"/>
          <w:b/>
          <w:sz w:val="22"/>
          <w:szCs w:val="22"/>
        </w:rPr>
        <w:tab/>
      </w:r>
      <w:r w:rsidR="00664F62" w:rsidRPr="0064552B">
        <w:rPr>
          <w:rFonts w:ascii="Arial" w:hAnsi="Arial" w:cs="Arial"/>
          <w:b/>
          <w:sz w:val="22"/>
          <w:szCs w:val="22"/>
        </w:rPr>
        <w:tab/>
        <w:t xml:space="preserve">        </w:t>
      </w:r>
      <w:r w:rsidR="00664F62" w:rsidRPr="0064552B">
        <w:rPr>
          <w:rFonts w:ascii="Arial" w:hAnsi="Arial" w:cs="Arial"/>
          <w:b/>
          <w:sz w:val="22"/>
          <w:szCs w:val="22"/>
        </w:rPr>
        <w:tab/>
        <w:t xml:space="preserve"> ICP-OES</w:t>
      </w:r>
    </w:p>
    <w:p w14:paraId="61899064" w14:textId="77777777" w:rsidR="00664F62" w:rsidRDefault="00664F62" w:rsidP="00664F62">
      <w:pPr>
        <w:pStyle w:val="NoSpacing"/>
        <w:rPr>
          <w:b/>
          <w:sz w:val="22"/>
          <w:szCs w:val="22"/>
        </w:rPr>
      </w:pPr>
      <w:r w:rsidRPr="00AB457B">
        <w:rPr>
          <w:b/>
          <w:sz w:val="22"/>
          <w:szCs w:val="22"/>
        </w:rPr>
        <w:t>______________________________________________________________________________</w:t>
      </w:r>
      <w:r w:rsidR="004D3906" w:rsidRPr="00AB457B">
        <w:rPr>
          <w:b/>
          <w:sz w:val="22"/>
          <w:szCs w:val="22"/>
        </w:rPr>
        <w:t>_______</w:t>
      </w:r>
    </w:p>
    <w:p w14:paraId="75754988" w14:textId="77777777" w:rsidR="004D3906" w:rsidRPr="00AB457B" w:rsidRDefault="004D3906" w:rsidP="00664F62">
      <w:pPr>
        <w:pStyle w:val="NoSpacing"/>
        <w:rPr>
          <w:b/>
          <w:sz w:val="22"/>
          <w:szCs w:val="22"/>
        </w:rPr>
      </w:pPr>
    </w:p>
    <w:p w14:paraId="2F92D441" w14:textId="77777777" w:rsidR="00664F62" w:rsidRPr="0064552B" w:rsidRDefault="00664F62" w:rsidP="00664F62">
      <w:pPr>
        <w:pStyle w:val="NoSpacing"/>
        <w:rPr>
          <w:rFonts w:ascii="Arial" w:hAnsi="Arial" w:cs="Arial"/>
          <w:b/>
          <w:sz w:val="20"/>
          <w:szCs w:val="20"/>
        </w:rPr>
      </w:pPr>
      <w:r>
        <w:rPr>
          <w:b/>
          <w:sz w:val="20"/>
          <w:szCs w:val="20"/>
        </w:rPr>
        <w:tab/>
      </w:r>
      <w:r w:rsidRPr="0064552B">
        <w:rPr>
          <w:rFonts w:ascii="Arial" w:hAnsi="Arial" w:cs="Arial"/>
          <w:b/>
          <w:sz w:val="20"/>
          <w:szCs w:val="20"/>
        </w:rPr>
        <w:t xml:space="preserve">  </w:t>
      </w:r>
      <w:r w:rsidR="0064552B">
        <w:rPr>
          <w:rFonts w:ascii="Arial" w:hAnsi="Arial" w:cs="Arial"/>
          <w:b/>
          <w:sz w:val="20"/>
          <w:szCs w:val="20"/>
        </w:rPr>
        <w:tab/>
      </w:r>
      <w:r w:rsidRPr="0064552B">
        <w:rPr>
          <w:rFonts w:ascii="Arial" w:hAnsi="Arial" w:cs="Arial"/>
          <w:b/>
          <w:sz w:val="20"/>
          <w:szCs w:val="20"/>
        </w:rPr>
        <w:t>LOD</w:t>
      </w:r>
      <w:r w:rsidRPr="0064552B">
        <w:rPr>
          <w:rFonts w:ascii="Arial" w:hAnsi="Arial" w:cs="Arial"/>
          <w:b/>
          <w:sz w:val="20"/>
          <w:szCs w:val="20"/>
          <w:vertAlign w:val="superscript"/>
        </w:rPr>
        <w:t>1</w:t>
      </w:r>
      <w:r w:rsidR="0035241F" w:rsidRPr="0064552B">
        <w:rPr>
          <w:rFonts w:ascii="Arial" w:hAnsi="Arial" w:cs="Arial"/>
          <w:b/>
          <w:sz w:val="20"/>
          <w:szCs w:val="20"/>
          <w:vertAlign w:val="superscript"/>
        </w:rPr>
        <w:t>3</w:t>
      </w:r>
      <w:r w:rsidRPr="0064552B">
        <w:rPr>
          <w:rFonts w:ascii="Arial" w:hAnsi="Arial" w:cs="Arial"/>
          <w:b/>
          <w:sz w:val="20"/>
          <w:szCs w:val="20"/>
        </w:rPr>
        <w:tab/>
        <w:t xml:space="preserve">     LOL</w:t>
      </w:r>
      <w:r w:rsidR="005C1BD9" w:rsidRPr="0064552B">
        <w:rPr>
          <w:rFonts w:ascii="Arial" w:hAnsi="Arial" w:cs="Arial"/>
          <w:b/>
          <w:sz w:val="20"/>
          <w:szCs w:val="20"/>
          <w:vertAlign w:val="superscript"/>
        </w:rPr>
        <w:t>*</w:t>
      </w:r>
      <w:r w:rsidRPr="0064552B">
        <w:rPr>
          <w:rFonts w:ascii="Arial" w:hAnsi="Arial" w:cs="Arial"/>
          <w:b/>
          <w:sz w:val="20"/>
          <w:szCs w:val="20"/>
        </w:rPr>
        <w:tab/>
        <w:t xml:space="preserve">   </w:t>
      </w:r>
      <w:r w:rsidR="0064552B">
        <w:rPr>
          <w:rFonts w:ascii="Arial" w:hAnsi="Arial" w:cs="Arial"/>
          <w:b/>
          <w:sz w:val="20"/>
          <w:szCs w:val="20"/>
        </w:rPr>
        <w:t xml:space="preserve">        </w:t>
      </w:r>
      <w:r w:rsidRPr="0064552B">
        <w:rPr>
          <w:rFonts w:ascii="Arial" w:hAnsi="Arial" w:cs="Arial"/>
          <w:b/>
          <w:sz w:val="20"/>
          <w:szCs w:val="20"/>
        </w:rPr>
        <w:t>LOD</w:t>
      </w:r>
      <w:r w:rsidRPr="0064552B">
        <w:rPr>
          <w:rFonts w:ascii="Arial" w:hAnsi="Arial" w:cs="Arial"/>
          <w:b/>
          <w:sz w:val="20"/>
          <w:szCs w:val="20"/>
          <w:vertAlign w:val="superscript"/>
        </w:rPr>
        <w:t>1</w:t>
      </w:r>
      <w:r w:rsidR="0035241F" w:rsidRPr="0064552B">
        <w:rPr>
          <w:rFonts w:ascii="Arial" w:hAnsi="Arial" w:cs="Arial"/>
          <w:b/>
          <w:sz w:val="20"/>
          <w:szCs w:val="20"/>
          <w:vertAlign w:val="superscript"/>
        </w:rPr>
        <w:t>3</w:t>
      </w:r>
      <w:r w:rsidR="0064552B">
        <w:rPr>
          <w:rFonts w:ascii="Arial" w:hAnsi="Arial" w:cs="Arial"/>
          <w:b/>
          <w:sz w:val="20"/>
          <w:szCs w:val="20"/>
        </w:rPr>
        <w:t xml:space="preserve">       </w:t>
      </w:r>
      <w:r w:rsidRPr="0064552B">
        <w:rPr>
          <w:rFonts w:ascii="Arial" w:hAnsi="Arial" w:cs="Arial"/>
          <w:b/>
          <w:sz w:val="20"/>
          <w:szCs w:val="20"/>
        </w:rPr>
        <w:t xml:space="preserve"> LOL</w:t>
      </w:r>
      <w:r w:rsidR="005C1BD9" w:rsidRPr="0064552B">
        <w:rPr>
          <w:rFonts w:ascii="Arial" w:hAnsi="Arial" w:cs="Arial"/>
          <w:b/>
          <w:sz w:val="20"/>
          <w:szCs w:val="20"/>
          <w:vertAlign w:val="superscript"/>
        </w:rPr>
        <w:t>*</w:t>
      </w:r>
      <w:r w:rsidRPr="0064552B">
        <w:rPr>
          <w:rFonts w:ascii="Arial" w:hAnsi="Arial" w:cs="Arial"/>
          <w:b/>
          <w:sz w:val="20"/>
          <w:szCs w:val="20"/>
        </w:rPr>
        <w:tab/>
        <w:t xml:space="preserve">  </w:t>
      </w:r>
      <w:r w:rsidRPr="0064552B">
        <w:rPr>
          <w:rFonts w:ascii="Arial" w:hAnsi="Arial" w:cs="Arial"/>
          <w:b/>
          <w:sz w:val="20"/>
          <w:szCs w:val="20"/>
        </w:rPr>
        <w:tab/>
      </w:r>
      <w:r w:rsidR="0064552B">
        <w:rPr>
          <w:rFonts w:ascii="Arial" w:hAnsi="Arial" w:cs="Arial"/>
          <w:b/>
          <w:sz w:val="20"/>
          <w:szCs w:val="20"/>
        </w:rPr>
        <w:t xml:space="preserve">          </w:t>
      </w:r>
      <w:r w:rsidRPr="0064552B">
        <w:rPr>
          <w:rFonts w:ascii="Arial" w:hAnsi="Arial" w:cs="Arial"/>
          <w:b/>
          <w:sz w:val="20"/>
          <w:szCs w:val="20"/>
        </w:rPr>
        <w:t>LOD</w:t>
      </w:r>
      <w:r w:rsidRPr="0064552B">
        <w:rPr>
          <w:rFonts w:ascii="Arial" w:hAnsi="Arial" w:cs="Arial"/>
          <w:b/>
          <w:sz w:val="20"/>
          <w:szCs w:val="20"/>
          <w:vertAlign w:val="superscript"/>
        </w:rPr>
        <w:t>1</w:t>
      </w:r>
      <w:r w:rsidR="0035241F" w:rsidRPr="0064552B">
        <w:rPr>
          <w:rFonts w:ascii="Arial" w:hAnsi="Arial" w:cs="Arial"/>
          <w:b/>
          <w:sz w:val="20"/>
          <w:szCs w:val="20"/>
          <w:vertAlign w:val="superscript"/>
        </w:rPr>
        <w:t>3</w:t>
      </w:r>
      <w:r w:rsidRPr="0064552B">
        <w:rPr>
          <w:rFonts w:ascii="Arial" w:hAnsi="Arial" w:cs="Arial"/>
          <w:b/>
          <w:sz w:val="20"/>
          <w:szCs w:val="20"/>
        </w:rPr>
        <w:tab/>
        <w:t xml:space="preserve"> LOL</w:t>
      </w:r>
      <w:r w:rsidR="0035241F" w:rsidRPr="0064552B">
        <w:rPr>
          <w:rFonts w:ascii="Arial" w:hAnsi="Arial" w:cs="Arial"/>
          <w:b/>
          <w:sz w:val="20"/>
          <w:szCs w:val="20"/>
          <w:vertAlign w:val="superscript"/>
        </w:rPr>
        <w:t>15</w:t>
      </w:r>
      <w:r w:rsidRPr="0064552B">
        <w:rPr>
          <w:rFonts w:ascii="Arial" w:hAnsi="Arial" w:cs="Arial"/>
          <w:b/>
          <w:sz w:val="20"/>
          <w:szCs w:val="20"/>
        </w:rPr>
        <w:tab/>
        <w:t xml:space="preserve"> </w:t>
      </w:r>
    </w:p>
    <w:p w14:paraId="2EE5802E" w14:textId="77777777" w:rsidR="00002A52" w:rsidRPr="0064552B" w:rsidRDefault="00664F62" w:rsidP="00664F62">
      <w:pPr>
        <w:pStyle w:val="NoSpacing"/>
        <w:rPr>
          <w:rFonts w:ascii="Arial" w:hAnsi="Arial" w:cs="Arial"/>
          <w:b/>
          <w:sz w:val="22"/>
          <w:szCs w:val="22"/>
        </w:rPr>
      </w:pPr>
      <w:r w:rsidRPr="0064552B">
        <w:rPr>
          <w:rFonts w:ascii="Arial" w:hAnsi="Arial" w:cs="Arial"/>
          <w:b/>
          <w:sz w:val="22"/>
          <w:szCs w:val="22"/>
        </w:rPr>
        <w:t>Metal</w:t>
      </w:r>
    </w:p>
    <w:p w14:paraId="357331E3" w14:textId="77777777" w:rsidR="00664F62" w:rsidRPr="00AB457B" w:rsidRDefault="00664F62" w:rsidP="00664F62">
      <w:pPr>
        <w:pStyle w:val="NoSpacing"/>
        <w:rPr>
          <w:b/>
          <w:sz w:val="22"/>
          <w:szCs w:val="22"/>
        </w:rPr>
      </w:pPr>
      <w:r w:rsidRPr="00AB457B">
        <w:rPr>
          <w:b/>
          <w:sz w:val="22"/>
          <w:szCs w:val="22"/>
        </w:rPr>
        <w:t>______________________________________________________________________________</w:t>
      </w:r>
      <w:r w:rsidR="004D3906" w:rsidRPr="00AB457B">
        <w:rPr>
          <w:b/>
          <w:sz w:val="22"/>
          <w:szCs w:val="22"/>
        </w:rPr>
        <w:t>_______</w:t>
      </w:r>
    </w:p>
    <w:p w14:paraId="1F4DAEC1" w14:textId="77777777" w:rsidR="00664F62" w:rsidRPr="006E7799" w:rsidRDefault="00664F62" w:rsidP="00664F62">
      <w:pPr>
        <w:pStyle w:val="NoSpacing"/>
        <w:rPr>
          <w:b/>
          <w:sz w:val="20"/>
          <w:szCs w:val="20"/>
        </w:rPr>
      </w:pPr>
    </w:p>
    <w:p w14:paraId="0235DB10" w14:textId="68B37A14" w:rsidR="00664F62" w:rsidRPr="0064552B" w:rsidRDefault="00664F62" w:rsidP="00664F62">
      <w:pPr>
        <w:pStyle w:val="NoSpacing"/>
        <w:rPr>
          <w:rFonts w:ascii="Arial" w:hAnsi="Arial" w:cs="Arial"/>
          <w:b/>
          <w:sz w:val="20"/>
          <w:szCs w:val="20"/>
        </w:rPr>
      </w:pPr>
      <w:r w:rsidRPr="0064552B">
        <w:rPr>
          <w:rFonts w:ascii="Arial" w:hAnsi="Arial" w:cs="Arial"/>
          <w:b/>
          <w:sz w:val="20"/>
          <w:szCs w:val="20"/>
        </w:rPr>
        <w:t>Cr</w:t>
      </w:r>
      <w:r w:rsidRPr="0064552B">
        <w:rPr>
          <w:rFonts w:ascii="Arial" w:hAnsi="Arial" w:cs="Arial"/>
          <w:b/>
          <w:sz w:val="20"/>
          <w:szCs w:val="20"/>
        </w:rPr>
        <w:tab/>
      </w:r>
      <w:r w:rsidR="0064552B" w:rsidRPr="0064552B">
        <w:rPr>
          <w:rFonts w:ascii="Arial" w:hAnsi="Arial" w:cs="Arial"/>
          <w:b/>
          <w:sz w:val="20"/>
          <w:szCs w:val="20"/>
        </w:rPr>
        <w:tab/>
      </w:r>
      <w:r w:rsidRPr="0064552B">
        <w:rPr>
          <w:rFonts w:ascii="Arial" w:hAnsi="Arial" w:cs="Arial"/>
          <w:b/>
          <w:sz w:val="20"/>
          <w:szCs w:val="20"/>
        </w:rPr>
        <w:t>1.5</w:t>
      </w:r>
      <w:r w:rsidRPr="0064552B">
        <w:rPr>
          <w:rFonts w:ascii="Arial" w:hAnsi="Arial" w:cs="Arial"/>
          <w:b/>
          <w:sz w:val="20"/>
          <w:szCs w:val="20"/>
        </w:rPr>
        <w:tab/>
        <w:t xml:space="preserve">     10</w:t>
      </w:r>
      <w:r w:rsidRPr="0064552B">
        <w:rPr>
          <w:rFonts w:ascii="Arial" w:hAnsi="Arial" w:cs="Arial"/>
          <w:b/>
          <w:sz w:val="20"/>
          <w:szCs w:val="20"/>
          <w:vertAlign w:val="superscript"/>
        </w:rPr>
        <w:t>4</w:t>
      </w:r>
      <w:r w:rsidRPr="0064552B">
        <w:rPr>
          <w:rFonts w:ascii="Arial" w:hAnsi="Arial" w:cs="Arial"/>
          <w:b/>
          <w:sz w:val="20"/>
          <w:szCs w:val="20"/>
        </w:rPr>
        <w:tab/>
      </w:r>
      <w:r w:rsidRPr="0064552B">
        <w:rPr>
          <w:rFonts w:ascii="Arial" w:hAnsi="Arial" w:cs="Arial"/>
          <w:b/>
          <w:sz w:val="20"/>
          <w:szCs w:val="20"/>
        </w:rPr>
        <w:tab/>
      </w:r>
      <w:r w:rsidRPr="0064552B">
        <w:rPr>
          <w:rFonts w:ascii="Arial" w:hAnsi="Arial" w:cs="Arial"/>
          <w:b/>
          <w:sz w:val="20"/>
          <w:szCs w:val="20"/>
        </w:rPr>
        <w:tab/>
        <w:t>0.014</w:t>
      </w:r>
      <w:r w:rsidRPr="0064552B">
        <w:rPr>
          <w:rFonts w:ascii="Arial" w:hAnsi="Arial" w:cs="Arial"/>
          <w:b/>
          <w:sz w:val="20"/>
          <w:szCs w:val="20"/>
        </w:rPr>
        <w:tab/>
        <w:t xml:space="preserve">     4.4</w:t>
      </w:r>
      <w:r w:rsidRPr="0064552B">
        <w:rPr>
          <w:rFonts w:ascii="Arial" w:hAnsi="Arial" w:cs="Arial"/>
          <w:b/>
          <w:sz w:val="20"/>
          <w:szCs w:val="20"/>
        </w:rPr>
        <w:tab/>
      </w:r>
      <w:r w:rsidRPr="0064552B">
        <w:rPr>
          <w:rFonts w:ascii="Arial" w:hAnsi="Arial" w:cs="Arial"/>
          <w:b/>
          <w:sz w:val="20"/>
          <w:szCs w:val="20"/>
        </w:rPr>
        <w:tab/>
        <w:t xml:space="preserve">            </w:t>
      </w:r>
      <w:r w:rsidR="00F56A96">
        <w:rPr>
          <w:rFonts w:ascii="Arial" w:hAnsi="Arial" w:cs="Arial"/>
          <w:b/>
          <w:sz w:val="20"/>
          <w:szCs w:val="20"/>
        </w:rPr>
        <w:t xml:space="preserve"> </w:t>
      </w:r>
      <w:r w:rsidRPr="0064552B">
        <w:rPr>
          <w:rFonts w:ascii="Arial" w:hAnsi="Arial" w:cs="Arial"/>
          <w:b/>
          <w:sz w:val="20"/>
          <w:szCs w:val="20"/>
        </w:rPr>
        <w:t>0.4</w:t>
      </w:r>
      <w:r w:rsidR="0064552B">
        <w:rPr>
          <w:rFonts w:ascii="Arial" w:hAnsi="Arial" w:cs="Arial"/>
          <w:b/>
          <w:sz w:val="20"/>
          <w:szCs w:val="20"/>
        </w:rPr>
        <w:t xml:space="preserve">      </w:t>
      </w:r>
      <w:r w:rsidR="0064552B">
        <w:rPr>
          <w:rFonts w:ascii="Arial" w:hAnsi="Arial" w:cs="Arial"/>
          <w:b/>
          <w:sz w:val="20"/>
          <w:szCs w:val="20"/>
        </w:rPr>
        <w:tab/>
        <w:t xml:space="preserve">   </w:t>
      </w:r>
      <w:r w:rsidRPr="0064552B">
        <w:rPr>
          <w:rFonts w:ascii="Arial" w:hAnsi="Arial" w:cs="Arial"/>
          <w:b/>
          <w:sz w:val="20"/>
          <w:szCs w:val="20"/>
        </w:rPr>
        <w:t xml:space="preserve">  10</w:t>
      </w:r>
      <w:r w:rsidRPr="0064552B">
        <w:rPr>
          <w:rFonts w:ascii="Arial" w:hAnsi="Arial" w:cs="Arial"/>
          <w:b/>
          <w:sz w:val="20"/>
          <w:szCs w:val="20"/>
          <w:vertAlign w:val="superscript"/>
        </w:rPr>
        <w:t>5</w:t>
      </w:r>
    </w:p>
    <w:p w14:paraId="6721AA16" w14:textId="77777777" w:rsidR="00664F62" w:rsidRPr="0064552B" w:rsidRDefault="00664F62" w:rsidP="00664F62">
      <w:pPr>
        <w:pStyle w:val="NoSpacing"/>
        <w:rPr>
          <w:rFonts w:ascii="Arial" w:hAnsi="Arial" w:cs="Arial"/>
          <w:b/>
          <w:sz w:val="20"/>
          <w:szCs w:val="20"/>
        </w:rPr>
      </w:pPr>
      <w:r w:rsidRPr="0064552B">
        <w:rPr>
          <w:rFonts w:ascii="Arial" w:hAnsi="Arial" w:cs="Arial"/>
          <w:b/>
          <w:sz w:val="20"/>
          <w:szCs w:val="20"/>
        </w:rPr>
        <w:tab/>
      </w:r>
      <w:r w:rsidRPr="0064552B">
        <w:rPr>
          <w:rFonts w:ascii="Arial" w:hAnsi="Arial" w:cs="Arial"/>
          <w:b/>
          <w:sz w:val="20"/>
          <w:szCs w:val="20"/>
        </w:rPr>
        <w:tab/>
      </w:r>
      <w:r w:rsidRPr="0064552B">
        <w:rPr>
          <w:rFonts w:ascii="Arial" w:hAnsi="Arial" w:cs="Arial"/>
          <w:b/>
          <w:sz w:val="20"/>
          <w:szCs w:val="20"/>
        </w:rPr>
        <w:tab/>
      </w:r>
      <w:r w:rsidRPr="0064552B">
        <w:rPr>
          <w:rFonts w:ascii="Arial" w:hAnsi="Arial" w:cs="Arial"/>
          <w:b/>
          <w:sz w:val="20"/>
          <w:szCs w:val="20"/>
        </w:rPr>
        <w:tab/>
      </w:r>
    </w:p>
    <w:p w14:paraId="1186ED75" w14:textId="77777777" w:rsidR="00664F62" w:rsidRPr="0064552B" w:rsidRDefault="00664F62" w:rsidP="00664F62">
      <w:pPr>
        <w:pStyle w:val="NoSpacing"/>
        <w:rPr>
          <w:rFonts w:ascii="Arial" w:hAnsi="Arial" w:cs="Arial"/>
          <w:b/>
          <w:sz w:val="20"/>
          <w:szCs w:val="20"/>
        </w:rPr>
      </w:pPr>
      <w:r w:rsidRPr="0064552B">
        <w:rPr>
          <w:rFonts w:ascii="Arial" w:hAnsi="Arial" w:cs="Arial"/>
          <w:b/>
          <w:sz w:val="20"/>
          <w:szCs w:val="20"/>
        </w:rPr>
        <w:t>Cu</w:t>
      </w:r>
      <w:r w:rsidRPr="0064552B">
        <w:rPr>
          <w:rFonts w:ascii="Arial" w:hAnsi="Arial" w:cs="Arial"/>
          <w:b/>
          <w:sz w:val="20"/>
          <w:szCs w:val="20"/>
        </w:rPr>
        <w:tab/>
      </w:r>
      <w:r w:rsidR="0064552B" w:rsidRPr="0064552B">
        <w:rPr>
          <w:rFonts w:ascii="Arial" w:hAnsi="Arial" w:cs="Arial"/>
          <w:b/>
          <w:sz w:val="20"/>
          <w:szCs w:val="20"/>
        </w:rPr>
        <w:tab/>
      </w:r>
      <w:r w:rsidRPr="0064552B">
        <w:rPr>
          <w:rFonts w:ascii="Arial" w:hAnsi="Arial" w:cs="Arial"/>
          <w:b/>
          <w:sz w:val="20"/>
          <w:szCs w:val="20"/>
        </w:rPr>
        <w:t>3.0</w:t>
      </w:r>
      <w:r w:rsidRPr="0064552B">
        <w:rPr>
          <w:rFonts w:ascii="Arial" w:hAnsi="Arial" w:cs="Arial"/>
          <w:b/>
          <w:sz w:val="20"/>
          <w:szCs w:val="20"/>
        </w:rPr>
        <w:tab/>
        <w:t xml:space="preserve">     10</w:t>
      </w:r>
      <w:r w:rsidRPr="0064552B">
        <w:rPr>
          <w:rFonts w:ascii="Arial" w:hAnsi="Arial" w:cs="Arial"/>
          <w:b/>
          <w:sz w:val="20"/>
          <w:szCs w:val="20"/>
          <w:vertAlign w:val="superscript"/>
        </w:rPr>
        <w:t>4</w:t>
      </w:r>
      <w:r w:rsidRPr="0064552B">
        <w:rPr>
          <w:rFonts w:ascii="Arial" w:hAnsi="Arial" w:cs="Arial"/>
          <w:b/>
          <w:sz w:val="20"/>
          <w:szCs w:val="20"/>
        </w:rPr>
        <w:tab/>
      </w:r>
      <w:r w:rsidRPr="0064552B">
        <w:rPr>
          <w:rFonts w:ascii="Arial" w:hAnsi="Arial" w:cs="Arial"/>
          <w:b/>
          <w:sz w:val="20"/>
          <w:szCs w:val="20"/>
        </w:rPr>
        <w:tab/>
      </w:r>
      <w:r w:rsidRPr="0064552B">
        <w:rPr>
          <w:rFonts w:ascii="Arial" w:hAnsi="Arial" w:cs="Arial"/>
          <w:b/>
          <w:sz w:val="20"/>
          <w:szCs w:val="20"/>
        </w:rPr>
        <w:tab/>
        <w:t>0.004</w:t>
      </w:r>
      <w:r w:rsidRPr="0064552B">
        <w:rPr>
          <w:rFonts w:ascii="Arial" w:hAnsi="Arial" w:cs="Arial"/>
          <w:b/>
          <w:sz w:val="20"/>
          <w:szCs w:val="20"/>
        </w:rPr>
        <w:tab/>
        <w:t xml:space="preserve">     1</w:t>
      </w:r>
      <w:r w:rsidRPr="0064552B">
        <w:rPr>
          <w:rFonts w:ascii="Arial" w:hAnsi="Arial" w:cs="Arial"/>
          <w:b/>
          <w:sz w:val="20"/>
          <w:szCs w:val="20"/>
        </w:rPr>
        <w:tab/>
      </w:r>
      <w:r w:rsidRPr="0064552B">
        <w:rPr>
          <w:rFonts w:ascii="Arial" w:hAnsi="Arial" w:cs="Arial"/>
          <w:b/>
          <w:sz w:val="20"/>
          <w:szCs w:val="20"/>
        </w:rPr>
        <w:tab/>
      </w:r>
      <w:r w:rsidRPr="0064552B">
        <w:rPr>
          <w:rFonts w:ascii="Arial" w:hAnsi="Arial" w:cs="Arial"/>
          <w:b/>
          <w:sz w:val="20"/>
          <w:szCs w:val="20"/>
        </w:rPr>
        <w:tab/>
        <w:t>0.2</w:t>
      </w:r>
      <w:r w:rsidRPr="0064552B">
        <w:rPr>
          <w:rFonts w:ascii="Arial" w:hAnsi="Arial" w:cs="Arial"/>
          <w:b/>
          <w:sz w:val="20"/>
          <w:szCs w:val="20"/>
        </w:rPr>
        <w:tab/>
        <w:t xml:space="preserve">     10</w:t>
      </w:r>
      <w:r w:rsidRPr="0064552B">
        <w:rPr>
          <w:rFonts w:ascii="Arial" w:hAnsi="Arial" w:cs="Arial"/>
          <w:b/>
          <w:sz w:val="20"/>
          <w:szCs w:val="20"/>
          <w:vertAlign w:val="superscript"/>
        </w:rPr>
        <w:t>5</w:t>
      </w:r>
    </w:p>
    <w:p w14:paraId="0050555C" w14:textId="77777777" w:rsidR="00664F62" w:rsidRPr="0064552B" w:rsidRDefault="00664F62" w:rsidP="00664F62">
      <w:pPr>
        <w:pStyle w:val="NoSpacing"/>
        <w:rPr>
          <w:rFonts w:ascii="Arial" w:hAnsi="Arial" w:cs="Arial"/>
          <w:b/>
          <w:sz w:val="20"/>
          <w:szCs w:val="20"/>
        </w:rPr>
      </w:pPr>
    </w:p>
    <w:p w14:paraId="24E75236" w14:textId="77777777" w:rsidR="00664F62" w:rsidRPr="0064552B" w:rsidRDefault="00664F62" w:rsidP="00664F62">
      <w:pPr>
        <w:pStyle w:val="NoSpacing"/>
        <w:rPr>
          <w:rFonts w:ascii="Arial" w:hAnsi="Arial" w:cs="Arial"/>
          <w:b/>
          <w:sz w:val="20"/>
          <w:szCs w:val="20"/>
        </w:rPr>
      </w:pPr>
      <w:proofErr w:type="spellStart"/>
      <w:r w:rsidRPr="0064552B">
        <w:rPr>
          <w:rFonts w:ascii="Arial" w:hAnsi="Arial" w:cs="Arial"/>
          <w:b/>
          <w:sz w:val="20"/>
          <w:szCs w:val="20"/>
        </w:rPr>
        <w:t>Pb</w:t>
      </w:r>
      <w:proofErr w:type="spellEnd"/>
      <w:r w:rsidRPr="0064552B">
        <w:rPr>
          <w:rFonts w:ascii="Arial" w:hAnsi="Arial" w:cs="Arial"/>
          <w:b/>
          <w:sz w:val="20"/>
          <w:szCs w:val="20"/>
        </w:rPr>
        <w:tab/>
      </w:r>
      <w:r w:rsidR="0064552B" w:rsidRPr="0064552B">
        <w:rPr>
          <w:rFonts w:ascii="Arial" w:hAnsi="Arial" w:cs="Arial"/>
          <w:b/>
          <w:sz w:val="20"/>
          <w:szCs w:val="20"/>
        </w:rPr>
        <w:tab/>
      </w:r>
      <w:r w:rsidRPr="0064552B">
        <w:rPr>
          <w:rFonts w:ascii="Arial" w:hAnsi="Arial" w:cs="Arial"/>
          <w:b/>
          <w:sz w:val="20"/>
          <w:szCs w:val="20"/>
        </w:rPr>
        <w:t xml:space="preserve">15   </w:t>
      </w:r>
      <w:r w:rsidRPr="0064552B">
        <w:rPr>
          <w:rFonts w:ascii="Arial" w:hAnsi="Arial" w:cs="Arial"/>
          <w:b/>
          <w:sz w:val="20"/>
          <w:szCs w:val="20"/>
        </w:rPr>
        <w:tab/>
        <w:t xml:space="preserve">     10</w:t>
      </w:r>
      <w:r w:rsidRPr="0064552B">
        <w:rPr>
          <w:rFonts w:ascii="Arial" w:hAnsi="Arial" w:cs="Arial"/>
          <w:b/>
          <w:sz w:val="20"/>
          <w:szCs w:val="20"/>
          <w:vertAlign w:val="superscript"/>
        </w:rPr>
        <w:t>5</w:t>
      </w:r>
      <w:r w:rsidRPr="0064552B">
        <w:rPr>
          <w:rFonts w:ascii="Arial" w:hAnsi="Arial" w:cs="Arial"/>
          <w:b/>
          <w:sz w:val="20"/>
          <w:szCs w:val="20"/>
        </w:rPr>
        <w:tab/>
      </w:r>
      <w:r w:rsidRPr="0064552B">
        <w:rPr>
          <w:rFonts w:ascii="Arial" w:hAnsi="Arial" w:cs="Arial"/>
          <w:b/>
          <w:sz w:val="20"/>
          <w:szCs w:val="20"/>
        </w:rPr>
        <w:tab/>
      </w:r>
      <w:r w:rsidRPr="0064552B">
        <w:rPr>
          <w:rFonts w:ascii="Arial" w:hAnsi="Arial" w:cs="Arial"/>
          <w:b/>
          <w:sz w:val="20"/>
          <w:szCs w:val="20"/>
        </w:rPr>
        <w:tab/>
        <w:t>0.05</w:t>
      </w:r>
      <w:r w:rsidRPr="0064552B">
        <w:rPr>
          <w:rFonts w:ascii="Arial" w:hAnsi="Arial" w:cs="Arial"/>
          <w:b/>
          <w:sz w:val="20"/>
          <w:szCs w:val="20"/>
        </w:rPr>
        <w:tab/>
        <w:t xml:space="preserve">     16</w:t>
      </w:r>
      <w:r w:rsidRPr="0064552B">
        <w:rPr>
          <w:rFonts w:ascii="Arial" w:hAnsi="Arial" w:cs="Arial"/>
          <w:b/>
          <w:sz w:val="20"/>
          <w:szCs w:val="20"/>
        </w:rPr>
        <w:tab/>
      </w:r>
      <w:r w:rsidRPr="0064552B">
        <w:rPr>
          <w:rFonts w:ascii="Arial" w:hAnsi="Arial" w:cs="Arial"/>
          <w:b/>
          <w:sz w:val="20"/>
          <w:szCs w:val="20"/>
        </w:rPr>
        <w:tab/>
      </w:r>
      <w:r w:rsidRPr="0064552B">
        <w:rPr>
          <w:rFonts w:ascii="Arial" w:hAnsi="Arial" w:cs="Arial"/>
          <w:b/>
          <w:sz w:val="20"/>
          <w:szCs w:val="20"/>
        </w:rPr>
        <w:tab/>
        <w:t>1</w:t>
      </w:r>
      <w:r w:rsidRPr="0064552B">
        <w:rPr>
          <w:rFonts w:ascii="Arial" w:hAnsi="Arial" w:cs="Arial"/>
          <w:b/>
          <w:sz w:val="20"/>
          <w:szCs w:val="20"/>
        </w:rPr>
        <w:tab/>
        <w:t xml:space="preserve">     10</w:t>
      </w:r>
      <w:r w:rsidRPr="0064552B">
        <w:rPr>
          <w:rFonts w:ascii="Arial" w:hAnsi="Arial" w:cs="Arial"/>
          <w:b/>
          <w:sz w:val="20"/>
          <w:szCs w:val="20"/>
          <w:vertAlign w:val="superscript"/>
        </w:rPr>
        <w:t>5</w:t>
      </w:r>
    </w:p>
    <w:p w14:paraId="5949A667" w14:textId="77777777" w:rsidR="00664F62" w:rsidRPr="0064552B" w:rsidRDefault="00664F62" w:rsidP="00664F62">
      <w:pPr>
        <w:pStyle w:val="NoSpacing"/>
        <w:rPr>
          <w:rFonts w:ascii="Arial" w:hAnsi="Arial" w:cs="Arial"/>
          <w:b/>
          <w:sz w:val="20"/>
          <w:szCs w:val="20"/>
        </w:rPr>
      </w:pPr>
      <w:r w:rsidRPr="0064552B">
        <w:rPr>
          <w:rFonts w:ascii="Arial" w:hAnsi="Arial" w:cs="Arial"/>
          <w:b/>
          <w:sz w:val="20"/>
          <w:szCs w:val="20"/>
        </w:rPr>
        <w:t xml:space="preserve"> </w:t>
      </w:r>
    </w:p>
    <w:p w14:paraId="79819BE6" w14:textId="77777777" w:rsidR="00664F62" w:rsidRPr="0064552B" w:rsidRDefault="00664F62" w:rsidP="00664F62">
      <w:pPr>
        <w:pStyle w:val="NoSpacing"/>
        <w:rPr>
          <w:rFonts w:ascii="Arial" w:hAnsi="Arial" w:cs="Arial"/>
          <w:b/>
          <w:sz w:val="22"/>
          <w:szCs w:val="22"/>
        </w:rPr>
      </w:pPr>
      <w:r w:rsidRPr="0064552B">
        <w:rPr>
          <w:rFonts w:ascii="Arial" w:hAnsi="Arial" w:cs="Arial"/>
          <w:b/>
          <w:sz w:val="20"/>
          <w:szCs w:val="20"/>
        </w:rPr>
        <w:t>Zn</w:t>
      </w:r>
      <w:r w:rsidRPr="0064552B">
        <w:rPr>
          <w:rFonts w:ascii="Arial" w:hAnsi="Arial" w:cs="Arial"/>
          <w:b/>
          <w:sz w:val="20"/>
          <w:szCs w:val="20"/>
        </w:rPr>
        <w:tab/>
      </w:r>
      <w:r w:rsidR="0064552B" w:rsidRPr="0064552B">
        <w:rPr>
          <w:rFonts w:ascii="Arial" w:hAnsi="Arial" w:cs="Arial"/>
          <w:b/>
          <w:sz w:val="20"/>
          <w:szCs w:val="20"/>
        </w:rPr>
        <w:tab/>
      </w:r>
      <w:r w:rsidRPr="0064552B">
        <w:rPr>
          <w:rFonts w:ascii="Arial" w:hAnsi="Arial" w:cs="Arial"/>
          <w:b/>
          <w:sz w:val="20"/>
          <w:szCs w:val="20"/>
        </w:rPr>
        <w:t>1.5</w:t>
      </w:r>
      <w:r w:rsidRPr="0064552B">
        <w:rPr>
          <w:rFonts w:ascii="Arial" w:hAnsi="Arial" w:cs="Arial"/>
          <w:b/>
          <w:sz w:val="20"/>
          <w:szCs w:val="20"/>
        </w:rPr>
        <w:tab/>
        <w:t xml:space="preserve">     10</w:t>
      </w:r>
      <w:r w:rsidRPr="0064552B">
        <w:rPr>
          <w:rFonts w:ascii="Arial" w:hAnsi="Arial" w:cs="Arial"/>
          <w:b/>
          <w:sz w:val="20"/>
          <w:szCs w:val="20"/>
          <w:vertAlign w:val="superscript"/>
        </w:rPr>
        <w:t>4</w:t>
      </w:r>
      <w:r w:rsidRPr="0064552B">
        <w:rPr>
          <w:rFonts w:ascii="Arial" w:hAnsi="Arial" w:cs="Arial"/>
          <w:b/>
          <w:sz w:val="20"/>
          <w:szCs w:val="20"/>
        </w:rPr>
        <w:tab/>
      </w:r>
      <w:r w:rsidRPr="0064552B">
        <w:rPr>
          <w:rFonts w:ascii="Arial" w:hAnsi="Arial" w:cs="Arial"/>
          <w:b/>
          <w:sz w:val="20"/>
          <w:szCs w:val="20"/>
        </w:rPr>
        <w:tab/>
      </w:r>
      <w:r w:rsidR="00002A52" w:rsidRPr="0064552B">
        <w:rPr>
          <w:rFonts w:ascii="Arial" w:hAnsi="Arial" w:cs="Arial"/>
          <w:b/>
          <w:sz w:val="20"/>
          <w:szCs w:val="20"/>
        </w:rPr>
        <w:tab/>
      </w:r>
      <w:r w:rsidRPr="0064552B">
        <w:rPr>
          <w:rFonts w:ascii="Arial" w:hAnsi="Arial" w:cs="Arial"/>
          <w:b/>
          <w:sz w:val="20"/>
          <w:szCs w:val="20"/>
        </w:rPr>
        <w:t xml:space="preserve">0.02 </w:t>
      </w:r>
      <w:r w:rsidRPr="0064552B">
        <w:rPr>
          <w:rFonts w:ascii="Arial" w:hAnsi="Arial" w:cs="Arial"/>
          <w:b/>
          <w:sz w:val="22"/>
          <w:szCs w:val="22"/>
        </w:rPr>
        <w:t xml:space="preserve">          6  </w:t>
      </w:r>
      <w:r w:rsidRPr="0064552B">
        <w:rPr>
          <w:rFonts w:ascii="Arial" w:hAnsi="Arial" w:cs="Arial"/>
          <w:b/>
          <w:sz w:val="22"/>
          <w:szCs w:val="22"/>
        </w:rPr>
        <w:tab/>
      </w:r>
      <w:r w:rsidRPr="0064552B">
        <w:rPr>
          <w:rFonts w:ascii="Arial" w:hAnsi="Arial" w:cs="Arial"/>
          <w:b/>
          <w:sz w:val="22"/>
          <w:szCs w:val="22"/>
        </w:rPr>
        <w:tab/>
      </w:r>
      <w:r w:rsidRPr="0064552B">
        <w:rPr>
          <w:rFonts w:ascii="Arial" w:hAnsi="Arial" w:cs="Arial"/>
          <w:b/>
          <w:sz w:val="22"/>
          <w:szCs w:val="22"/>
        </w:rPr>
        <w:tab/>
        <w:t xml:space="preserve">0.2 </w:t>
      </w:r>
      <w:r w:rsidRPr="0064552B">
        <w:rPr>
          <w:rFonts w:ascii="Arial" w:hAnsi="Arial" w:cs="Arial"/>
          <w:b/>
          <w:sz w:val="22"/>
          <w:szCs w:val="22"/>
        </w:rPr>
        <w:tab/>
        <w:t xml:space="preserve">     </w:t>
      </w:r>
      <w:r w:rsidRPr="0064552B">
        <w:rPr>
          <w:rFonts w:ascii="Arial" w:hAnsi="Arial" w:cs="Arial"/>
          <w:b/>
          <w:sz w:val="20"/>
          <w:szCs w:val="20"/>
        </w:rPr>
        <w:t>10</w:t>
      </w:r>
      <w:r w:rsidRPr="0064552B">
        <w:rPr>
          <w:rFonts w:ascii="Arial" w:hAnsi="Arial" w:cs="Arial"/>
          <w:b/>
          <w:sz w:val="20"/>
          <w:szCs w:val="20"/>
          <w:vertAlign w:val="superscript"/>
        </w:rPr>
        <w:t>5</w:t>
      </w:r>
    </w:p>
    <w:p w14:paraId="7C46C8A0" w14:textId="77777777" w:rsidR="00664F62" w:rsidRPr="0064552B" w:rsidRDefault="00664F62" w:rsidP="00EC7926">
      <w:pPr>
        <w:rPr>
          <w:rFonts w:ascii="Arial" w:hAnsi="Arial" w:cs="Arial"/>
          <w:color w:val="000000"/>
        </w:rPr>
      </w:pPr>
    </w:p>
    <w:p w14:paraId="428BAEEA" w14:textId="77777777" w:rsidR="005C1BD9" w:rsidRPr="0064552B" w:rsidRDefault="005C1BD9" w:rsidP="00EC7926">
      <w:pPr>
        <w:rPr>
          <w:i/>
          <w:color w:val="000000"/>
          <w:sz w:val="16"/>
          <w:szCs w:val="16"/>
        </w:rPr>
      </w:pPr>
      <w:r w:rsidRPr="0064552B">
        <w:rPr>
          <w:rFonts w:ascii="Arial" w:hAnsi="Arial" w:cs="Arial"/>
          <w:color w:val="000000"/>
          <w:sz w:val="16"/>
          <w:szCs w:val="16"/>
        </w:rPr>
        <w:t xml:space="preserve">* </w:t>
      </w:r>
      <w:r w:rsidRPr="0064552B">
        <w:rPr>
          <w:rFonts w:ascii="Arial" w:hAnsi="Arial" w:cs="Arial"/>
          <w:i/>
          <w:color w:val="000000"/>
          <w:sz w:val="16"/>
          <w:szCs w:val="16"/>
        </w:rPr>
        <w:t>Limits of linearity for AA and</w:t>
      </w:r>
      <w:r w:rsidR="007472EB" w:rsidRPr="0064552B">
        <w:rPr>
          <w:rFonts w:ascii="Arial" w:hAnsi="Arial" w:cs="Arial"/>
          <w:i/>
          <w:color w:val="000000"/>
          <w:sz w:val="16"/>
          <w:szCs w:val="16"/>
        </w:rPr>
        <w:t xml:space="preserve"> GFAA are estimated from analytical working</w:t>
      </w:r>
      <w:r w:rsidRPr="0064552B">
        <w:rPr>
          <w:rFonts w:ascii="Arial" w:hAnsi="Arial" w:cs="Arial"/>
          <w:i/>
          <w:color w:val="000000"/>
          <w:sz w:val="16"/>
          <w:szCs w:val="16"/>
        </w:rPr>
        <w:t xml:space="preserve"> range estimates in Reference 13.</w:t>
      </w:r>
    </w:p>
    <w:p w14:paraId="03C22C8A" w14:textId="77777777" w:rsidR="00002A52" w:rsidRPr="001F02E0" w:rsidRDefault="00002A52" w:rsidP="00002A52">
      <w:pPr>
        <w:pStyle w:val="NoSpacing"/>
        <w:rPr>
          <w:b/>
        </w:rPr>
      </w:pPr>
      <w:r w:rsidRPr="001F02E0">
        <w:rPr>
          <w:b/>
        </w:rPr>
        <w:t>______________________________________________</w:t>
      </w:r>
      <w:r>
        <w:rPr>
          <w:b/>
        </w:rPr>
        <w:t>______________________</w:t>
      </w:r>
      <w:r w:rsidR="004D3906" w:rsidRPr="00AB457B">
        <w:rPr>
          <w:b/>
          <w:sz w:val="22"/>
          <w:szCs w:val="22"/>
        </w:rPr>
        <w:t>__________</w:t>
      </w:r>
    </w:p>
    <w:p w14:paraId="4B336254" w14:textId="77777777" w:rsidR="00002A52" w:rsidRDefault="00002A52" w:rsidP="00AB457B">
      <w:pPr>
        <w:pStyle w:val="NoSpacing"/>
        <w:rPr>
          <w:b/>
        </w:rPr>
      </w:pPr>
    </w:p>
    <w:p w14:paraId="0D501333" w14:textId="77777777" w:rsidR="00AB457B" w:rsidRPr="004D3906" w:rsidRDefault="00AB457B" w:rsidP="00AB457B">
      <w:pPr>
        <w:pStyle w:val="NoSpacing"/>
        <w:rPr>
          <w:rFonts w:ascii="Arial" w:hAnsi="Arial" w:cs="Arial"/>
          <w:b/>
          <w:sz w:val="22"/>
          <w:szCs w:val="22"/>
        </w:rPr>
      </w:pPr>
      <w:r w:rsidRPr="004D3906">
        <w:rPr>
          <w:rFonts w:ascii="Arial" w:hAnsi="Arial" w:cs="Arial"/>
          <w:b/>
          <w:sz w:val="22"/>
          <w:szCs w:val="22"/>
        </w:rPr>
        <w:t>Data and Analysis</w:t>
      </w:r>
    </w:p>
    <w:p w14:paraId="53FD4778" w14:textId="77777777" w:rsidR="00AB457B" w:rsidRPr="004D3906" w:rsidRDefault="00AB457B" w:rsidP="00AB457B">
      <w:pPr>
        <w:pStyle w:val="NoSpacing"/>
        <w:rPr>
          <w:rFonts w:ascii="Arial" w:hAnsi="Arial" w:cs="Arial"/>
          <w:sz w:val="22"/>
          <w:szCs w:val="22"/>
        </w:rPr>
      </w:pPr>
      <w:r w:rsidRPr="004D3906">
        <w:rPr>
          <w:rFonts w:ascii="Arial" w:hAnsi="Arial" w:cs="Arial"/>
          <w:sz w:val="22"/>
          <w:szCs w:val="22"/>
        </w:rPr>
        <w:t xml:space="preserve">In the following section, you will evaluate the data reported in Nelson, </w:t>
      </w:r>
      <w:r w:rsidRPr="004D3906">
        <w:rPr>
          <w:rFonts w:ascii="Arial" w:hAnsi="Arial" w:cs="Arial"/>
          <w:i/>
          <w:sz w:val="22"/>
          <w:szCs w:val="22"/>
        </w:rPr>
        <w:t>et al</w:t>
      </w:r>
      <w:r w:rsidR="00C82A67" w:rsidRPr="004D3906">
        <w:rPr>
          <w:rFonts w:ascii="Arial" w:hAnsi="Arial" w:cs="Arial"/>
          <w:i/>
          <w:sz w:val="22"/>
          <w:szCs w:val="22"/>
        </w:rPr>
        <w:t>.</w:t>
      </w:r>
      <w:r w:rsidRPr="004D3906">
        <w:rPr>
          <w:rFonts w:ascii="Arial" w:hAnsi="Arial" w:cs="Arial"/>
          <w:sz w:val="22"/>
          <w:szCs w:val="22"/>
          <w:vertAlign w:val="superscript"/>
        </w:rPr>
        <w:t xml:space="preserve">10 </w:t>
      </w:r>
      <w:r w:rsidRPr="004D3906">
        <w:rPr>
          <w:rFonts w:ascii="Arial" w:hAnsi="Arial" w:cs="Arial"/>
          <w:sz w:val="22"/>
          <w:szCs w:val="22"/>
        </w:rPr>
        <w:t xml:space="preserve">for the analysis by atomic spectroscopy and XRF of Cr, Cu, </w:t>
      </w:r>
      <w:proofErr w:type="spellStart"/>
      <w:r w:rsidRPr="004D3906">
        <w:rPr>
          <w:rFonts w:ascii="Arial" w:hAnsi="Arial" w:cs="Arial"/>
          <w:sz w:val="22"/>
          <w:szCs w:val="22"/>
        </w:rPr>
        <w:t>Pb</w:t>
      </w:r>
      <w:proofErr w:type="spellEnd"/>
      <w:r w:rsidRPr="004D3906">
        <w:rPr>
          <w:rFonts w:ascii="Arial" w:hAnsi="Arial" w:cs="Arial"/>
          <w:sz w:val="22"/>
          <w:szCs w:val="22"/>
        </w:rPr>
        <w:t>, and Zn in suspended solids and dried sediments from Lake Nakuru.  Next, you will be supplied with simulated data from sediments and suspended solids so that you can compare those levels of the four target metals to those obtained in 1996.  As a starting point, let us look again at the results from that previous investigation.</w:t>
      </w:r>
    </w:p>
    <w:p w14:paraId="36ABAC6C" w14:textId="77777777" w:rsidR="00AB457B" w:rsidRPr="004D3906" w:rsidRDefault="00AB457B" w:rsidP="00AB457B">
      <w:pPr>
        <w:pStyle w:val="NoSpacing"/>
        <w:rPr>
          <w:rFonts w:ascii="Arial" w:hAnsi="Arial" w:cs="Arial"/>
          <w:sz w:val="22"/>
          <w:szCs w:val="22"/>
        </w:rPr>
      </w:pPr>
    </w:p>
    <w:p w14:paraId="73027F4D" w14:textId="77777777" w:rsidR="00AB457B" w:rsidRPr="004D3906" w:rsidRDefault="00AB457B" w:rsidP="00AB457B">
      <w:pPr>
        <w:pStyle w:val="NoSpacing"/>
        <w:rPr>
          <w:rFonts w:ascii="Arial" w:hAnsi="Arial" w:cs="Arial"/>
          <w:sz w:val="22"/>
          <w:szCs w:val="22"/>
        </w:rPr>
      </w:pPr>
      <w:r w:rsidRPr="004D3906">
        <w:rPr>
          <w:rFonts w:ascii="Arial" w:hAnsi="Arial" w:cs="Arial"/>
          <w:sz w:val="22"/>
          <w:szCs w:val="22"/>
        </w:rPr>
        <w:t xml:space="preserve">The procedure used </w:t>
      </w:r>
      <w:r w:rsidR="00C82A67" w:rsidRPr="004D3906">
        <w:rPr>
          <w:rFonts w:ascii="Arial" w:hAnsi="Arial" w:cs="Arial"/>
          <w:sz w:val="22"/>
          <w:szCs w:val="22"/>
        </w:rPr>
        <w:t xml:space="preserve">by Nelson </w:t>
      </w:r>
      <w:r w:rsidRPr="004D3906">
        <w:rPr>
          <w:rFonts w:ascii="Arial" w:hAnsi="Arial" w:cs="Arial"/>
          <w:sz w:val="22"/>
          <w:szCs w:val="22"/>
        </w:rPr>
        <w:t>to prepare samples of Lake Nakuru sediments and suspended solids for analysis by atomic spectroscopy can be summarized as follows:</w:t>
      </w:r>
    </w:p>
    <w:p w14:paraId="41DAA588" w14:textId="77777777" w:rsidR="00AB457B" w:rsidRPr="001F02E0" w:rsidRDefault="00AB457B" w:rsidP="00AB457B">
      <w:pPr>
        <w:pStyle w:val="NoSpacing"/>
      </w:pPr>
    </w:p>
    <w:p w14:paraId="7C0D3648" w14:textId="77777777" w:rsidR="00AB457B" w:rsidRPr="004D3906" w:rsidRDefault="00AB457B" w:rsidP="00F56A96">
      <w:pPr>
        <w:ind w:left="720" w:right="720"/>
        <w:rPr>
          <w:rFonts w:ascii="Arial" w:hAnsi="Arial" w:cs="Arial"/>
          <w:i/>
          <w:sz w:val="22"/>
          <w:szCs w:val="22"/>
        </w:rPr>
      </w:pPr>
      <w:r w:rsidRPr="004D3906">
        <w:rPr>
          <w:rFonts w:ascii="Arial" w:hAnsi="Arial" w:cs="Arial"/>
          <w:i/>
          <w:sz w:val="22"/>
          <w:szCs w:val="22"/>
        </w:rPr>
        <w:lastRenderedPageBreak/>
        <w:t>5 g samples of filtered and dried solids were digested for 1 hour in 50 mL of high purity HNO</w:t>
      </w:r>
      <w:r w:rsidRPr="004D3906">
        <w:rPr>
          <w:rFonts w:ascii="Arial" w:hAnsi="Arial" w:cs="Arial"/>
          <w:i/>
          <w:sz w:val="22"/>
          <w:szCs w:val="22"/>
          <w:vertAlign w:val="subscript"/>
        </w:rPr>
        <w:t>3</w:t>
      </w:r>
      <w:r w:rsidRPr="004D3906">
        <w:rPr>
          <w:rFonts w:ascii="Arial" w:hAnsi="Arial" w:cs="Arial"/>
          <w:i/>
          <w:sz w:val="22"/>
          <w:szCs w:val="22"/>
        </w:rPr>
        <w:t>.  The digested samples were filtered through 0.45</w:t>
      </w:r>
      <w:r w:rsidRPr="004D3906">
        <w:rPr>
          <w:i/>
          <w:sz w:val="22"/>
          <w:szCs w:val="22"/>
        </w:rPr>
        <w:t xml:space="preserve"> </w:t>
      </w:r>
      <w:r w:rsidRPr="004D3906">
        <w:rPr>
          <w:rFonts w:ascii="Symbol" w:hAnsi="Symbol"/>
          <w:i/>
          <w:sz w:val="22"/>
          <w:szCs w:val="22"/>
        </w:rPr>
        <w:t></w:t>
      </w:r>
      <w:r w:rsidRPr="004D3906">
        <w:rPr>
          <w:rFonts w:ascii="Arial" w:hAnsi="Arial" w:cs="Arial"/>
          <w:i/>
          <w:sz w:val="22"/>
          <w:szCs w:val="22"/>
        </w:rPr>
        <w:t>m PVDF membranes and the filtrate diluted to a final volume of 50.00 mL in a volumetric flask with purified water.</w:t>
      </w:r>
    </w:p>
    <w:p w14:paraId="21E86D3B" w14:textId="77777777" w:rsidR="00AB457B" w:rsidRPr="004D3906" w:rsidRDefault="00AB457B" w:rsidP="00AB457B">
      <w:pPr>
        <w:pStyle w:val="ListParagraph"/>
        <w:rPr>
          <w:sz w:val="22"/>
          <w:szCs w:val="22"/>
        </w:rPr>
      </w:pPr>
    </w:p>
    <w:p w14:paraId="6CB33AAF" w14:textId="77777777" w:rsidR="00AB457B" w:rsidRPr="004D3906" w:rsidRDefault="00AB457B" w:rsidP="00AB457B">
      <w:pPr>
        <w:pStyle w:val="NoSpacing"/>
        <w:rPr>
          <w:rFonts w:ascii="Arial" w:hAnsi="Arial" w:cs="Arial"/>
          <w:sz w:val="22"/>
          <w:szCs w:val="22"/>
        </w:rPr>
      </w:pPr>
      <w:r w:rsidRPr="004D3906">
        <w:rPr>
          <w:rFonts w:ascii="Arial" w:hAnsi="Arial" w:cs="Arial"/>
          <w:sz w:val="22"/>
          <w:szCs w:val="22"/>
        </w:rPr>
        <w:t xml:space="preserve">Final concentrations for each of the four metals found in </w:t>
      </w:r>
      <w:r w:rsidR="00C82A67" w:rsidRPr="004D3906">
        <w:rPr>
          <w:rFonts w:ascii="Arial" w:hAnsi="Arial" w:cs="Arial"/>
          <w:sz w:val="22"/>
          <w:szCs w:val="22"/>
        </w:rPr>
        <w:t xml:space="preserve">sediments and </w:t>
      </w:r>
      <w:r w:rsidRPr="004D3906">
        <w:rPr>
          <w:rFonts w:ascii="Arial" w:hAnsi="Arial" w:cs="Arial"/>
          <w:sz w:val="22"/>
          <w:szCs w:val="22"/>
        </w:rPr>
        <w:t xml:space="preserve">suspended solids by Nelson are given in Table </w:t>
      </w:r>
      <w:r w:rsidR="00002A52" w:rsidRPr="004D3906">
        <w:rPr>
          <w:rFonts w:ascii="Arial" w:hAnsi="Arial" w:cs="Arial"/>
          <w:sz w:val="22"/>
          <w:szCs w:val="22"/>
        </w:rPr>
        <w:t>4</w:t>
      </w:r>
      <w:r w:rsidRPr="004D3906">
        <w:rPr>
          <w:rFonts w:ascii="Arial" w:hAnsi="Arial" w:cs="Arial"/>
          <w:sz w:val="22"/>
          <w:szCs w:val="22"/>
        </w:rPr>
        <w:t xml:space="preserve"> on a dry weight basis</w:t>
      </w:r>
      <w:r w:rsidRPr="001F02E0">
        <w:t xml:space="preserve"> </w:t>
      </w:r>
      <w:r w:rsidRPr="004D3906">
        <w:rPr>
          <w:rFonts w:ascii="Arial" w:hAnsi="Arial" w:cs="Arial"/>
          <w:sz w:val="22"/>
          <w:szCs w:val="22"/>
        </w:rPr>
        <w:t>(</w:t>
      </w:r>
      <w:r w:rsidRPr="004D3906">
        <w:rPr>
          <w:rFonts w:ascii="Symbol" w:hAnsi="Symbol"/>
          <w:sz w:val="22"/>
          <w:szCs w:val="22"/>
        </w:rPr>
        <w:t></w:t>
      </w:r>
      <w:r w:rsidRPr="004D3906">
        <w:rPr>
          <w:rFonts w:ascii="Arial" w:hAnsi="Arial" w:cs="Arial"/>
          <w:sz w:val="22"/>
          <w:szCs w:val="22"/>
        </w:rPr>
        <w:t xml:space="preserve">g/g).  </w:t>
      </w:r>
      <w:r w:rsidR="003B4C1C" w:rsidRPr="004D3906">
        <w:rPr>
          <w:rFonts w:ascii="Arial" w:hAnsi="Arial" w:cs="Arial"/>
          <w:sz w:val="22"/>
          <w:szCs w:val="22"/>
        </w:rPr>
        <w:t>The r</w:t>
      </w:r>
      <w:r w:rsidR="00C82A67" w:rsidRPr="004D3906">
        <w:rPr>
          <w:rFonts w:ascii="Arial" w:hAnsi="Arial" w:cs="Arial"/>
          <w:sz w:val="22"/>
          <w:szCs w:val="22"/>
        </w:rPr>
        <w:t xml:space="preserve">esults for </w:t>
      </w:r>
      <w:r w:rsidRPr="004D3906">
        <w:rPr>
          <w:rFonts w:ascii="Arial" w:hAnsi="Arial" w:cs="Arial"/>
          <w:sz w:val="22"/>
          <w:szCs w:val="22"/>
        </w:rPr>
        <w:t>Lake Nakuru s</w:t>
      </w:r>
      <w:r w:rsidR="00C82A67" w:rsidRPr="004D3906">
        <w:rPr>
          <w:rFonts w:ascii="Arial" w:hAnsi="Arial" w:cs="Arial"/>
          <w:sz w:val="22"/>
          <w:szCs w:val="22"/>
        </w:rPr>
        <w:t>uspended solids were obtained using</w:t>
      </w:r>
      <w:r w:rsidRPr="004D3906">
        <w:rPr>
          <w:rFonts w:ascii="Arial" w:hAnsi="Arial" w:cs="Arial"/>
          <w:sz w:val="22"/>
          <w:szCs w:val="22"/>
        </w:rPr>
        <w:t xml:space="preserve"> XRF, a technique you will encounter in a separate section of this module.</w:t>
      </w:r>
    </w:p>
    <w:p w14:paraId="32DF4C01" w14:textId="77777777" w:rsidR="00361BB3" w:rsidRPr="004D3906" w:rsidRDefault="00361BB3" w:rsidP="00AB457B">
      <w:pPr>
        <w:pStyle w:val="NoSpacing"/>
        <w:rPr>
          <w:rFonts w:ascii="Arial" w:hAnsi="Arial" w:cs="Arial"/>
          <w:sz w:val="22"/>
          <w:szCs w:val="22"/>
        </w:rPr>
      </w:pPr>
    </w:p>
    <w:p w14:paraId="3B7382BA" w14:textId="77777777" w:rsidR="00361BB3" w:rsidRPr="004D3906" w:rsidRDefault="00361BB3" w:rsidP="00361BB3">
      <w:pPr>
        <w:pStyle w:val="NoSpacing"/>
        <w:rPr>
          <w:rFonts w:ascii="Arial" w:hAnsi="Arial" w:cs="Arial"/>
          <w:sz w:val="22"/>
          <w:szCs w:val="22"/>
        </w:rPr>
      </w:pPr>
      <w:r w:rsidRPr="004D3906">
        <w:rPr>
          <w:rFonts w:ascii="Arial" w:hAnsi="Arial" w:cs="Arial"/>
          <w:b/>
          <w:sz w:val="22"/>
          <w:szCs w:val="22"/>
        </w:rPr>
        <w:t xml:space="preserve">Table 4.  </w:t>
      </w:r>
      <w:r w:rsidRPr="004D3906">
        <w:rPr>
          <w:rFonts w:ascii="Arial" w:hAnsi="Arial" w:cs="Arial"/>
          <w:sz w:val="22"/>
          <w:szCs w:val="22"/>
        </w:rPr>
        <w:t>Metal Concentrations in Lake Nakuru Sediments and Suspended Solids found in Nelson Study</w:t>
      </w:r>
      <w:r w:rsidRPr="004D3906">
        <w:rPr>
          <w:rFonts w:ascii="Arial" w:hAnsi="Arial" w:cs="Arial"/>
          <w:sz w:val="22"/>
          <w:szCs w:val="22"/>
          <w:vertAlign w:val="superscript"/>
        </w:rPr>
        <w:t>10</w:t>
      </w:r>
    </w:p>
    <w:p w14:paraId="596AF488" w14:textId="77777777" w:rsidR="00361BB3" w:rsidRPr="001F02E0" w:rsidRDefault="00361BB3" w:rsidP="00361BB3">
      <w:pPr>
        <w:pStyle w:val="NoSpacing"/>
        <w:rPr>
          <w:b/>
        </w:rPr>
      </w:pPr>
      <w:r w:rsidRPr="001F02E0">
        <w:rPr>
          <w:b/>
        </w:rPr>
        <w:t>______________________________________________________________________________</w:t>
      </w:r>
    </w:p>
    <w:p w14:paraId="7733F2E0" w14:textId="77777777" w:rsidR="00361BB3" w:rsidRPr="004D3906" w:rsidRDefault="00361BB3" w:rsidP="00361BB3">
      <w:pPr>
        <w:pStyle w:val="NoSpacing"/>
        <w:rPr>
          <w:rFonts w:ascii="Arial" w:hAnsi="Arial" w:cs="Arial"/>
          <w:b/>
          <w:sz w:val="22"/>
          <w:szCs w:val="22"/>
        </w:rPr>
      </w:pPr>
      <w:r w:rsidRPr="001F02E0">
        <w:tab/>
      </w:r>
      <w:r w:rsidRPr="001F02E0">
        <w:tab/>
      </w:r>
      <w:r w:rsidRPr="001F02E0">
        <w:tab/>
        <w:t xml:space="preserve">           </w:t>
      </w:r>
      <w:r w:rsidRPr="004D3906">
        <w:rPr>
          <w:rFonts w:ascii="Arial" w:hAnsi="Arial" w:cs="Arial"/>
          <w:b/>
          <w:sz w:val="22"/>
          <w:szCs w:val="22"/>
        </w:rPr>
        <w:t xml:space="preserve">Concentration in </w:t>
      </w:r>
      <w:r w:rsidRPr="004D3906">
        <w:rPr>
          <w:rFonts w:ascii="Arial" w:hAnsi="Arial" w:cs="Arial"/>
          <w:b/>
          <w:sz w:val="22"/>
          <w:szCs w:val="22"/>
        </w:rPr>
        <w:tab/>
      </w:r>
      <w:r w:rsidRPr="004D3906">
        <w:rPr>
          <w:rFonts w:ascii="Arial" w:hAnsi="Arial" w:cs="Arial"/>
          <w:b/>
          <w:sz w:val="22"/>
          <w:szCs w:val="22"/>
        </w:rPr>
        <w:tab/>
        <w:t xml:space="preserve">         Concentration in</w:t>
      </w:r>
    </w:p>
    <w:p w14:paraId="1EF963AD" w14:textId="77777777" w:rsidR="00361BB3" w:rsidRPr="001F02E0" w:rsidRDefault="00361BB3" w:rsidP="00361BB3">
      <w:pPr>
        <w:pStyle w:val="NoSpacing"/>
        <w:rPr>
          <w:b/>
        </w:rPr>
      </w:pPr>
      <w:r w:rsidRPr="004D3906">
        <w:rPr>
          <w:rFonts w:ascii="Arial" w:hAnsi="Arial" w:cs="Arial"/>
          <w:b/>
          <w:sz w:val="22"/>
          <w:szCs w:val="22"/>
        </w:rPr>
        <w:tab/>
      </w:r>
      <w:r w:rsidRPr="004D3906">
        <w:rPr>
          <w:rFonts w:ascii="Arial" w:hAnsi="Arial" w:cs="Arial"/>
          <w:b/>
          <w:sz w:val="22"/>
          <w:szCs w:val="22"/>
        </w:rPr>
        <w:tab/>
      </w:r>
      <w:r w:rsidRPr="004D3906">
        <w:rPr>
          <w:rFonts w:ascii="Arial" w:hAnsi="Arial" w:cs="Arial"/>
          <w:b/>
          <w:sz w:val="22"/>
          <w:szCs w:val="22"/>
        </w:rPr>
        <w:tab/>
        <w:t xml:space="preserve">        </w:t>
      </w:r>
      <w:proofErr w:type="gramStart"/>
      <w:r w:rsidRPr="004D3906">
        <w:rPr>
          <w:rFonts w:ascii="Arial" w:hAnsi="Arial" w:cs="Arial"/>
          <w:b/>
          <w:sz w:val="22"/>
          <w:szCs w:val="22"/>
        </w:rPr>
        <w:t>dry</w:t>
      </w:r>
      <w:proofErr w:type="gramEnd"/>
      <w:r w:rsidRPr="004D3906">
        <w:rPr>
          <w:rFonts w:ascii="Arial" w:hAnsi="Arial" w:cs="Arial"/>
          <w:b/>
          <w:sz w:val="22"/>
          <w:szCs w:val="22"/>
        </w:rPr>
        <w:t xml:space="preserve"> sediments (</w:t>
      </w:r>
      <w:r w:rsidRPr="004D3906">
        <w:rPr>
          <w:rFonts w:ascii="Symbol" w:hAnsi="Symbol"/>
          <w:b/>
          <w:sz w:val="22"/>
          <w:szCs w:val="22"/>
        </w:rPr>
        <w:t></w:t>
      </w:r>
      <w:r w:rsidRPr="004D3906">
        <w:rPr>
          <w:rFonts w:ascii="Arial" w:hAnsi="Arial" w:cs="Arial"/>
          <w:b/>
          <w:sz w:val="22"/>
          <w:szCs w:val="22"/>
        </w:rPr>
        <w:t>g/g)</w:t>
      </w:r>
      <w:r w:rsidRPr="001F02E0">
        <w:rPr>
          <w:b/>
        </w:rPr>
        <w:tab/>
      </w:r>
      <w:r w:rsidRPr="001F02E0">
        <w:rPr>
          <w:b/>
        </w:rPr>
        <w:tab/>
        <w:t xml:space="preserve">   </w:t>
      </w:r>
      <w:r w:rsidRPr="004D3906">
        <w:rPr>
          <w:rFonts w:ascii="Arial" w:hAnsi="Arial" w:cs="Arial"/>
          <w:b/>
          <w:sz w:val="22"/>
          <w:szCs w:val="22"/>
        </w:rPr>
        <w:t>suspended solids</w:t>
      </w:r>
      <w:r w:rsidRPr="001F02E0">
        <w:rPr>
          <w:b/>
        </w:rPr>
        <w:t xml:space="preserve"> </w:t>
      </w:r>
      <w:r w:rsidRPr="004D3906">
        <w:rPr>
          <w:rFonts w:ascii="Arial" w:hAnsi="Arial" w:cs="Arial"/>
          <w:b/>
          <w:sz w:val="22"/>
          <w:szCs w:val="22"/>
        </w:rPr>
        <w:t>(</w:t>
      </w:r>
      <w:r w:rsidRPr="004D3906">
        <w:rPr>
          <w:rFonts w:ascii="Symbol" w:hAnsi="Symbol"/>
          <w:b/>
          <w:sz w:val="22"/>
          <w:szCs w:val="22"/>
        </w:rPr>
        <w:t></w:t>
      </w:r>
      <w:r w:rsidRPr="004D3906">
        <w:rPr>
          <w:rFonts w:ascii="Arial" w:hAnsi="Arial" w:cs="Arial"/>
          <w:b/>
          <w:sz w:val="22"/>
          <w:szCs w:val="22"/>
        </w:rPr>
        <w:t>g/g)</w:t>
      </w:r>
    </w:p>
    <w:p w14:paraId="6071B7B1" w14:textId="77777777" w:rsidR="00361BB3" w:rsidRPr="001F02E0" w:rsidRDefault="00361BB3" w:rsidP="00361BB3">
      <w:pPr>
        <w:pStyle w:val="NoSpacing"/>
        <w:ind w:left="1440"/>
        <w:rPr>
          <w:b/>
        </w:rPr>
      </w:pPr>
      <w:r w:rsidRPr="001F02E0">
        <w:rPr>
          <w:b/>
        </w:rPr>
        <w:tab/>
        <w:t>____________________________________________________________</w:t>
      </w:r>
    </w:p>
    <w:p w14:paraId="05A0E4F6" w14:textId="77777777" w:rsidR="00361BB3" w:rsidRPr="001F02E0" w:rsidRDefault="00361BB3" w:rsidP="00361BB3">
      <w:pPr>
        <w:pStyle w:val="NoSpacing"/>
        <w:rPr>
          <w:b/>
        </w:rPr>
      </w:pPr>
    </w:p>
    <w:p w14:paraId="087C54D0" w14:textId="77777777" w:rsidR="00361BB3" w:rsidRPr="004D3906" w:rsidRDefault="00361BB3" w:rsidP="00361BB3">
      <w:pPr>
        <w:pStyle w:val="NoSpacing"/>
        <w:rPr>
          <w:rFonts w:ascii="Arial" w:hAnsi="Arial" w:cs="Arial"/>
          <w:b/>
          <w:sz w:val="22"/>
          <w:szCs w:val="22"/>
        </w:rPr>
      </w:pPr>
      <w:r w:rsidRPr="004D3906">
        <w:rPr>
          <w:rFonts w:ascii="Arial" w:hAnsi="Arial" w:cs="Arial"/>
          <w:b/>
          <w:sz w:val="22"/>
          <w:szCs w:val="22"/>
        </w:rPr>
        <w:t>Trace</w:t>
      </w:r>
      <w:r w:rsidRPr="004D3906">
        <w:rPr>
          <w:rFonts w:ascii="Arial" w:hAnsi="Arial" w:cs="Arial"/>
          <w:b/>
          <w:sz w:val="22"/>
          <w:szCs w:val="22"/>
        </w:rPr>
        <w:tab/>
      </w:r>
      <w:r w:rsidRPr="004D3906">
        <w:rPr>
          <w:rFonts w:ascii="Arial" w:hAnsi="Arial" w:cs="Arial"/>
          <w:b/>
          <w:sz w:val="22"/>
          <w:szCs w:val="22"/>
        </w:rPr>
        <w:tab/>
      </w:r>
      <w:r w:rsidRPr="004D3906">
        <w:rPr>
          <w:rFonts w:ascii="Arial" w:hAnsi="Arial" w:cs="Arial"/>
          <w:b/>
          <w:sz w:val="22"/>
          <w:szCs w:val="22"/>
        </w:rPr>
        <w:tab/>
        <w:t>Average</w:t>
      </w:r>
      <w:r w:rsidRPr="004D3906">
        <w:rPr>
          <w:rFonts w:ascii="Arial" w:hAnsi="Arial" w:cs="Arial"/>
          <w:b/>
          <w:sz w:val="22"/>
          <w:szCs w:val="22"/>
        </w:rPr>
        <w:tab/>
      </w:r>
      <w:r w:rsidRPr="004D3906">
        <w:rPr>
          <w:rFonts w:ascii="Arial" w:hAnsi="Arial" w:cs="Arial"/>
          <w:b/>
          <w:sz w:val="22"/>
          <w:szCs w:val="22"/>
        </w:rPr>
        <w:tab/>
      </w:r>
      <w:r w:rsidRPr="004D3906">
        <w:rPr>
          <w:rFonts w:ascii="Arial" w:hAnsi="Arial" w:cs="Arial"/>
          <w:b/>
          <w:sz w:val="22"/>
          <w:szCs w:val="22"/>
        </w:rPr>
        <w:tab/>
      </w:r>
      <w:r w:rsidRPr="004D3906">
        <w:rPr>
          <w:rFonts w:ascii="Arial" w:hAnsi="Arial" w:cs="Arial"/>
          <w:b/>
          <w:sz w:val="22"/>
          <w:szCs w:val="22"/>
        </w:rPr>
        <w:tab/>
      </w:r>
      <w:r w:rsidRPr="004D3906">
        <w:rPr>
          <w:rFonts w:ascii="Arial" w:hAnsi="Arial" w:cs="Arial"/>
          <w:b/>
          <w:sz w:val="22"/>
          <w:szCs w:val="22"/>
        </w:rPr>
        <w:tab/>
      </w:r>
      <w:r w:rsidRPr="004D3906">
        <w:rPr>
          <w:rFonts w:ascii="Arial" w:hAnsi="Arial" w:cs="Arial"/>
          <w:b/>
          <w:sz w:val="22"/>
          <w:szCs w:val="22"/>
        </w:rPr>
        <w:tab/>
        <w:t xml:space="preserve"> Standard</w:t>
      </w:r>
    </w:p>
    <w:p w14:paraId="24CE5FD1" w14:textId="77777777" w:rsidR="00361BB3" w:rsidRPr="004D3906" w:rsidRDefault="00361BB3" w:rsidP="00361BB3">
      <w:pPr>
        <w:pStyle w:val="NoSpacing"/>
        <w:rPr>
          <w:rFonts w:ascii="Arial" w:hAnsi="Arial" w:cs="Arial"/>
          <w:b/>
          <w:sz w:val="22"/>
          <w:szCs w:val="22"/>
        </w:rPr>
      </w:pPr>
      <w:proofErr w:type="gramStart"/>
      <w:r w:rsidRPr="004D3906">
        <w:rPr>
          <w:rFonts w:ascii="Arial" w:hAnsi="Arial" w:cs="Arial"/>
          <w:b/>
          <w:sz w:val="22"/>
          <w:szCs w:val="22"/>
        </w:rPr>
        <w:t>metal</w:t>
      </w:r>
      <w:proofErr w:type="gramEnd"/>
      <w:r w:rsidRPr="004D3906">
        <w:rPr>
          <w:rFonts w:ascii="Arial" w:hAnsi="Arial" w:cs="Arial"/>
          <w:b/>
          <w:sz w:val="22"/>
          <w:szCs w:val="22"/>
        </w:rPr>
        <w:tab/>
        <w:t xml:space="preserve">   </w:t>
      </w:r>
      <w:r w:rsidRPr="004D3906">
        <w:rPr>
          <w:rFonts w:ascii="Arial" w:hAnsi="Arial" w:cs="Arial"/>
          <w:b/>
          <w:sz w:val="22"/>
          <w:szCs w:val="22"/>
        </w:rPr>
        <w:tab/>
      </w:r>
      <w:r w:rsidRPr="004D3906">
        <w:rPr>
          <w:rFonts w:ascii="Arial" w:hAnsi="Arial" w:cs="Arial"/>
          <w:b/>
          <w:sz w:val="22"/>
          <w:szCs w:val="22"/>
        </w:rPr>
        <w:tab/>
        <w:t xml:space="preserve">(11 sites) </w:t>
      </w:r>
      <w:r w:rsidRPr="004D3906">
        <w:rPr>
          <w:rFonts w:ascii="Arial" w:hAnsi="Arial" w:cs="Arial"/>
          <w:b/>
          <w:sz w:val="22"/>
          <w:szCs w:val="22"/>
        </w:rPr>
        <w:tab/>
        <w:t xml:space="preserve">  Range</w:t>
      </w:r>
      <w:r w:rsidRPr="004D3906">
        <w:rPr>
          <w:rFonts w:ascii="Arial" w:hAnsi="Arial" w:cs="Arial"/>
          <w:b/>
          <w:sz w:val="22"/>
          <w:szCs w:val="22"/>
        </w:rPr>
        <w:tab/>
        <w:t xml:space="preserve">        Average</w:t>
      </w:r>
      <w:r w:rsidRPr="004D3906">
        <w:rPr>
          <w:rFonts w:ascii="Arial" w:hAnsi="Arial" w:cs="Arial"/>
          <w:b/>
          <w:sz w:val="22"/>
          <w:szCs w:val="22"/>
        </w:rPr>
        <w:tab/>
        <w:t xml:space="preserve">             deviation   </w:t>
      </w:r>
    </w:p>
    <w:p w14:paraId="1C3EADDE" w14:textId="77777777" w:rsidR="00361BB3" w:rsidRPr="001F02E0" w:rsidRDefault="00361BB3" w:rsidP="00361BB3">
      <w:pPr>
        <w:pStyle w:val="NoSpacing"/>
        <w:pBdr>
          <w:bottom w:val="single" w:sz="12" w:space="1" w:color="auto"/>
        </w:pBdr>
        <w:rPr>
          <w:b/>
        </w:rPr>
      </w:pPr>
    </w:p>
    <w:p w14:paraId="2BA0E86E" w14:textId="77777777" w:rsidR="00361BB3" w:rsidRPr="001F02E0" w:rsidRDefault="00361BB3" w:rsidP="00361BB3">
      <w:pPr>
        <w:pStyle w:val="NoSpacing"/>
        <w:rPr>
          <w:b/>
        </w:rPr>
      </w:pPr>
    </w:p>
    <w:p w14:paraId="57018213" w14:textId="77777777" w:rsidR="00361BB3" w:rsidRPr="004D3906" w:rsidRDefault="00361BB3" w:rsidP="00361BB3">
      <w:pPr>
        <w:pStyle w:val="NoSpacing"/>
        <w:rPr>
          <w:rFonts w:ascii="Arial" w:hAnsi="Arial" w:cs="Arial"/>
          <w:b/>
          <w:sz w:val="22"/>
          <w:szCs w:val="22"/>
        </w:rPr>
      </w:pPr>
      <w:r w:rsidRPr="004D3906">
        <w:rPr>
          <w:rFonts w:ascii="Arial" w:hAnsi="Arial" w:cs="Arial"/>
          <w:b/>
          <w:sz w:val="22"/>
          <w:szCs w:val="22"/>
        </w:rPr>
        <w:t>Chromium</w:t>
      </w:r>
      <w:r w:rsidRPr="004D3906">
        <w:rPr>
          <w:rFonts w:ascii="Arial" w:hAnsi="Arial" w:cs="Arial"/>
          <w:b/>
          <w:sz w:val="22"/>
          <w:szCs w:val="22"/>
        </w:rPr>
        <w:tab/>
      </w:r>
      <w:r w:rsidRPr="004D3906">
        <w:rPr>
          <w:rFonts w:ascii="Arial" w:hAnsi="Arial" w:cs="Arial"/>
          <w:b/>
          <w:sz w:val="22"/>
          <w:szCs w:val="22"/>
        </w:rPr>
        <w:tab/>
        <w:t>67</w:t>
      </w:r>
      <w:r w:rsidRPr="004D3906">
        <w:rPr>
          <w:rFonts w:ascii="Arial" w:hAnsi="Arial" w:cs="Arial"/>
          <w:b/>
          <w:sz w:val="22"/>
          <w:szCs w:val="22"/>
        </w:rPr>
        <w:tab/>
        <w:t xml:space="preserve">           10 – 280</w:t>
      </w:r>
      <w:r w:rsidRPr="004D3906">
        <w:rPr>
          <w:rFonts w:ascii="Arial" w:hAnsi="Arial" w:cs="Arial"/>
          <w:b/>
          <w:sz w:val="22"/>
          <w:szCs w:val="22"/>
        </w:rPr>
        <w:tab/>
      </w:r>
      <w:r w:rsidRPr="004D3906">
        <w:rPr>
          <w:rFonts w:ascii="Arial" w:hAnsi="Arial" w:cs="Arial"/>
          <w:b/>
          <w:sz w:val="22"/>
          <w:szCs w:val="22"/>
        </w:rPr>
        <w:tab/>
        <w:t xml:space="preserve"> 8.3</w:t>
      </w:r>
      <w:r w:rsidRPr="004D3906">
        <w:rPr>
          <w:rFonts w:ascii="Arial" w:hAnsi="Arial" w:cs="Arial"/>
          <w:b/>
          <w:sz w:val="22"/>
          <w:szCs w:val="22"/>
        </w:rPr>
        <w:tab/>
      </w:r>
      <w:r w:rsidRPr="004D3906">
        <w:rPr>
          <w:rFonts w:ascii="Arial" w:hAnsi="Arial" w:cs="Arial"/>
          <w:b/>
          <w:sz w:val="22"/>
          <w:szCs w:val="22"/>
        </w:rPr>
        <w:tab/>
        <w:t xml:space="preserve">     0.82</w:t>
      </w:r>
    </w:p>
    <w:p w14:paraId="6FE802FE" w14:textId="77777777" w:rsidR="00361BB3" w:rsidRPr="004D3906" w:rsidRDefault="00361BB3" w:rsidP="00361BB3">
      <w:pPr>
        <w:pStyle w:val="NoSpacing"/>
        <w:rPr>
          <w:rFonts w:ascii="Arial" w:hAnsi="Arial" w:cs="Arial"/>
          <w:b/>
          <w:sz w:val="22"/>
          <w:szCs w:val="22"/>
        </w:rPr>
      </w:pPr>
    </w:p>
    <w:p w14:paraId="32C7C049" w14:textId="77777777" w:rsidR="00361BB3" w:rsidRPr="004D3906" w:rsidRDefault="00361BB3" w:rsidP="00361BB3">
      <w:pPr>
        <w:pStyle w:val="NoSpacing"/>
        <w:rPr>
          <w:rFonts w:ascii="Arial" w:hAnsi="Arial" w:cs="Arial"/>
          <w:b/>
          <w:sz w:val="22"/>
          <w:szCs w:val="22"/>
        </w:rPr>
      </w:pPr>
      <w:r w:rsidRPr="004D3906">
        <w:rPr>
          <w:rFonts w:ascii="Arial" w:hAnsi="Arial" w:cs="Arial"/>
          <w:b/>
          <w:sz w:val="22"/>
          <w:szCs w:val="22"/>
        </w:rPr>
        <w:t>Copper</w:t>
      </w:r>
      <w:r w:rsidRPr="004D3906">
        <w:rPr>
          <w:rFonts w:ascii="Arial" w:hAnsi="Arial" w:cs="Arial"/>
          <w:b/>
          <w:sz w:val="22"/>
          <w:szCs w:val="22"/>
        </w:rPr>
        <w:tab/>
      </w:r>
      <w:r w:rsidRPr="004D3906">
        <w:rPr>
          <w:rFonts w:ascii="Arial" w:hAnsi="Arial" w:cs="Arial"/>
          <w:b/>
          <w:sz w:val="22"/>
          <w:szCs w:val="22"/>
        </w:rPr>
        <w:tab/>
        <w:t>24</w:t>
      </w:r>
      <w:r w:rsidRPr="004D3906">
        <w:rPr>
          <w:rFonts w:ascii="Arial" w:hAnsi="Arial" w:cs="Arial"/>
          <w:b/>
          <w:sz w:val="22"/>
          <w:szCs w:val="22"/>
        </w:rPr>
        <w:tab/>
      </w:r>
      <w:r w:rsidRPr="004D3906">
        <w:rPr>
          <w:rFonts w:ascii="Arial" w:hAnsi="Arial" w:cs="Arial"/>
          <w:b/>
          <w:sz w:val="22"/>
          <w:szCs w:val="22"/>
        </w:rPr>
        <w:tab/>
        <w:t>5 – 95</w:t>
      </w:r>
      <w:r w:rsidRPr="004D3906">
        <w:rPr>
          <w:rFonts w:ascii="Arial" w:hAnsi="Arial" w:cs="Arial"/>
          <w:b/>
          <w:sz w:val="22"/>
          <w:szCs w:val="22"/>
        </w:rPr>
        <w:tab/>
      </w:r>
      <w:r w:rsidRPr="004D3906">
        <w:rPr>
          <w:rFonts w:ascii="Arial" w:hAnsi="Arial" w:cs="Arial"/>
          <w:b/>
          <w:sz w:val="22"/>
          <w:szCs w:val="22"/>
        </w:rPr>
        <w:tab/>
      </w:r>
      <w:r w:rsidRPr="004D3906">
        <w:rPr>
          <w:rFonts w:ascii="Arial" w:hAnsi="Arial" w:cs="Arial"/>
          <w:b/>
          <w:sz w:val="22"/>
          <w:szCs w:val="22"/>
        </w:rPr>
        <w:tab/>
        <w:t xml:space="preserve"> 19</w:t>
      </w:r>
      <w:r w:rsidRPr="004D3906">
        <w:rPr>
          <w:rFonts w:ascii="Arial" w:hAnsi="Arial" w:cs="Arial"/>
          <w:b/>
          <w:sz w:val="22"/>
          <w:szCs w:val="22"/>
        </w:rPr>
        <w:tab/>
      </w:r>
      <w:r w:rsidRPr="004D3906">
        <w:rPr>
          <w:rFonts w:ascii="Arial" w:hAnsi="Arial" w:cs="Arial"/>
          <w:b/>
          <w:sz w:val="22"/>
          <w:szCs w:val="22"/>
        </w:rPr>
        <w:tab/>
        <w:t xml:space="preserve">     2.9</w:t>
      </w:r>
    </w:p>
    <w:p w14:paraId="34288DA8" w14:textId="77777777" w:rsidR="00361BB3" w:rsidRPr="004D3906" w:rsidRDefault="00361BB3" w:rsidP="00361BB3">
      <w:pPr>
        <w:pStyle w:val="NoSpacing"/>
        <w:rPr>
          <w:rFonts w:ascii="Arial" w:hAnsi="Arial" w:cs="Arial"/>
          <w:b/>
          <w:sz w:val="22"/>
          <w:szCs w:val="22"/>
        </w:rPr>
      </w:pPr>
    </w:p>
    <w:p w14:paraId="12CF3768" w14:textId="77777777" w:rsidR="00361BB3" w:rsidRPr="004D3906" w:rsidRDefault="00361BB3" w:rsidP="00361BB3">
      <w:pPr>
        <w:pStyle w:val="NoSpacing"/>
        <w:rPr>
          <w:rFonts w:ascii="Arial" w:hAnsi="Arial" w:cs="Arial"/>
          <w:b/>
          <w:sz w:val="22"/>
          <w:szCs w:val="22"/>
        </w:rPr>
      </w:pPr>
      <w:r w:rsidRPr="004D3906">
        <w:rPr>
          <w:rFonts w:ascii="Arial" w:hAnsi="Arial" w:cs="Arial"/>
          <w:b/>
          <w:sz w:val="22"/>
          <w:szCs w:val="22"/>
        </w:rPr>
        <w:t>Lead</w:t>
      </w:r>
      <w:r w:rsidRPr="004D3906">
        <w:rPr>
          <w:rFonts w:ascii="Arial" w:hAnsi="Arial" w:cs="Arial"/>
          <w:b/>
          <w:sz w:val="22"/>
          <w:szCs w:val="22"/>
        </w:rPr>
        <w:tab/>
      </w:r>
      <w:r w:rsidRPr="004D3906">
        <w:rPr>
          <w:rFonts w:ascii="Arial" w:hAnsi="Arial" w:cs="Arial"/>
          <w:b/>
          <w:sz w:val="22"/>
          <w:szCs w:val="22"/>
        </w:rPr>
        <w:tab/>
      </w:r>
      <w:r w:rsidRPr="004D3906">
        <w:rPr>
          <w:rFonts w:ascii="Arial" w:hAnsi="Arial" w:cs="Arial"/>
          <w:b/>
          <w:sz w:val="22"/>
          <w:szCs w:val="22"/>
        </w:rPr>
        <w:tab/>
        <w:t>22</w:t>
      </w:r>
      <w:r w:rsidRPr="004D3906">
        <w:rPr>
          <w:rFonts w:ascii="Arial" w:hAnsi="Arial" w:cs="Arial"/>
          <w:b/>
          <w:sz w:val="22"/>
          <w:szCs w:val="22"/>
        </w:rPr>
        <w:tab/>
      </w:r>
      <w:r w:rsidRPr="004D3906">
        <w:rPr>
          <w:rFonts w:ascii="Arial" w:hAnsi="Arial" w:cs="Arial"/>
          <w:b/>
          <w:sz w:val="22"/>
          <w:szCs w:val="22"/>
        </w:rPr>
        <w:tab/>
        <w:t>4 – 100</w:t>
      </w:r>
      <w:r w:rsidRPr="004D3906">
        <w:rPr>
          <w:rFonts w:ascii="Arial" w:hAnsi="Arial" w:cs="Arial"/>
          <w:b/>
          <w:sz w:val="22"/>
          <w:szCs w:val="22"/>
        </w:rPr>
        <w:tab/>
      </w:r>
      <w:r w:rsidRPr="004D3906">
        <w:rPr>
          <w:rFonts w:ascii="Arial" w:hAnsi="Arial" w:cs="Arial"/>
          <w:b/>
          <w:sz w:val="22"/>
          <w:szCs w:val="22"/>
        </w:rPr>
        <w:tab/>
        <w:t>11.7</w:t>
      </w:r>
      <w:r w:rsidRPr="004D3906">
        <w:rPr>
          <w:rFonts w:ascii="Arial" w:hAnsi="Arial" w:cs="Arial"/>
          <w:b/>
          <w:sz w:val="22"/>
          <w:szCs w:val="22"/>
        </w:rPr>
        <w:tab/>
      </w:r>
      <w:r w:rsidRPr="004D3906">
        <w:rPr>
          <w:rFonts w:ascii="Arial" w:hAnsi="Arial" w:cs="Arial"/>
          <w:b/>
          <w:sz w:val="22"/>
          <w:szCs w:val="22"/>
        </w:rPr>
        <w:tab/>
        <w:t xml:space="preserve">     0.9</w:t>
      </w:r>
    </w:p>
    <w:p w14:paraId="328D4E4C" w14:textId="77777777" w:rsidR="00361BB3" w:rsidRPr="004D3906" w:rsidRDefault="00361BB3" w:rsidP="00361BB3">
      <w:pPr>
        <w:pStyle w:val="NoSpacing"/>
        <w:rPr>
          <w:rFonts w:ascii="Arial" w:hAnsi="Arial" w:cs="Arial"/>
          <w:b/>
          <w:sz w:val="22"/>
          <w:szCs w:val="22"/>
        </w:rPr>
      </w:pPr>
      <w:r w:rsidRPr="004D3906">
        <w:rPr>
          <w:rFonts w:ascii="Arial" w:hAnsi="Arial" w:cs="Arial"/>
          <w:b/>
          <w:sz w:val="22"/>
          <w:szCs w:val="22"/>
        </w:rPr>
        <w:t xml:space="preserve"> </w:t>
      </w:r>
    </w:p>
    <w:p w14:paraId="72019851" w14:textId="77777777" w:rsidR="00361BB3" w:rsidRPr="004D3906" w:rsidRDefault="00361BB3" w:rsidP="00361BB3">
      <w:pPr>
        <w:pStyle w:val="NoSpacing"/>
        <w:rPr>
          <w:rFonts w:ascii="Arial" w:hAnsi="Arial" w:cs="Arial"/>
          <w:b/>
          <w:sz w:val="22"/>
          <w:szCs w:val="22"/>
        </w:rPr>
      </w:pPr>
      <w:r w:rsidRPr="004D3906">
        <w:rPr>
          <w:rFonts w:ascii="Arial" w:hAnsi="Arial" w:cs="Arial"/>
          <w:b/>
          <w:sz w:val="22"/>
          <w:szCs w:val="22"/>
        </w:rPr>
        <w:t>Zinc</w:t>
      </w:r>
      <w:r w:rsidRPr="004D3906">
        <w:rPr>
          <w:rFonts w:ascii="Arial" w:hAnsi="Arial" w:cs="Arial"/>
          <w:b/>
          <w:sz w:val="22"/>
          <w:szCs w:val="22"/>
        </w:rPr>
        <w:tab/>
      </w:r>
      <w:r w:rsidRPr="004D3906">
        <w:rPr>
          <w:rFonts w:ascii="Arial" w:hAnsi="Arial" w:cs="Arial"/>
          <w:b/>
          <w:sz w:val="22"/>
          <w:szCs w:val="22"/>
        </w:rPr>
        <w:tab/>
        <w:t xml:space="preserve">           147</w:t>
      </w:r>
      <w:r w:rsidRPr="004D3906">
        <w:rPr>
          <w:rFonts w:ascii="Arial" w:hAnsi="Arial" w:cs="Arial"/>
          <w:b/>
          <w:sz w:val="22"/>
          <w:szCs w:val="22"/>
        </w:rPr>
        <w:tab/>
        <w:t xml:space="preserve">           44 – 630</w:t>
      </w:r>
      <w:r w:rsidRPr="004D3906">
        <w:rPr>
          <w:rFonts w:ascii="Arial" w:hAnsi="Arial" w:cs="Arial"/>
          <w:b/>
          <w:sz w:val="22"/>
          <w:szCs w:val="22"/>
        </w:rPr>
        <w:tab/>
      </w:r>
      <w:r w:rsidRPr="004D3906">
        <w:rPr>
          <w:rFonts w:ascii="Arial" w:hAnsi="Arial" w:cs="Arial"/>
          <w:b/>
          <w:sz w:val="22"/>
          <w:szCs w:val="22"/>
        </w:rPr>
        <w:tab/>
        <w:t>74</w:t>
      </w:r>
      <w:r w:rsidRPr="004D3906">
        <w:rPr>
          <w:rFonts w:ascii="Arial" w:hAnsi="Arial" w:cs="Arial"/>
          <w:b/>
          <w:sz w:val="22"/>
          <w:szCs w:val="22"/>
        </w:rPr>
        <w:tab/>
      </w:r>
      <w:r w:rsidRPr="004D3906">
        <w:rPr>
          <w:rFonts w:ascii="Arial" w:hAnsi="Arial" w:cs="Arial"/>
          <w:b/>
          <w:sz w:val="22"/>
          <w:szCs w:val="22"/>
        </w:rPr>
        <w:tab/>
        <w:t xml:space="preserve">     31</w:t>
      </w:r>
    </w:p>
    <w:p w14:paraId="423D4C0B" w14:textId="77777777" w:rsidR="00361BB3" w:rsidRPr="001F02E0" w:rsidRDefault="00361BB3" w:rsidP="00361BB3">
      <w:pPr>
        <w:pStyle w:val="NoSpacing"/>
        <w:rPr>
          <w:b/>
        </w:rPr>
      </w:pPr>
      <w:r w:rsidRPr="001F02E0">
        <w:rPr>
          <w:b/>
        </w:rPr>
        <w:t>______________________________________________________________________________</w:t>
      </w:r>
    </w:p>
    <w:p w14:paraId="449B1C23" w14:textId="77777777" w:rsidR="00361BB3" w:rsidRPr="001F02E0" w:rsidRDefault="00361BB3" w:rsidP="00AB457B">
      <w:pPr>
        <w:pStyle w:val="NoSpacing"/>
      </w:pPr>
    </w:p>
    <w:p w14:paraId="0D9331E6" w14:textId="77777777" w:rsidR="00AB457B" w:rsidRDefault="00AB457B" w:rsidP="00AB457B">
      <w:pPr>
        <w:pStyle w:val="NoSpacing"/>
      </w:pPr>
    </w:p>
    <w:p w14:paraId="62EE0D75" w14:textId="77777777" w:rsidR="00A80CEA" w:rsidRPr="004D3906" w:rsidRDefault="00A80CEA" w:rsidP="00A80CEA">
      <w:pPr>
        <w:pStyle w:val="NoSpacing"/>
        <w:rPr>
          <w:rFonts w:ascii="Arial" w:hAnsi="Arial" w:cs="Arial"/>
          <w:sz w:val="22"/>
          <w:szCs w:val="22"/>
        </w:rPr>
      </w:pPr>
      <w:r w:rsidRPr="004D3906">
        <w:rPr>
          <w:rFonts w:ascii="Arial" w:hAnsi="Arial" w:cs="Arial"/>
          <w:b/>
          <w:noProof/>
          <w:sz w:val="22"/>
          <w:szCs w:val="22"/>
        </w:rPr>
        <w:t>Q10.</w:t>
      </w:r>
      <w:r w:rsidRPr="004D3906">
        <w:rPr>
          <w:rFonts w:ascii="Arial" w:hAnsi="Arial" w:cs="Arial"/>
          <w:sz w:val="22"/>
          <w:szCs w:val="22"/>
        </w:rPr>
        <w:t xml:space="preserve"> </w:t>
      </w:r>
      <w:r w:rsidRPr="004D3906">
        <w:rPr>
          <w:rFonts w:ascii="Arial" w:hAnsi="Arial" w:cs="Arial"/>
          <w:b/>
          <w:sz w:val="22"/>
          <w:szCs w:val="22"/>
        </w:rPr>
        <w:t xml:space="preserve">  </w:t>
      </w:r>
      <w:r w:rsidRPr="004D3906">
        <w:rPr>
          <w:rFonts w:ascii="Arial" w:hAnsi="Arial" w:cs="Arial"/>
          <w:sz w:val="22"/>
          <w:szCs w:val="22"/>
        </w:rPr>
        <w:t xml:space="preserve">For the metals in Table </w:t>
      </w:r>
      <w:r w:rsidR="00002A52" w:rsidRPr="004D3906">
        <w:rPr>
          <w:rFonts w:ascii="Arial" w:hAnsi="Arial" w:cs="Arial"/>
          <w:sz w:val="22"/>
          <w:szCs w:val="22"/>
        </w:rPr>
        <w:t>4</w:t>
      </w:r>
      <w:r w:rsidRPr="004D3906">
        <w:rPr>
          <w:rFonts w:ascii="Arial" w:hAnsi="Arial" w:cs="Arial"/>
          <w:sz w:val="22"/>
          <w:szCs w:val="22"/>
        </w:rPr>
        <w:t>, use the average final dry concentration to calculate the dissolved concentration (</w:t>
      </w:r>
      <w:r w:rsidR="00FB719A" w:rsidRPr="004D3906">
        <w:rPr>
          <w:rFonts w:ascii="Arial" w:hAnsi="Arial" w:cs="Arial"/>
          <w:sz w:val="22"/>
          <w:szCs w:val="22"/>
        </w:rPr>
        <w:t>mg</w:t>
      </w:r>
      <w:r w:rsidRPr="004D3906">
        <w:rPr>
          <w:rFonts w:ascii="Arial" w:hAnsi="Arial" w:cs="Arial"/>
          <w:sz w:val="22"/>
          <w:szCs w:val="22"/>
        </w:rPr>
        <w:t>/L</w:t>
      </w:r>
      <w:r w:rsidR="00FB719A" w:rsidRPr="004D3906">
        <w:rPr>
          <w:rFonts w:ascii="Arial" w:hAnsi="Arial" w:cs="Arial"/>
          <w:sz w:val="22"/>
          <w:szCs w:val="22"/>
        </w:rPr>
        <w:t>, ppm</w:t>
      </w:r>
      <w:r w:rsidRPr="004D3906">
        <w:rPr>
          <w:rFonts w:ascii="Arial" w:hAnsi="Arial" w:cs="Arial"/>
          <w:sz w:val="22"/>
          <w:szCs w:val="22"/>
        </w:rPr>
        <w:t>) of each metal in a liquid sample prepared from 5.00 g of dried sediment or suspended solids diluted to a final volume of 50 mL for analysis by atomic spectroscopy.</w:t>
      </w:r>
    </w:p>
    <w:p w14:paraId="61873797" w14:textId="77777777" w:rsidR="00A80CEA" w:rsidRPr="004D3906" w:rsidRDefault="00A80CEA" w:rsidP="00A80CEA">
      <w:pPr>
        <w:pStyle w:val="NoSpacing"/>
        <w:rPr>
          <w:rFonts w:ascii="Arial" w:hAnsi="Arial" w:cs="Arial"/>
          <w:sz w:val="22"/>
          <w:szCs w:val="22"/>
        </w:rPr>
      </w:pPr>
    </w:p>
    <w:p w14:paraId="1B6C7FE3" w14:textId="77777777" w:rsidR="00A80CEA" w:rsidRPr="004D3906" w:rsidRDefault="00A80CEA" w:rsidP="00A80CEA">
      <w:pPr>
        <w:pStyle w:val="NoSpacing"/>
        <w:rPr>
          <w:rFonts w:ascii="Arial" w:hAnsi="Arial" w:cs="Arial"/>
          <w:sz w:val="22"/>
          <w:szCs w:val="22"/>
        </w:rPr>
      </w:pPr>
      <w:r w:rsidRPr="004D3906">
        <w:rPr>
          <w:rFonts w:ascii="Arial" w:hAnsi="Arial" w:cs="Arial"/>
          <w:sz w:val="22"/>
          <w:szCs w:val="22"/>
        </w:rPr>
        <w:t>The concentrations you calculated in Q10 for each of the metals in sediment and suspended solids may suggest to you which method you learned about earlier in this module would be most appropriate for each of the metals if further study were performed.</w:t>
      </w:r>
    </w:p>
    <w:p w14:paraId="2C72EDC0" w14:textId="77777777" w:rsidR="00A80CEA" w:rsidRPr="001F02E0" w:rsidRDefault="00A80CEA" w:rsidP="00A80CEA">
      <w:pPr>
        <w:pStyle w:val="NoSpacing"/>
      </w:pPr>
    </w:p>
    <w:p w14:paraId="5017A0C3" w14:textId="77777777" w:rsidR="00A80CEA" w:rsidRPr="004D3906" w:rsidRDefault="00A80CEA" w:rsidP="00A80CEA">
      <w:pPr>
        <w:pStyle w:val="NoSpacing"/>
        <w:rPr>
          <w:rFonts w:ascii="Arial" w:hAnsi="Arial" w:cs="Arial"/>
          <w:sz w:val="22"/>
          <w:szCs w:val="22"/>
        </w:rPr>
      </w:pPr>
      <w:r w:rsidRPr="004D3906">
        <w:rPr>
          <w:rFonts w:ascii="Arial" w:hAnsi="Arial" w:cs="Arial"/>
          <w:b/>
          <w:sz w:val="22"/>
          <w:szCs w:val="22"/>
        </w:rPr>
        <w:t xml:space="preserve">Q11.  </w:t>
      </w:r>
      <w:r w:rsidRPr="004D3906">
        <w:rPr>
          <w:rFonts w:ascii="Arial" w:hAnsi="Arial" w:cs="Arial"/>
          <w:sz w:val="22"/>
          <w:szCs w:val="22"/>
        </w:rPr>
        <w:t>If no further information were given, which technique would be your first choice in measuring the concentration of the four metals in both of the matrices if you were to perform a follow-up study to that done by Nelson?  Explain your choice(s).</w:t>
      </w:r>
    </w:p>
    <w:p w14:paraId="357F33A7" w14:textId="77777777" w:rsidR="00AB457B" w:rsidRPr="004D3906" w:rsidRDefault="00AB457B" w:rsidP="00AB457B">
      <w:pPr>
        <w:pStyle w:val="NoSpacing"/>
        <w:rPr>
          <w:rFonts w:ascii="Arial" w:hAnsi="Arial" w:cs="Arial"/>
          <w:sz w:val="22"/>
          <w:szCs w:val="22"/>
        </w:rPr>
      </w:pPr>
    </w:p>
    <w:p w14:paraId="6BED6D33" w14:textId="77777777" w:rsidR="00AB457B" w:rsidRPr="004D3906" w:rsidRDefault="00AB457B" w:rsidP="00AB457B">
      <w:pPr>
        <w:rPr>
          <w:rFonts w:ascii="Arial" w:hAnsi="Arial" w:cs="Arial"/>
          <w:sz w:val="22"/>
          <w:szCs w:val="22"/>
        </w:rPr>
      </w:pPr>
      <w:r w:rsidRPr="004D3906">
        <w:rPr>
          <w:rFonts w:ascii="Arial" w:hAnsi="Arial" w:cs="Arial"/>
          <w:sz w:val="22"/>
          <w:szCs w:val="22"/>
        </w:rPr>
        <w:t>Returning to the Nelson paper, if you dig further into the procedure for suspended sediment sample preparation beyond the initial 50 mL dilution you will find the following:</w:t>
      </w:r>
    </w:p>
    <w:p w14:paraId="0E832E13" w14:textId="77777777" w:rsidR="001F02E0" w:rsidRPr="004D3906" w:rsidRDefault="001F02E0" w:rsidP="00AB457B">
      <w:pPr>
        <w:rPr>
          <w:rFonts w:ascii="Arial" w:hAnsi="Arial" w:cs="Arial"/>
          <w:sz w:val="22"/>
          <w:szCs w:val="22"/>
        </w:rPr>
      </w:pPr>
    </w:p>
    <w:p w14:paraId="598B3BC8" w14:textId="77777777" w:rsidR="00AB457B" w:rsidRPr="004D3906" w:rsidRDefault="00AB457B" w:rsidP="00F56A96">
      <w:pPr>
        <w:pStyle w:val="Quote"/>
        <w:ind w:left="720" w:right="720"/>
        <w:rPr>
          <w:rFonts w:ascii="Arial" w:hAnsi="Arial" w:cs="Arial"/>
        </w:rPr>
      </w:pPr>
      <w:r w:rsidRPr="004D3906">
        <w:rPr>
          <w:rFonts w:ascii="Arial" w:hAnsi="Arial" w:cs="Arial"/>
        </w:rPr>
        <w:lastRenderedPageBreak/>
        <w:t xml:space="preserve">…samples were diluted with distilled-deionized water (10 to </w:t>
      </w:r>
      <w:proofErr w:type="gramStart"/>
      <w:r w:rsidRPr="004D3906">
        <w:rPr>
          <w:rFonts w:ascii="Arial" w:hAnsi="Arial" w:cs="Arial"/>
        </w:rPr>
        <w:t>50x</w:t>
      </w:r>
      <w:proofErr w:type="gramEnd"/>
      <w:r w:rsidRPr="004D3906">
        <w:rPr>
          <w:rFonts w:ascii="Arial" w:hAnsi="Arial" w:cs="Arial"/>
        </w:rPr>
        <w:t>) to reduce observed matrix effects, and the method of standard additions was used to account for any remaining matrix effects.</w:t>
      </w:r>
    </w:p>
    <w:p w14:paraId="4D81604A" w14:textId="77777777" w:rsidR="00AB457B" w:rsidRPr="004D3906" w:rsidRDefault="00904642" w:rsidP="00AB457B">
      <w:pPr>
        <w:pStyle w:val="NoSpacing"/>
        <w:rPr>
          <w:rFonts w:ascii="Arial" w:hAnsi="Arial" w:cs="Arial"/>
          <w:sz w:val="22"/>
          <w:szCs w:val="22"/>
        </w:rPr>
      </w:pPr>
      <w:r w:rsidRPr="004D3906">
        <w:rPr>
          <w:rFonts w:ascii="Arial" w:hAnsi="Arial" w:cs="Arial"/>
          <w:sz w:val="22"/>
          <w:szCs w:val="22"/>
        </w:rPr>
        <w:t>This addition</w:t>
      </w:r>
      <w:r w:rsidR="00BC36F7" w:rsidRPr="004D3906">
        <w:rPr>
          <w:rFonts w:ascii="Arial" w:hAnsi="Arial" w:cs="Arial"/>
          <w:sz w:val="22"/>
          <w:szCs w:val="22"/>
        </w:rPr>
        <w:t>al</w:t>
      </w:r>
      <w:r w:rsidRPr="004D3906">
        <w:rPr>
          <w:rFonts w:ascii="Arial" w:hAnsi="Arial" w:cs="Arial"/>
          <w:sz w:val="22"/>
          <w:szCs w:val="22"/>
        </w:rPr>
        <w:t xml:space="preserve"> dilution was required in the </w:t>
      </w:r>
      <w:r w:rsidR="00AB457B" w:rsidRPr="004D3906">
        <w:rPr>
          <w:rFonts w:ascii="Arial" w:hAnsi="Arial" w:cs="Arial"/>
          <w:sz w:val="22"/>
          <w:szCs w:val="22"/>
        </w:rPr>
        <w:t xml:space="preserve">analysis for each of the metals except for Zn, </w:t>
      </w:r>
      <w:r w:rsidRPr="004D3906">
        <w:rPr>
          <w:rFonts w:ascii="Arial" w:hAnsi="Arial" w:cs="Arial"/>
          <w:sz w:val="22"/>
          <w:szCs w:val="22"/>
        </w:rPr>
        <w:t xml:space="preserve">for </w:t>
      </w:r>
      <w:r w:rsidR="00AB457B" w:rsidRPr="004D3906">
        <w:rPr>
          <w:rFonts w:ascii="Arial" w:hAnsi="Arial" w:cs="Arial"/>
          <w:sz w:val="22"/>
          <w:szCs w:val="22"/>
        </w:rPr>
        <w:t xml:space="preserve">which </w:t>
      </w:r>
      <w:r w:rsidRPr="004D3906">
        <w:rPr>
          <w:rFonts w:ascii="Arial" w:hAnsi="Arial" w:cs="Arial"/>
          <w:sz w:val="22"/>
          <w:szCs w:val="22"/>
        </w:rPr>
        <w:t>no further dilution was required to reduce observed matrix effects</w:t>
      </w:r>
      <w:r w:rsidR="00AB457B" w:rsidRPr="004D3906">
        <w:rPr>
          <w:rFonts w:ascii="Arial" w:hAnsi="Arial" w:cs="Arial"/>
          <w:sz w:val="22"/>
          <w:szCs w:val="22"/>
        </w:rPr>
        <w:t>.</w:t>
      </w:r>
    </w:p>
    <w:p w14:paraId="7757E1A7" w14:textId="77777777" w:rsidR="00AB457B" w:rsidRPr="004D3906" w:rsidRDefault="00AB457B" w:rsidP="00AB457B">
      <w:pPr>
        <w:pStyle w:val="NoSpacing"/>
        <w:rPr>
          <w:rFonts w:ascii="Arial" w:hAnsi="Arial" w:cs="Arial"/>
          <w:sz w:val="22"/>
          <w:szCs w:val="22"/>
        </w:rPr>
      </w:pPr>
    </w:p>
    <w:p w14:paraId="0178BDA8" w14:textId="77777777" w:rsidR="00AB457B" w:rsidRPr="004D3906" w:rsidRDefault="00AB457B" w:rsidP="00AB457B">
      <w:pPr>
        <w:pStyle w:val="NoSpacing"/>
        <w:rPr>
          <w:rFonts w:ascii="Arial" w:hAnsi="Arial" w:cs="Arial"/>
          <w:sz w:val="22"/>
          <w:szCs w:val="22"/>
        </w:rPr>
      </w:pPr>
      <w:r w:rsidRPr="004D3906">
        <w:rPr>
          <w:rFonts w:ascii="Arial" w:hAnsi="Arial" w:cs="Arial"/>
          <w:b/>
          <w:sz w:val="22"/>
          <w:szCs w:val="22"/>
        </w:rPr>
        <w:t>Q</w:t>
      </w:r>
      <w:r w:rsidR="001F02E0" w:rsidRPr="004D3906">
        <w:rPr>
          <w:rFonts w:ascii="Arial" w:hAnsi="Arial" w:cs="Arial"/>
          <w:b/>
          <w:sz w:val="22"/>
          <w:szCs w:val="22"/>
        </w:rPr>
        <w:t>1</w:t>
      </w:r>
      <w:r w:rsidR="00A80CEA" w:rsidRPr="004D3906">
        <w:rPr>
          <w:rFonts w:ascii="Arial" w:hAnsi="Arial" w:cs="Arial"/>
          <w:b/>
          <w:sz w:val="22"/>
          <w:szCs w:val="22"/>
        </w:rPr>
        <w:t>2</w:t>
      </w:r>
      <w:r w:rsidRPr="004D3906">
        <w:rPr>
          <w:rFonts w:ascii="Arial" w:hAnsi="Arial" w:cs="Arial"/>
          <w:b/>
          <w:sz w:val="22"/>
          <w:szCs w:val="22"/>
        </w:rPr>
        <w:t>.</w:t>
      </w:r>
      <w:r w:rsidRPr="004D3906">
        <w:rPr>
          <w:rFonts w:ascii="Arial" w:hAnsi="Arial" w:cs="Arial"/>
          <w:sz w:val="22"/>
          <w:szCs w:val="22"/>
        </w:rPr>
        <w:t xml:space="preserve">  In general, what are matrix effects?  What about the chemistry of Lake Nakuru might be the cause of the severe matrix effects observed for measurements of Cr, Cu, and </w:t>
      </w:r>
      <w:proofErr w:type="spellStart"/>
      <w:r w:rsidRPr="004D3906">
        <w:rPr>
          <w:rFonts w:ascii="Arial" w:hAnsi="Arial" w:cs="Arial"/>
          <w:sz w:val="22"/>
          <w:szCs w:val="22"/>
        </w:rPr>
        <w:t>Pb</w:t>
      </w:r>
      <w:proofErr w:type="spellEnd"/>
      <w:r w:rsidRPr="004D3906">
        <w:rPr>
          <w:rFonts w:ascii="Arial" w:hAnsi="Arial" w:cs="Arial"/>
          <w:sz w:val="22"/>
          <w:szCs w:val="22"/>
        </w:rPr>
        <w:t xml:space="preserve"> by atomic spectroscopy?</w:t>
      </w:r>
    </w:p>
    <w:p w14:paraId="10107E6C" w14:textId="77777777" w:rsidR="00904642" w:rsidRPr="004D3906" w:rsidRDefault="00904642" w:rsidP="00AB457B">
      <w:pPr>
        <w:pStyle w:val="NoSpacing"/>
        <w:rPr>
          <w:rFonts w:ascii="Arial" w:hAnsi="Arial" w:cs="Arial"/>
          <w:sz w:val="22"/>
          <w:szCs w:val="22"/>
        </w:rPr>
      </w:pPr>
    </w:p>
    <w:p w14:paraId="63CEA50A" w14:textId="77777777" w:rsidR="00904642" w:rsidRPr="004D3906" w:rsidRDefault="00904642" w:rsidP="00AB457B">
      <w:pPr>
        <w:pStyle w:val="NoSpacing"/>
        <w:rPr>
          <w:rFonts w:ascii="Arial" w:hAnsi="Arial" w:cs="Arial"/>
          <w:sz w:val="22"/>
          <w:szCs w:val="22"/>
        </w:rPr>
      </w:pPr>
      <w:r w:rsidRPr="004D3906">
        <w:rPr>
          <w:rFonts w:ascii="Arial" w:hAnsi="Arial" w:cs="Arial"/>
          <w:b/>
          <w:sz w:val="22"/>
          <w:szCs w:val="22"/>
        </w:rPr>
        <w:t>Q13.</w:t>
      </w:r>
      <w:r w:rsidRPr="004D3906">
        <w:rPr>
          <w:rFonts w:ascii="Arial" w:hAnsi="Arial" w:cs="Arial"/>
          <w:sz w:val="22"/>
          <w:szCs w:val="22"/>
        </w:rPr>
        <w:t xml:space="preserve">  Which of the three methods you have studied is best able to overcome matrix effects?  Why is this so?  </w:t>
      </w:r>
    </w:p>
    <w:p w14:paraId="099E51A2" w14:textId="77777777" w:rsidR="00AB457B" w:rsidRPr="004D3906" w:rsidRDefault="00AB457B" w:rsidP="00AB457B">
      <w:pPr>
        <w:pStyle w:val="NoSpacing"/>
        <w:rPr>
          <w:rFonts w:ascii="Arial" w:hAnsi="Arial" w:cs="Arial"/>
          <w:sz w:val="22"/>
          <w:szCs w:val="22"/>
        </w:rPr>
      </w:pPr>
    </w:p>
    <w:p w14:paraId="19AE5952" w14:textId="77777777" w:rsidR="00AB457B" w:rsidRPr="004D3906" w:rsidRDefault="00AB457B" w:rsidP="00AB457B">
      <w:pPr>
        <w:pStyle w:val="NoSpacing"/>
        <w:rPr>
          <w:rFonts w:ascii="Arial" w:hAnsi="Arial" w:cs="Arial"/>
          <w:sz w:val="22"/>
          <w:szCs w:val="22"/>
        </w:rPr>
      </w:pPr>
      <w:r w:rsidRPr="004D3906">
        <w:rPr>
          <w:rFonts w:ascii="Arial" w:hAnsi="Arial" w:cs="Arial"/>
          <w:b/>
          <w:sz w:val="22"/>
          <w:szCs w:val="22"/>
        </w:rPr>
        <w:t>Q</w:t>
      </w:r>
      <w:r w:rsidR="001F02E0" w:rsidRPr="004D3906">
        <w:rPr>
          <w:rFonts w:ascii="Arial" w:hAnsi="Arial" w:cs="Arial"/>
          <w:b/>
          <w:sz w:val="22"/>
          <w:szCs w:val="22"/>
        </w:rPr>
        <w:t>1</w:t>
      </w:r>
      <w:r w:rsidR="00904642" w:rsidRPr="004D3906">
        <w:rPr>
          <w:rFonts w:ascii="Arial" w:hAnsi="Arial" w:cs="Arial"/>
          <w:b/>
          <w:sz w:val="22"/>
          <w:szCs w:val="22"/>
        </w:rPr>
        <w:t>4</w:t>
      </w:r>
      <w:r w:rsidRPr="004D3906">
        <w:rPr>
          <w:rFonts w:ascii="Arial" w:hAnsi="Arial" w:cs="Arial"/>
          <w:b/>
          <w:sz w:val="22"/>
          <w:szCs w:val="22"/>
        </w:rPr>
        <w:t>.</w:t>
      </w:r>
      <w:r w:rsidRPr="004D3906">
        <w:rPr>
          <w:rFonts w:ascii="Arial" w:hAnsi="Arial" w:cs="Arial"/>
          <w:sz w:val="22"/>
          <w:szCs w:val="22"/>
        </w:rPr>
        <w:t xml:space="preserve">  If the original 50 mL digestion solution, for which you calculated metal concentrations previously, were further diluted by a factor of 50x to reduce matrix effects, would this alter your answer</w:t>
      </w:r>
      <w:r w:rsidR="00B667C7" w:rsidRPr="004D3906">
        <w:rPr>
          <w:rFonts w:ascii="Arial" w:hAnsi="Arial" w:cs="Arial"/>
          <w:sz w:val="22"/>
          <w:szCs w:val="22"/>
        </w:rPr>
        <w:t>(</w:t>
      </w:r>
      <w:r w:rsidRPr="004D3906">
        <w:rPr>
          <w:rFonts w:ascii="Arial" w:hAnsi="Arial" w:cs="Arial"/>
          <w:sz w:val="22"/>
          <w:szCs w:val="22"/>
        </w:rPr>
        <w:t>s</w:t>
      </w:r>
      <w:r w:rsidR="00B667C7" w:rsidRPr="004D3906">
        <w:rPr>
          <w:rFonts w:ascii="Arial" w:hAnsi="Arial" w:cs="Arial"/>
          <w:sz w:val="22"/>
          <w:szCs w:val="22"/>
        </w:rPr>
        <w:t>)</w:t>
      </w:r>
      <w:r w:rsidRPr="004D3906">
        <w:rPr>
          <w:rFonts w:ascii="Arial" w:hAnsi="Arial" w:cs="Arial"/>
          <w:sz w:val="22"/>
          <w:szCs w:val="22"/>
        </w:rPr>
        <w:t xml:space="preserve"> from Q</w:t>
      </w:r>
      <w:r w:rsidR="001F02E0" w:rsidRPr="004D3906">
        <w:rPr>
          <w:rFonts w:ascii="Arial" w:hAnsi="Arial" w:cs="Arial"/>
          <w:sz w:val="22"/>
          <w:szCs w:val="22"/>
        </w:rPr>
        <w:t>1</w:t>
      </w:r>
      <w:r w:rsidR="00A80CEA" w:rsidRPr="004D3906">
        <w:rPr>
          <w:rFonts w:ascii="Arial" w:hAnsi="Arial" w:cs="Arial"/>
          <w:sz w:val="22"/>
          <w:szCs w:val="22"/>
        </w:rPr>
        <w:t>1</w:t>
      </w:r>
      <w:r w:rsidRPr="004D3906">
        <w:rPr>
          <w:rFonts w:ascii="Arial" w:hAnsi="Arial" w:cs="Arial"/>
          <w:sz w:val="22"/>
          <w:szCs w:val="22"/>
        </w:rPr>
        <w:t xml:space="preserve"> as to choice of method for Cr, Cu, and </w:t>
      </w:r>
      <w:proofErr w:type="spellStart"/>
      <w:r w:rsidRPr="004D3906">
        <w:rPr>
          <w:rFonts w:ascii="Arial" w:hAnsi="Arial" w:cs="Arial"/>
          <w:sz w:val="22"/>
          <w:szCs w:val="22"/>
        </w:rPr>
        <w:t>Pb</w:t>
      </w:r>
      <w:proofErr w:type="spellEnd"/>
      <w:r w:rsidRPr="004D3906">
        <w:rPr>
          <w:rFonts w:ascii="Arial" w:hAnsi="Arial" w:cs="Arial"/>
          <w:sz w:val="22"/>
          <w:szCs w:val="22"/>
        </w:rPr>
        <w:t>?</w:t>
      </w:r>
    </w:p>
    <w:p w14:paraId="50A54B5F" w14:textId="77777777" w:rsidR="00904642" w:rsidRPr="004D3906" w:rsidRDefault="00904642" w:rsidP="00AB457B">
      <w:pPr>
        <w:pStyle w:val="NoSpacing"/>
        <w:rPr>
          <w:rFonts w:ascii="Arial" w:hAnsi="Arial" w:cs="Arial"/>
          <w:b/>
          <w:sz w:val="22"/>
          <w:szCs w:val="22"/>
        </w:rPr>
      </w:pPr>
    </w:p>
    <w:p w14:paraId="70495845" w14:textId="77777777" w:rsidR="00AB457B" w:rsidRPr="004D3906" w:rsidRDefault="00AB457B" w:rsidP="00AB457B">
      <w:pPr>
        <w:pStyle w:val="NoSpacing"/>
        <w:rPr>
          <w:rFonts w:ascii="Arial" w:hAnsi="Arial" w:cs="Arial"/>
          <w:b/>
          <w:i/>
          <w:sz w:val="22"/>
          <w:szCs w:val="22"/>
        </w:rPr>
      </w:pPr>
      <w:r w:rsidRPr="004D3906">
        <w:rPr>
          <w:rFonts w:ascii="Arial" w:hAnsi="Arial" w:cs="Arial"/>
          <w:b/>
          <w:i/>
          <w:sz w:val="22"/>
          <w:szCs w:val="22"/>
        </w:rPr>
        <w:t>Simulated Analysis of Present-day Lake Nakuru Metals</w:t>
      </w:r>
    </w:p>
    <w:p w14:paraId="48CC4A53" w14:textId="77777777" w:rsidR="00AB457B" w:rsidRPr="004D3906" w:rsidRDefault="00AB457B" w:rsidP="00AB457B">
      <w:pPr>
        <w:pStyle w:val="NoSpacing"/>
        <w:rPr>
          <w:rFonts w:ascii="Arial" w:hAnsi="Arial" w:cs="Arial"/>
          <w:sz w:val="22"/>
          <w:szCs w:val="22"/>
        </w:rPr>
      </w:pPr>
      <w:r w:rsidRPr="004D3906">
        <w:rPr>
          <w:rFonts w:ascii="Arial" w:hAnsi="Arial" w:cs="Arial"/>
          <w:sz w:val="22"/>
          <w:szCs w:val="22"/>
        </w:rPr>
        <w:t xml:space="preserve">As a follow-up to the study conducted by Nelson, </w:t>
      </w:r>
      <w:r w:rsidRPr="004D3906">
        <w:rPr>
          <w:rFonts w:ascii="Arial" w:hAnsi="Arial" w:cs="Arial"/>
          <w:i/>
          <w:sz w:val="22"/>
          <w:szCs w:val="22"/>
        </w:rPr>
        <w:t>et al.</w:t>
      </w:r>
      <w:r w:rsidRPr="004D3906">
        <w:rPr>
          <w:rFonts w:ascii="Arial" w:hAnsi="Arial" w:cs="Arial"/>
          <w:sz w:val="22"/>
          <w:szCs w:val="22"/>
        </w:rPr>
        <w:t xml:space="preserve"> on samples collected from Lake Nakuru in 1996, you will now have a chance to evaluate simulated data for Cr, Cu, </w:t>
      </w:r>
      <w:proofErr w:type="spellStart"/>
      <w:r w:rsidRPr="004D3906">
        <w:rPr>
          <w:rFonts w:ascii="Arial" w:hAnsi="Arial" w:cs="Arial"/>
          <w:sz w:val="22"/>
          <w:szCs w:val="22"/>
        </w:rPr>
        <w:t>Pb</w:t>
      </w:r>
      <w:proofErr w:type="spellEnd"/>
      <w:r w:rsidRPr="004D3906">
        <w:rPr>
          <w:rFonts w:ascii="Arial" w:hAnsi="Arial" w:cs="Arial"/>
          <w:sz w:val="22"/>
          <w:szCs w:val="22"/>
        </w:rPr>
        <w:t xml:space="preserve">, and Zn levels in sediments and suspended solids.  You may have come to the conclusion in the previous section that the best method available to evaluate multiple metal species in complex matrices is that of ICP-OES.  EPA Method 200.7 </w:t>
      </w:r>
      <w:r w:rsidR="005813EE" w:rsidRPr="004D3906">
        <w:rPr>
          <w:rFonts w:ascii="Arial" w:hAnsi="Arial" w:cs="Arial"/>
          <w:sz w:val="22"/>
          <w:szCs w:val="22"/>
        </w:rPr>
        <w:t xml:space="preserve">(Revision 4.4) </w:t>
      </w:r>
      <w:r w:rsidR="005813EE" w:rsidRPr="004D3906">
        <w:rPr>
          <w:rFonts w:ascii="Arial" w:hAnsi="Arial" w:cs="Arial"/>
          <w:i/>
          <w:sz w:val="22"/>
          <w:szCs w:val="22"/>
        </w:rPr>
        <w:t>Determination of Metals and Trace Elements in Water and Wastes</w:t>
      </w:r>
      <w:r w:rsidRPr="004D3906">
        <w:rPr>
          <w:rFonts w:ascii="Arial" w:hAnsi="Arial" w:cs="Arial"/>
          <w:i/>
          <w:sz w:val="22"/>
          <w:szCs w:val="22"/>
        </w:rPr>
        <w:t xml:space="preserve"> by Inductively Coupled Plasma</w:t>
      </w:r>
      <w:r w:rsidR="00583F2B" w:rsidRPr="004D3906">
        <w:rPr>
          <w:rFonts w:ascii="Arial" w:hAnsi="Arial" w:cs="Arial"/>
          <w:i/>
          <w:sz w:val="22"/>
          <w:szCs w:val="22"/>
        </w:rPr>
        <w:t>-</w:t>
      </w:r>
      <w:r w:rsidRPr="004D3906">
        <w:rPr>
          <w:rFonts w:ascii="Arial" w:hAnsi="Arial" w:cs="Arial"/>
          <w:i/>
          <w:sz w:val="22"/>
          <w:szCs w:val="22"/>
        </w:rPr>
        <w:t>Atomic Emission Spectrometry</w:t>
      </w:r>
      <w:r w:rsidR="003017A7" w:rsidRPr="004D3906">
        <w:rPr>
          <w:rFonts w:ascii="Arial" w:hAnsi="Arial" w:cs="Arial"/>
          <w:sz w:val="22"/>
          <w:szCs w:val="22"/>
          <w:vertAlign w:val="superscript"/>
        </w:rPr>
        <w:t>11</w:t>
      </w:r>
      <w:r w:rsidRPr="004D3906">
        <w:rPr>
          <w:rFonts w:ascii="Arial" w:hAnsi="Arial" w:cs="Arial"/>
          <w:i/>
          <w:sz w:val="22"/>
          <w:szCs w:val="22"/>
        </w:rPr>
        <w:t xml:space="preserve"> </w:t>
      </w:r>
      <w:r w:rsidRPr="004D3906">
        <w:rPr>
          <w:rFonts w:ascii="Arial" w:hAnsi="Arial" w:cs="Arial"/>
          <w:sz w:val="22"/>
          <w:szCs w:val="22"/>
        </w:rPr>
        <w:t xml:space="preserve">will be the method of choice for this analysis.  It can be obtained </w:t>
      </w:r>
      <w:r w:rsidR="0051195D" w:rsidRPr="004D3906">
        <w:rPr>
          <w:rFonts w:ascii="Arial" w:hAnsi="Arial" w:cs="Arial"/>
          <w:sz w:val="22"/>
          <w:szCs w:val="22"/>
        </w:rPr>
        <w:t xml:space="preserve">free </w:t>
      </w:r>
      <w:r w:rsidRPr="004D3906">
        <w:rPr>
          <w:rFonts w:ascii="Arial" w:hAnsi="Arial" w:cs="Arial"/>
          <w:sz w:val="22"/>
          <w:szCs w:val="22"/>
        </w:rPr>
        <w:t xml:space="preserve">online </w:t>
      </w:r>
      <w:hyperlink r:id="rId22" w:history="1">
        <w:r w:rsidR="0051195D" w:rsidRPr="004D3906">
          <w:rPr>
            <w:rStyle w:val="Hyperlink"/>
            <w:rFonts w:ascii="Arial" w:hAnsi="Arial" w:cs="Arial"/>
            <w:sz w:val="22"/>
            <w:szCs w:val="22"/>
          </w:rPr>
          <w:t>here</w:t>
        </w:r>
      </w:hyperlink>
      <w:r w:rsidRPr="004D3906">
        <w:rPr>
          <w:rFonts w:ascii="Arial" w:hAnsi="Arial" w:cs="Arial"/>
          <w:sz w:val="22"/>
          <w:szCs w:val="22"/>
        </w:rPr>
        <w:t>.</w:t>
      </w:r>
    </w:p>
    <w:p w14:paraId="604C2459" w14:textId="77777777" w:rsidR="00AB457B" w:rsidRPr="004D3906" w:rsidRDefault="00AB457B" w:rsidP="00AB457B">
      <w:pPr>
        <w:pStyle w:val="NoSpacing"/>
        <w:rPr>
          <w:rFonts w:ascii="Arial" w:hAnsi="Arial" w:cs="Arial"/>
          <w:sz w:val="22"/>
          <w:szCs w:val="22"/>
        </w:rPr>
      </w:pPr>
    </w:p>
    <w:p w14:paraId="641B4E22" w14:textId="77777777" w:rsidR="00AB457B" w:rsidRPr="004D3906" w:rsidRDefault="00AB457B" w:rsidP="00AB457B">
      <w:pPr>
        <w:pStyle w:val="NoSpacing"/>
        <w:rPr>
          <w:rFonts w:ascii="Arial" w:hAnsi="Arial" w:cs="Arial"/>
          <w:sz w:val="22"/>
          <w:szCs w:val="22"/>
        </w:rPr>
      </w:pPr>
      <w:r w:rsidRPr="004D3906">
        <w:rPr>
          <w:rFonts w:ascii="Arial" w:hAnsi="Arial" w:cs="Arial"/>
          <w:sz w:val="22"/>
          <w:szCs w:val="22"/>
        </w:rPr>
        <w:t xml:space="preserve">The method is applicable to 32 metals, including the four of interest, in various matrices.  For this study, it has been applied to samples of sediment and filtered suspended solids that were dried to constant weight at 60 </w:t>
      </w:r>
      <w:proofErr w:type="spellStart"/>
      <w:r w:rsidRPr="004D3906">
        <w:rPr>
          <w:rFonts w:ascii="Arial" w:hAnsi="Arial" w:cs="Arial"/>
          <w:sz w:val="22"/>
          <w:szCs w:val="22"/>
          <w:vertAlign w:val="superscript"/>
        </w:rPr>
        <w:t>o</w:t>
      </w:r>
      <w:r w:rsidRPr="004D3906">
        <w:rPr>
          <w:rFonts w:ascii="Arial" w:hAnsi="Arial" w:cs="Arial"/>
          <w:sz w:val="22"/>
          <w:szCs w:val="22"/>
        </w:rPr>
        <w:t>C.</w:t>
      </w:r>
      <w:proofErr w:type="spellEnd"/>
      <w:r w:rsidRPr="004D3906">
        <w:rPr>
          <w:rFonts w:ascii="Arial" w:hAnsi="Arial" w:cs="Arial"/>
          <w:sz w:val="22"/>
          <w:szCs w:val="22"/>
        </w:rPr>
        <w:t xml:space="preserve">  In our analysis, 1 gram samples of solid were massed exactly and digested in nitric and hydrochloric acids, then taken up into a final volume of 100 </w:t>
      </w:r>
      <w:proofErr w:type="spellStart"/>
      <w:r w:rsidRPr="004D3906">
        <w:rPr>
          <w:rFonts w:ascii="Arial" w:hAnsi="Arial" w:cs="Arial"/>
          <w:sz w:val="22"/>
          <w:szCs w:val="22"/>
        </w:rPr>
        <w:t>mL.</w:t>
      </w:r>
      <w:proofErr w:type="spellEnd"/>
      <w:r w:rsidRPr="004D3906">
        <w:rPr>
          <w:rFonts w:ascii="Arial" w:hAnsi="Arial" w:cs="Arial"/>
          <w:sz w:val="22"/>
          <w:szCs w:val="22"/>
        </w:rPr>
        <w:t xml:space="preserve">  The </w:t>
      </w:r>
      <w:r w:rsidRPr="004D3906">
        <w:rPr>
          <w:rFonts w:ascii="Arial" w:hAnsi="Arial" w:cs="Arial"/>
          <w:i/>
          <w:sz w:val="22"/>
          <w:szCs w:val="22"/>
          <w:u w:val="single"/>
        </w:rPr>
        <w:t>one exception</w:t>
      </w:r>
      <w:r w:rsidRPr="004D3906">
        <w:rPr>
          <w:rFonts w:ascii="Arial" w:hAnsi="Arial" w:cs="Arial"/>
          <w:sz w:val="22"/>
          <w:szCs w:val="22"/>
        </w:rPr>
        <w:t xml:space="preserve"> was that for analysis of lead in suspended solids</w:t>
      </w:r>
      <w:r w:rsidR="0051195D" w:rsidRPr="004D3906">
        <w:rPr>
          <w:rFonts w:ascii="Arial" w:hAnsi="Arial" w:cs="Arial"/>
          <w:sz w:val="22"/>
          <w:szCs w:val="22"/>
        </w:rPr>
        <w:t xml:space="preserve"> – in that case, </w:t>
      </w:r>
      <w:r w:rsidRPr="004D3906">
        <w:rPr>
          <w:rFonts w:ascii="Arial" w:hAnsi="Arial" w:cs="Arial"/>
          <w:sz w:val="22"/>
          <w:szCs w:val="22"/>
        </w:rPr>
        <w:t>a 3 gram sample was required to provide an appropriate instrument response.</w:t>
      </w:r>
    </w:p>
    <w:p w14:paraId="06916C76" w14:textId="77777777" w:rsidR="00AB457B" w:rsidRPr="004D3906" w:rsidRDefault="00AB457B" w:rsidP="00AB457B">
      <w:pPr>
        <w:pStyle w:val="NoSpacing"/>
        <w:rPr>
          <w:rFonts w:ascii="Arial" w:hAnsi="Arial" w:cs="Arial"/>
          <w:sz w:val="22"/>
          <w:szCs w:val="22"/>
        </w:rPr>
      </w:pPr>
    </w:p>
    <w:p w14:paraId="13FA92E2" w14:textId="77777777" w:rsidR="00AB457B" w:rsidRPr="004D3906" w:rsidRDefault="00AB457B" w:rsidP="00AB457B">
      <w:pPr>
        <w:pStyle w:val="NoSpacing"/>
        <w:rPr>
          <w:rFonts w:ascii="Arial" w:hAnsi="Arial" w:cs="Arial"/>
          <w:sz w:val="22"/>
          <w:szCs w:val="22"/>
        </w:rPr>
      </w:pPr>
      <w:r w:rsidRPr="004D3906">
        <w:rPr>
          <w:rFonts w:ascii="Arial" w:hAnsi="Arial" w:cs="Arial"/>
          <w:sz w:val="22"/>
          <w:szCs w:val="22"/>
        </w:rPr>
        <w:t>Table 1 of Method 200.7 gives the optimal wavelength for each of the metals, along with an estimated method detection limit (LOD) and an upper concentration limit to which calibration plots are typically linear (LOL).  Normally, the lowest concentration that is reliably quantitated (LOQ) is taken as 10x the method detection limit.</w:t>
      </w:r>
    </w:p>
    <w:p w14:paraId="0EE19B6E" w14:textId="77777777" w:rsidR="00AB457B" w:rsidRPr="004D3906" w:rsidRDefault="00AB457B" w:rsidP="00AB457B">
      <w:pPr>
        <w:pStyle w:val="NoSpacing"/>
        <w:rPr>
          <w:rFonts w:ascii="Arial" w:hAnsi="Arial" w:cs="Arial"/>
          <w:sz w:val="22"/>
          <w:szCs w:val="22"/>
        </w:rPr>
      </w:pPr>
    </w:p>
    <w:p w14:paraId="00148EB3" w14:textId="72CA2AB8" w:rsidR="00AB457B" w:rsidRPr="004D3906" w:rsidRDefault="00AB457B" w:rsidP="00AB457B">
      <w:pPr>
        <w:pStyle w:val="NoSpacing"/>
        <w:rPr>
          <w:rFonts w:ascii="Arial" w:hAnsi="Arial" w:cs="Arial"/>
          <w:sz w:val="22"/>
          <w:szCs w:val="22"/>
        </w:rPr>
      </w:pPr>
      <w:r w:rsidRPr="004D3906">
        <w:rPr>
          <w:rFonts w:ascii="Arial" w:hAnsi="Arial" w:cs="Arial"/>
          <w:b/>
          <w:sz w:val="22"/>
          <w:szCs w:val="22"/>
        </w:rPr>
        <w:t>Q</w:t>
      </w:r>
      <w:r w:rsidR="004B2325" w:rsidRPr="004D3906">
        <w:rPr>
          <w:rFonts w:ascii="Arial" w:hAnsi="Arial" w:cs="Arial"/>
          <w:b/>
          <w:sz w:val="22"/>
          <w:szCs w:val="22"/>
        </w:rPr>
        <w:t>1</w:t>
      </w:r>
      <w:r w:rsidR="00A80CEA" w:rsidRPr="004D3906">
        <w:rPr>
          <w:rFonts w:ascii="Arial" w:hAnsi="Arial" w:cs="Arial"/>
          <w:b/>
          <w:sz w:val="22"/>
          <w:szCs w:val="22"/>
        </w:rPr>
        <w:t>5</w:t>
      </w:r>
      <w:r w:rsidRPr="004D3906">
        <w:rPr>
          <w:rFonts w:ascii="Arial" w:hAnsi="Arial" w:cs="Arial"/>
          <w:b/>
          <w:sz w:val="22"/>
          <w:szCs w:val="22"/>
        </w:rPr>
        <w:t xml:space="preserve">.  </w:t>
      </w:r>
      <w:r w:rsidRPr="004D3906">
        <w:rPr>
          <w:rFonts w:ascii="Arial" w:hAnsi="Arial" w:cs="Arial"/>
          <w:sz w:val="22"/>
          <w:szCs w:val="22"/>
        </w:rPr>
        <w:t>Suppose you were to construct calibration plots for each of the four metals of interest in this study between the LO</w:t>
      </w:r>
      <w:r w:rsidR="0074764F" w:rsidRPr="004D3906">
        <w:rPr>
          <w:rFonts w:ascii="Arial" w:hAnsi="Arial" w:cs="Arial"/>
          <w:sz w:val="22"/>
          <w:szCs w:val="22"/>
        </w:rPr>
        <w:t>D</w:t>
      </w:r>
      <w:r w:rsidRPr="004D3906">
        <w:rPr>
          <w:rFonts w:ascii="Arial" w:hAnsi="Arial" w:cs="Arial"/>
          <w:sz w:val="22"/>
          <w:szCs w:val="22"/>
        </w:rPr>
        <w:t xml:space="preserve"> and LOL values suggested in Method 200.7.  Would 1 gram samples of Lake Nakuru sediment with the metal concentrations found in the 199</w:t>
      </w:r>
      <w:r w:rsidR="0074764F" w:rsidRPr="004D3906">
        <w:rPr>
          <w:rFonts w:ascii="Arial" w:hAnsi="Arial" w:cs="Arial"/>
          <w:sz w:val="22"/>
          <w:szCs w:val="22"/>
        </w:rPr>
        <w:t>8</w:t>
      </w:r>
      <w:r w:rsidRPr="004D3906">
        <w:rPr>
          <w:rFonts w:ascii="Arial" w:hAnsi="Arial" w:cs="Arial"/>
          <w:sz w:val="22"/>
          <w:szCs w:val="22"/>
        </w:rPr>
        <w:t xml:space="preserve"> </w:t>
      </w:r>
      <w:r w:rsidR="00F56A96">
        <w:rPr>
          <w:rFonts w:ascii="Arial" w:hAnsi="Arial" w:cs="Arial"/>
          <w:sz w:val="22"/>
          <w:szCs w:val="22"/>
        </w:rPr>
        <w:t>report</w:t>
      </w:r>
      <w:r w:rsidR="00F56A96" w:rsidRPr="004D3906">
        <w:rPr>
          <w:rFonts w:ascii="Arial" w:hAnsi="Arial" w:cs="Arial"/>
          <w:sz w:val="22"/>
          <w:szCs w:val="22"/>
        </w:rPr>
        <w:t xml:space="preserve"> </w:t>
      </w:r>
      <w:r w:rsidRPr="004D3906">
        <w:rPr>
          <w:rFonts w:ascii="Arial" w:hAnsi="Arial" w:cs="Arial"/>
          <w:sz w:val="22"/>
          <w:szCs w:val="22"/>
        </w:rPr>
        <w:t xml:space="preserve">(Table </w:t>
      </w:r>
      <w:r w:rsidR="00D0740F" w:rsidRPr="004D3906">
        <w:rPr>
          <w:rFonts w:ascii="Arial" w:hAnsi="Arial" w:cs="Arial"/>
          <w:sz w:val="22"/>
          <w:szCs w:val="22"/>
        </w:rPr>
        <w:t>4</w:t>
      </w:r>
      <w:r w:rsidRPr="004D3906">
        <w:rPr>
          <w:rFonts w:ascii="Arial" w:hAnsi="Arial" w:cs="Arial"/>
          <w:sz w:val="22"/>
          <w:szCs w:val="22"/>
        </w:rPr>
        <w:t xml:space="preserve"> of this module), diluted to a final volume of 100 mL, have analyzed values that fall between the limits on these calibration plots?</w:t>
      </w:r>
    </w:p>
    <w:p w14:paraId="2FB3244C" w14:textId="77777777" w:rsidR="00AB457B" w:rsidRPr="004D3906" w:rsidRDefault="00AB457B" w:rsidP="00AB457B">
      <w:pPr>
        <w:pStyle w:val="NoSpacing"/>
        <w:rPr>
          <w:rFonts w:ascii="Arial" w:hAnsi="Arial" w:cs="Arial"/>
          <w:sz w:val="22"/>
          <w:szCs w:val="22"/>
        </w:rPr>
      </w:pPr>
    </w:p>
    <w:p w14:paraId="06844517" w14:textId="3C6D0D4B" w:rsidR="00AB457B" w:rsidRPr="004D3906" w:rsidRDefault="00AB457B" w:rsidP="00AB457B">
      <w:pPr>
        <w:pStyle w:val="NoSpacing"/>
        <w:rPr>
          <w:rFonts w:ascii="Arial" w:hAnsi="Arial" w:cs="Arial"/>
          <w:sz w:val="22"/>
          <w:szCs w:val="22"/>
        </w:rPr>
      </w:pPr>
      <w:r w:rsidRPr="004D3906">
        <w:rPr>
          <w:rFonts w:ascii="Arial" w:hAnsi="Arial" w:cs="Arial"/>
          <w:sz w:val="22"/>
          <w:szCs w:val="22"/>
        </w:rPr>
        <w:t>Because matrix effects were an issue in the 199</w:t>
      </w:r>
      <w:r w:rsidR="0074764F" w:rsidRPr="004D3906">
        <w:rPr>
          <w:rFonts w:ascii="Arial" w:hAnsi="Arial" w:cs="Arial"/>
          <w:sz w:val="22"/>
          <w:szCs w:val="22"/>
        </w:rPr>
        <w:t>8</w:t>
      </w:r>
      <w:r w:rsidRPr="004D3906">
        <w:rPr>
          <w:rFonts w:ascii="Arial" w:hAnsi="Arial" w:cs="Arial"/>
          <w:sz w:val="22"/>
          <w:szCs w:val="22"/>
        </w:rPr>
        <w:t xml:space="preserve"> </w:t>
      </w:r>
      <w:r w:rsidR="00F56A96">
        <w:rPr>
          <w:rFonts w:ascii="Arial" w:hAnsi="Arial" w:cs="Arial"/>
          <w:sz w:val="22"/>
          <w:szCs w:val="22"/>
        </w:rPr>
        <w:t>report</w:t>
      </w:r>
      <w:r w:rsidRPr="004D3906">
        <w:rPr>
          <w:rFonts w:ascii="Arial" w:hAnsi="Arial" w:cs="Arial"/>
          <w:sz w:val="22"/>
          <w:szCs w:val="22"/>
        </w:rPr>
        <w:t>, we have chosen to use the method of standard additions in the measurement of metal concentrations by ICP-OES.</w:t>
      </w:r>
      <w:r w:rsidR="0051195D" w:rsidRPr="004D3906">
        <w:rPr>
          <w:rFonts w:ascii="Arial" w:hAnsi="Arial" w:cs="Arial"/>
          <w:sz w:val="22"/>
          <w:szCs w:val="22"/>
        </w:rPr>
        <w:t xml:space="preserve">  </w:t>
      </w:r>
      <w:r w:rsidR="003B4C1C" w:rsidRPr="004D3906">
        <w:rPr>
          <w:rFonts w:ascii="Arial" w:hAnsi="Arial" w:cs="Arial"/>
          <w:sz w:val="22"/>
          <w:szCs w:val="22"/>
        </w:rPr>
        <w:t>Background information on s</w:t>
      </w:r>
      <w:r w:rsidR="0051195D" w:rsidRPr="004D3906">
        <w:rPr>
          <w:rFonts w:ascii="Arial" w:hAnsi="Arial" w:cs="Arial"/>
          <w:sz w:val="22"/>
          <w:szCs w:val="22"/>
        </w:rPr>
        <w:t xml:space="preserve">tandard addition methods </w:t>
      </w:r>
      <w:r w:rsidR="003B4C1C" w:rsidRPr="004D3906">
        <w:rPr>
          <w:rFonts w:ascii="Arial" w:hAnsi="Arial" w:cs="Arial"/>
          <w:sz w:val="22"/>
          <w:szCs w:val="22"/>
        </w:rPr>
        <w:t>can be found</w:t>
      </w:r>
      <w:r w:rsidR="0051195D" w:rsidRPr="004D3906">
        <w:rPr>
          <w:rFonts w:ascii="Arial" w:hAnsi="Arial" w:cs="Arial"/>
          <w:sz w:val="22"/>
          <w:szCs w:val="22"/>
        </w:rPr>
        <w:t xml:space="preserve"> in Harvey, Chapter 5.</w:t>
      </w:r>
      <w:r w:rsidR="0051195D" w:rsidRPr="004D3906">
        <w:rPr>
          <w:rFonts w:ascii="Arial" w:hAnsi="Arial" w:cs="Arial"/>
          <w:sz w:val="22"/>
          <w:szCs w:val="22"/>
          <w:vertAlign w:val="superscript"/>
        </w:rPr>
        <w:t>12</w:t>
      </w:r>
      <w:r w:rsidR="0051195D" w:rsidRPr="004D3906">
        <w:rPr>
          <w:rFonts w:ascii="Arial" w:hAnsi="Arial" w:cs="Arial"/>
          <w:sz w:val="22"/>
          <w:szCs w:val="22"/>
        </w:rPr>
        <w:t xml:space="preserve">  </w:t>
      </w:r>
      <w:r w:rsidRPr="004D3906">
        <w:rPr>
          <w:rFonts w:ascii="Arial" w:hAnsi="Arial" w:cs="Arial"/>
          <w:sz w:val="22"/>
          <w:szCs w:val="22"/>
        </w:rPr>
        <w:t xml:space="preserve">  </w:t>
      </w:r>
    </w:p>
    <w:p w14:paraId="1B5B3D6D" w14:textId="77777777" w:rsidR="00AB457B" w:rsidRPr="004D3906" w:rsidRDefault="00AB457B" w:rsidP="00AB457B">
      <w:pPr>
        <w:pStyle w:val="NoSpacing"/>
        <w:rPr>
          <w:rFonts w:ascii="Arial" w:hAnsi="Arial" w:cs="Arial"/>
          <w:sz w:val="22"/>
          <w:szCs w:val="22"/>
        </w:rPr>
      </w:pPr>
    </w:p>
    <w:p w14:paraId="16504FAC" w14:textId="77777777" w:rsidR="00AB457B" w:rsidRPr="004D3906" w:rsidRDefault="00AB457B" w:rsidP="00AB457B">
      <w:pPr>
        <w:pStyle w:val="NoSpacing"/>
        <w:rPr>
          <w:rFonts w:ascii="Arial" w:hAnsi="Arial" w:cs="Arial"/>
          <w:sz w:val="22"/>
          <w:szCs w:val="22"/>
        </w:rPr>
      </w:pPr>
      <w:r w:rsidRPr="004D3906">
        <w:rPr>
          <w:rFonts w:ascii="Arial" w:hAnsi="Arial" w:cs="Arial"/>
          <w:i/>
          <w:sz w:val="22"/>
          <w:szCs w:val="22"/>
        </w:rPr>
        <w:lastRenderedPageBreak/>
        <w:t xml:space="preserve">Sediment samples.  </w:t>
      </w:r>
      <w:r w:rsidRPr="004D3906">
        <w:rPr>
          <w:rFonts w:ascii="Arial" w:hAnsi="Arial" w:cs="Arial"/>
          <w:sz w:val="22"/>
          <w:szCs w:val="22"/>
        </w:rPr>
        <w:t xml:space="preserve">Four 1.0000 g samples of dried sediment were accurately massed into separate digestion vessels, and treated according to Method 200.7.   Following the extraction, the liquid extracts were quantitatively transferred to separate 100 mL volumetric flasks.  Standard additions were then made for each of the four metals so that the four flasks had final added standard concentrations of 0.00, 0.10xLOL, 0.20xLOL, and 0.50xLOL (all in ppm).  For example, zinc was added in sufficient quantities to give final </w:t>
      </w:r>
      <w:r w:rsidR="003B4C1C" w:rsidRPr="004D3906">
        <w:rPr>
          <w:rFonts w:ascii="Arial" w:hAnsi="Arial" w:cs="Arial"/>
          <w:sz w:val="22"/>
          <w:szCs w:val="22"/>
        </w:rPr>
        <w:t xml:space="preserve">added </w:t>
      </w:r>
      <w:r w:rsidRPr="004D3906">
        <w:rPr>
          <w:rFonts w:ascii="Arial" w:hAnsi="Arial" w:cs="Arial"/>
          <w:sz w:val="22"/>
          <w:szCs w:val="22"/>
        </w:rPr>
        <w:t>concentrations of 0.00, 0.50, 1.00 and 2.50 ppm following dilution to 100 mL with reagent water.  1000 ppm standards for each metal (ICP grade) can be obtained commercially or prepared according to instructions in Section 7.0 of Method 200.7.</w:t>
      </w:r>
      <w:r w:rsidR="003B4C1C" w:rsidRPr="004D3906">
        <w:rPr>
          <w:rFonts w:ascii="Arial" w:hAnsi="Arial" w:cs="Arial"/>
          <w:sz w:val="22"/>
          <w:szCs w:val="22"/>
          <w:vertAlign w:val="superscript"/>
        </w:rPr>
        <w:t>11</w:t>
      </w:r>
    </w:p>
    <w:p w14:paraId="220D417E" w14:textId="77777777" w:rsidR="00AB457B" w:rsidRPr="004D3906" w:rsidRDefault="00AB457B" w:rsidP="00AB457B">
      <w:pPr>
        <w:pStyle w:val="NoSpacing"/>
        <w:rPr>
          <w:rFonts w:ascii="Arial" w:hAnsi="Arial" w:cs="Arial"/>
          <w:sz w:val="22"/>
          <w:szCs w:val="22"/>
        </w:rPr>
      </w:pPr>
    </w:p>
    <w:p w14:paraId="7196479A" w14:textId="77777777" w:rsidR="00AB457B" w:rsidRPr="004D3906" w:rsidRDefault="00AB457B" w:rsidP="00AB457B">
      <w:pPr>
        <w:pStyle w:val="NoSpacing"/>
        <w:rPr>
          <w:rFonts w:ascii="Arial" w:hAnsi="Arial" w:cs="Arial"/>
          <w:sz w:val="22"/>
          <w:szCs w:val="22"/>
        </w:rPr>
      </w:pPr>
      <w:r w:rsidRPr="004D3906">
        <w:rPr>
          <w:rFonts w:ascii="Arial" w:hAnsi="Arial" w:cs="Arial"/>
          <w:i/>
          <w:sz w:val="22"/>
          <w:szCs w:val="22"/>
        </w:rPr>
        <w:t xml:space="preserve">Suspended solid samples.  </w:t>
      </w:r>
      <w:r w:rsidRPr="004D3906">
        <w:rPr>
          <w:rFonts w:ascii="Arial" w:hAnsi="Arial" w:cs="Arial"/>
          <w:sz w:val="22"/>
          <w:szCs w:val="22"/>
        </w:rPr>
        <w:t xml:space="preserve">Analysis of Cr, Cu, and Zn:  four 1.0000 g samples of dried suspended solids were treated in the same way as for sediment (previous section).  Standard solutions were added at the same levels as before in each of the four volumetric flasks prior to dilution with reagent water.  Analysis of </w:t>
      </w:r>
      <w:proofErr w:type="spellStart"/>
      <w:r w:rsidRPr="004D3906">
        <w:rPr>
          <w:rFonts w:ascii="Arial" w:hAnsi="Arial" w:cs="Arial"/>
          <w:sz w:val="22"/>
          <w:szCs w:val="22"/>
        </w:rPr>
        <w:t>Pb</w:t>
      </w:r>
      <w:proofErr w:type="spellEnd"/>
      <w:r w:rsidRPr="004D3906">
        <w:rPr>
          <w:rFonts w:ascii="Arial" w:hAnsi="Arial" w:cs="Arial"/>
          <w:sz w:val="22"/>
          <w:szCs w:val="22"/>
        </w:rPr>
        <w:t xml:space="preserve">:  four 3.0000 g samples of dried suspended solids were digested as before, transferred to separate 100 mL volumetric flasks, appropriate amounts of </w:t>
      </w:r>
      <w:proofErr w:type="spellStart"/>
      <w:r w:rsidRPr="004D3906">
        <w:rPr>
          <w:rFonts w:ascii="Arial" w:hAnsi="Arial" w:cs="Arial"/>
          <w:sz w:val="22"/>
          <w:szCs w:val="22"/>
        </w:rPr>
        <w:t>Pb</w:t>
      </w:r>
      <w:proofErr w:type="spellEnd"/>
      <w:r w:rsidRPr="004D3906">
        <w:rPr>
          <w:rFonts w:ascii="Arial" w:hAnsi="Arial" w:cs="Arial"/>
          <w:sz w:val="22"/>
          <w:szCs w:val="22"/>
        </w:rPr>
        <w:t xml:space="preserve"> standard added to each flask, and dilution to final volume accomplished with reagent water.</w:t>
      </w:r>
    </w:p>
    <w:p w14:paraId="2D45CE11" w14:textId="77777777" w:rsidR="00AB457B" w:rsidRPr="004D3906" w:rsidRDefault="00AB457B" w:rsidP="00AB457B">
      <w:pPr>
        <w:pStyle w:val="NoSpacing"/>
        <w:rPr>
          <w:rFonts w:ascii="Arial" w:hAnsi="Arial" w:cs="Arial"/>
          <w:sz w:val="22"/>
          <w:szCs w:val="22"/>
        </w:rPr>
      </w:pPr>
    </w:p>
    <w:p w14:paraId="69FF2409" w14:textId="77777777" w:rsidR="00AB457B" w:rsidRPr="004D3906" w:rsidRDefault="00AB457B" w:rsidP="00AB457B">
      <w:pPr>
        <w:pStyle w:val="NoSpacing"/>
        <w:rPr>
          <w:rFonts w:ascii="Arial" w:hAnsi="Arial" w:cs="Arial"/>
          <w:sz w:val="22"/>
          <w:szCs w:val="22"/>
        </w:rPr>
      </w:pPr>
      <w:r w:rsidRPr="004D3906">
        <w:rPr>
          <w:rFonts w:ascii="Arial" w:hAnsi="Arial" w:cs="Arial"/>
          <w:sz w:val="22"/>
          <w:szCs w:val="22"/>
        </w:rPr>
        <w:t>All samples were then analyzed sequentially using the ICP-OES conditions specified in Sections 10.1 and 10.2 of Method 200.7.</w:t>
      </w:r>
      <w:r w:rsidR="003B4C1C" w:rsidRPr="004D3906">
        <w:rPr>
          <w:rFonts w:ascii="Arial" w:hAnsi="Arial" w:cs="Arial"/>
          <w:sz w:val="22"/>
          <w:szCs w:val="22"/>
          <w:vertAlign w:val="superscript"/>
        </w:rPr>
        <w:t>11</w:t>
      </w:r>
      <w:r w:rsidRPr="004D3906">
        <w:rPr>
          <w:rFonts w:ascii="Arial" w:hAnsi="Arial" w:cs="Arial"/>
          <w:sz w:val="22"/>
          <w:szCs w:val="22"/>
        </w:rPr>
        <w:t xml:space="preserve">  A spreadsheet file </w:t>
      </w:r>
      <w:r w:rsidR="003B4C1C" w:rsidRPr="004D3906">
        <w:rPr>
          <w:rFonts w:ascii="Arial" w:hAnsi="Arial" w:cs="Arial"/>
          <w:sz w:val="22"/>
          <w:szCs w:val="22"/>
        </w:rPr>
        <w:t>will be</w:t>
      </w:r>
      <w:r w:rsidRPr="004D3906">
        <w:rPr>
          <w:rFonts w:ascii="Arial" w:hAnsi="Arial" w:cs="Arial"/>
          <w:sz w:val="22"/>
          <w:szCs w:val="22"/>
        </w:rPr>
        <w:t xml:space="preserve"> supplied </w:t>
      </w:r>
      <w:r w:rsidR="003B4C1C" w:rsidRPr="004D3906">
        <w:rPr>
          <w:rFonts w:ascii="Arial" w:hAnsi="Arial" w:cs="Arial"/>
          <w:sz w:val="22"/>
          <w:szCs w:val="22"/>
        </w:rPr>
        <w:t xml:space="preserve">to you </w:t>
      </w:r>
      <w:r w:rsidRPr="004D3906">
        <w:rPr>
          <w:rFonts w:ascii="Arial" w:hAnsi="Arial" w:cs="Arial"/>
          <w:sz w:val="22"/>
          <w:szCs w:val="22"/>
        </w:rPr>
        <w:t>that contains tables of emission intensity, corrected for background, as a function of added standard concentration of each element.</w:t>
      </w:r>
    </w:p>
    <w:p w14:paraId="7C166082" w14:textId="77777777" w:rsidR="00AB457B" w:rsidRPr="004D3906" w:rsidRDefault="00AB457B" w:rsidP="00AB457B">
      <w:pPr>
        <w:pStyle w:val="NoSpacing"/>
        <w:rPr>
          <w:rFonts w:ascii="Arial" w:hAnsi="Arial" w:cs="Arial"/>
          <w:sz w:val="22"/>
          <w:szCs w:val="22"/>
        </w:rPr>
      </w:pPr>
    </w:p>
    <w:p w14:paraId="01814302" w14:textId="77777777" w:rsidR="00AB457B" w:rsidRPr="004D3906" w:rsidRDefault="00AB457B" w:rsidP="00AB457B">
      <w:pPr>
        <w:pStyle w:val="NoSpacing"/>
        <w:rPr>
          <w:rFonts w:ascii="Arial" w:hAnsi="Arial" w:cs="Arial"/>
          <w:sz w:val="22"/>
          <w:szCs w:val="22"/>
        </w:rPr>
      </w:pPr>
      <w:r w:rsidRPr="004D3906">
        <w:rPr>
          <w:rFonts w:ascii="Arial" w:hAnsi="Arial" w:cs="Arial"/>
          <w:b/>
          <w:sz w:val="22"/>
          <w:szCs w:val="22"/>
        </w:rPr>
        <w:t>Q</w:t>
      </w:r>
      <w:r w:rsidR="004B2325" w:rsidRPr="004D3906">
        <w:rPr>
          <w:rFonts w:ascii="Arial" w:hAnsi="Arial" w:cs="Arial"/>
          <w:b/>
          <w:sz w:val="22"/>
          <w:szCs w:val="22"/>
        </w:rPr>
        <w:t>1</w:t>
      </w:r>
      <w:r w:rsidR="00A80CEA" w:rsidRPr="004D3906">
        <w:rPr>
          <w:rFonts w:ascii="Arial" w:hAnsi="Arial" w:cs="Arial"/>
          <w:b/>
          <w:sz w:val="22"/>
          <w:szCs w:val="22"/>
        </w:rPr>
        <w:t>6</w:t>
      </w:r>
      <w:r w:rsidRPr="004D3906">
        <w:rPr>
          <w:rFonts w:ascii="Arial" w:hAnsi="Arial" w:cs="Arial"/>
          <w:b/>
          <w:sz w:val="22"/>
          <w:szCs w:val="22"/>
        </w:rPr>
        <w:t>.</w:t>
      </w:r>
      <w:r w:rsidRPr="004D3906">
        <w:rPr>
          <w:rFonts w:ascii="Arial" w:hAnsi="Arial" w:cs="Arial"/>
          <w:sz w:val="22"/>
          <w:szCs w:val="22"/>
        </w:rPr>
        <w:t xml:space="preserve">  Use the graphical method for multiple standard additions to constant final volume to determine the concentrations of each of the four metals in Lake Nakuru sediments and suspended solids.  </w:t>
      </w:r>
      <w:r w:rsidR="0051195D" w:rsidRPr="004D3906">
        <w:rPr>
          <w:rFonts w:ascii="Arial" w:hAnsi="Arial" w:cs="Arial"/>
          <w:sz w:val="22"/>
          <w:szCs w:val="22"/>
        </w:rPr>
        <w:t>This</w:t>
      </w:r>
      <w:r w:rsidRPr="004D3906">
        <w:rPr>
          <w:rFonts w:ascii="Arial" w:hAnsi="Arial" w:cs="Arial"/>
          <w:sz w:val="22"/>
          <w:szCs w:val="22"/>
        </w:rPr>
        <w:t xml:space="preserve"> graphical method </w:t>
      </w:r>
      <w:r w:rsidR="0051195D" w:rsidRPr="004D3906">
        <w:rPr>
          <w:rFonts w:ascii="Arial" w:hAnsi="Arial" w:cs="Arial"/>
          <w:sz w:val="22"/>
          <w:szCs w:val="22"/>
        </w:rPr>
        <w:t>is discussed</w:t>
      </w:r>
      <w:r w:rsidRPr="004D3906">
        <w:rPr>
          <w:rFonts w:ascii="Arial" w:hAnsi="Arial" w:cs="Arial"/>
          <w:sz w:val="22"/>
          <w:szCs w:val="22"/>
        </w:rPr>
        <w:t xml:space="preserve"> in Harvey, Chapter </w:t>
      </w:r>
      <w:r w:rsidR="0042302B" w:rsidRPr="004D3906">
        <w:rPr>
          <w:rFonts w:ascii="Arial" w:hAnsi="Arial" w:cs="Arial"/>
          <w:sz w:val="22"/>
          <w:szCs w:val="22"/>
        </w:rPr>
        <w:t>5.</w:t>
      </w:r>
      <w:r w:rsidR="0042302B" w:rsidRPr="004D3906">
        <w:rPr>
          <w:rFonts w:ascii="Arial" w:hAnsi="Arial" w:cs="Arial"/>
          <w:sz w:val="22"/>
          <w:szCs w:val="22"/>
          <w:vertAlign w:val="superscript"/>
        </w:rPr>
        <w:t>12</w:t>
      </w:r>
      <w:r w:rsidR="0042302B" w:rsidRPr="004D3906">
        <w:rPr>
          <w:rFonts w:ascii="Arial" w:hAnsi="Arial" w:cs="Arial"/>
          <w:sz w:val="22"/>
          <w:szCs w:val="22"/>
        </w:rPr>
        <w:t xml:space="preserve">  </w:t>
      </w:r>
      <w:r w:rsidR="003B4C1C" w:rsidRPr="004D3906">
        <w:rPr>
          <w:rFonts w:ascii="Arial" w:hAnsi="Arial" w:cs="Arial"/>
          <w:sz w:val="22"/>
          <w:szCs w:val="22"/>
        </w:rPr>
        <w:t xml:space="preserve"> </w:t>
      </w:r>
      <w:r w:rsidRPr="004D3906">
        <w:rPr>
          <w:rFonts w:ascii="Arial" w:hAnsi="Arial" w:cs="Arial"/>
          <w:sz w:val="22"/>
          <w:szCs w:val="22"/>
        </w:rPr>
        <w:t xml:space="preserve">Prepare a table of concentrations similar to Table </w:t>
      </w:r>
      <w:r w:rsidR="009B67D7" w:rsidRPr="004D3906">
        <w:rPr>
          <w:rFonts w:ascii="Arial" w:hAnsi="Arial" w:cs="Arial"/>
          <w:sz w:val="22"/>
          <w:szCs w:val="22"/>
        </w:rPr>
        <w:t>4</w:t>
      </w:r>
      <w:r w:rsidRPr="004D3906">
        <w:rPr>
          <w:rFonts w:ascii="Arial" w:hAnsi="Arial" w:cs="Arial"/>
          <w:sz w:val="22"/>
          <w:szCs w:val="22"/>
        </w:rPr>
        <w:t xml:space="preserve"> in this module for the most recent concentrations.  How have the concentrations of each changed since 199</w:t>
      </w:r>
      <w:r w:rsidR="0074764F" w:rsidRPr="004D3906">
        <w:rPr>
          <w:rFonts w:ascii="Arial" w:hAnsi="Arial" w:cs="Arial"/>
          <w:sz w:val="22"/>
          <w:szCs w:val="22"/>
        </w:rPr>
        <w:t>8</w:t>
      </w:r>
      <w:r w:rsidRPr="004D3906">
        <w:rPr>
          <w:rFonts w:ascii="Arial" w:hAnsi="Arial" w:cs="Arial"/>
          <w:sz w:val="22"/>
          <w:szCs w:val="22"/>
        </w:rPr>
        <w:t>?</w:t>
      </w:r>
    </w:p>
    <w:p w14:paraId="56F446DE" w14:textId="77777777" w:rsidR="00AB457B" w:rsidRPr="001F02E0" w:rsidRDefault="00AB457B" w:rsidP="00AB457B">
      <w:pPr>
        <w:pStyle w:val="NoSpacing"/>
      </w:pPr>
    </w:p>
    <w:p w14:paraId="744F93C1" w14:textId="77777777" w:rsidR="00EC7926" w:rsidRPr="004D3906" w:rsidRDefault="00EC7926" w:rsidP="00EC7926">
      <w:pPr>
        <w:rPr>
          <w:rFonts w:ascii="Arial" w:hAnsi="Arial" w:cs="Arial"/>
          <w:b/>
          <w:sz w:val="22"/>
          <w:szCs w:val="22"/>
        </w:rPr>
      </w:pPr>
      <w:r w:rsidRPr="004D3906">
        <w:rPr>
          <w:rFonts w:ascii="Arial" w:hAnsi="Arial" w:cs="Arial"/>
          <w:b/>
          <w:sz w:val="22"/>
          <w:szCs w:val="22"/>
        </w:rPr>
        <w:t>REFERENCES</w:t>
      </w:r>
    </w:p>
    <w:p w14:paraId="2BE44801" w14:textId="77777777" w:rsidR="00B27129" w:rsidRPr="004D3906" w:rsidRDefault="00B27129" w:rsidP="00EC7926">
      <w:pPr>
        <w:rPr>
          <w:b/>
          <w:sz w:val="22"/>
          <w:szCs w:val="22"/>
        </w:rPr>
      </w:pPr>
    </w:p>
    <w:p w14:paraId="6FAB0FA0" w14:textId="77777777" w:rsidR="00EC7926" w:rsidRPr="004D3906" w:rsidRDefault="00D021EF" w:rsidP="00376C78">
      <w:pPr>
        <w:numPr>
          <w:ilvl w:val="0"/>
          <w:numId w:val="3"/>
        </w:numPr>
        <w:rPr>
          <w:rFonts w:ascii="Arial" w:hAnsi="Arial" w:cs="Arial"/>
          <w:sz w:val="22"/>
          <w:szCs w:val="22"/>
        </w:rPr>
      </w:pPr>
      <w:r w:rsidRPr="004D3906">
        <w:rPr>
          <w:rFonts w:ascii="Arial" w:hAnsi="Arial" w:cs="Arial"/>
          <w:sz w:val="22"/>
          <w:szCs w:val="22"/>
        </w:rPr>
        <w:t xml:space="preserve">Harvey, David </w:t>
      </w:r>
      <w:r w:rsidR="00B27129" w:rsidRPr="004D3906">
        <w:rPr>
          <w:rFonts w:ascii="Arial" w:hAnsi="Arial" w:cs="Arial"/>
          <w:i/>
          <w:sz w:val="22"/>
          <w:szCs w:val="22"/>
        </w:rPr>
        <w:t xml:space="preserve">Analytical Chemistry 2.0, </w:t>
      </w:r>
      <w:r w:rsidR="00EC7926" w:rsidRPr="004D3906">
        <w:rPr>
          <w:rFonts w:ascii="Arial" w:hAnsi="Arial" w:cs="Arial"/>
          <w:sz w:val="22"/>
          <w:szCs w:val="22"/>
        </w:rPr>
        <w:t xml:space="preserve">Spectroscopy, Chapter 10, </w:t>
      </w:r>
      <w:r w:rsidR="00376C78" w:rsidRPr="004D3906">
        <w:rPr>
          <w:rFonts w:ascii="Arial" w:hAnsi="Arial" w:cs="Arial"/>
          <w:sz w:val="22"/>
          <w:szCs w:val="22"/>
          <w:u w:val="single"/>
        </w:rPr>
        <w:t>http://www.asdlib.org/onlineArticles/ecourseware/Analytical%20Chemistry%202.0/Text_Files_files/Chapter10.pdf</w:t>
      </w:r>
      <w:r w:rsidR="00B27129" w:rsidRPr="004D3906">
        <w:rPr>
          <w:rStyle w:val="Hyperlink"/>
          <w:rFonts w:ascii="Arial" w:hAnsi="Arial" w:cs="Arial"/>
          <w:color w:val="auto"/>
          <w:sz w:val="22"/>
          <w:szCs w:val="22"/>
          <w:u w:val="none"/>
        </w:rPr>
        <w:t>, accessed June 2</w:t>
      </w:r>
      <w:r w:rsidR="00376C78" w:rsidRPr="004D3906">
        <w:rPr>
          <w:rStyle w:val="Hyperlink"/>
          <w:rFonts w:ascii="Arial" w:hAnsi="Arial" w:cs="Arial"/>
          <w:color w:val="auto"/>
          <w:sz w:val="22"/>
          <w:szCs w:val="22"/>
          <w:u w:val="none"/>
        </w:rPr>
        <w:t>6</w:t>
      </w:r>
      <w:r w:rsidR="00B27129" w:rsidRPr="004D3906">
        <w:rPr>
          <w:rStyle w:val="Hyperlink"/>
          <w:rFonts w:ascii="Arial" w:hAnsi="Arial" w:cs="Arial"/>
          <w:color w:val="auto"/>
          <w:sz w:val="22"/>
          <w:szCs w:val="22"/>
          <w:u w:val="none"/>
        </w:rPr>
        <w:t>, 2012.</w:t>
      </w:r>
    </w:p>
    <w:p w14:paraId="10834EFC" w14:textId="77777777" w:rsidR="00EC7926" w:rsidRPr="004D3906" w:rsidRDefault="00EC7926" w:rsidP="00EC7926">
      <w:pPr>
        <w:numPr>
          <w:ilvl w:val="0"/>
          <w:numId w:val="3"/>
        </w:numPr>
        <w:rPr>
          <w:rFonts w:ascii="Arial" w:hAnsi="Arial" w:cs="Arial"/>
          <w:sz w:val="22"/>
          <w:szCs w:val="22"/>
        </w:rPr>
      </w:pPr>
      <w:r w:rsidRPr="004D3906">
        <w:rPr>
          <w:rFonts w:ascii="Arial" w:hAnsi="Arial" w:cs="Arial"/>
          <w:sz w:val="22"/>
          <w:szCs w:val="22"/>
        </w:rPr>
        <w:t xml:space="preserve">Drinking Water Contaminants, U.S. EPA, </w:t>
      </w:r>
      <w:hyperlink r:id="rId23" w:history="1">
        <w:r w:rsidR="00B27129" w:rsidRPr="004D3906">
          <w:rPr>
            <w:rStyle w:val="Hyperlink"/>
            <w:rFonts w:ascii="Arial" w:hAnsi="Arial" w:cs="Arial"/>
            <w:sz w:val="22"/>
            <w:szCs w:val="22"/>
          </w:rPr>
          <w:t>http://water.epa.gov/drink/contaminants/index.cfm</w:t>
        </w:r>
      </w:hyperlink>
      <w:r w:rsidR="00B27129" w:rsidRPr="004D3906">
        <w:rPr>
          <w:rStyle w:val="Hyperlink"/>
          <w:rFonts w:ascii="Arial" w:hAnsi="Arial" w:cs="Arial"/>
          <w:color w:val="auto"/>
          <w:sz w:val="22"/>
          <w:szCs w:val="22"/>
          <w:u w:val="none"/>
        </w:rPr>
        <w:t>, accessed June 25, 2012.</w:t>
      </w:r>
    </w:p>
    <w:p w14:paraId="1879D5B8" w14:textId="77777777" w:rsidR="00EC7926" w:rsidRPr="004D3906" w:rsidRDefault="00B27129" w:rsidP="00655E98">
      <w:pPr>
        <w:numPr>
          <w:ilvl w:val="0"/>
          <w:numId w:val="3"/>
        </w:numPr>
        <w:rPr>
          <w:rFonts w:ascii="Arial" w:hAnsi="Arial" w:cs="Arial"/>
          <w:sz w:val="22"/>
          <w:szCs w:val="22"/>
        </w:rPr>
      </w:pPr>
      <w:r w:rsidRPr="004D3906">
        <w:rPr>
          <w:rFonts w:ascii="Arial" w:hAnsi="Arial" w:cs="Arial"/>
          <w:i/>
          <w:sz w:val="22"/>
          <w:szCs w:val="22"/>
        </w:rPr>
        <w:t>Fundamentals of UV-visible Spectroscopy, Primer</w:t>
      </w:r>
      <w:r w:rsidRPr="004D3906">
        <w:rPr>
          <w:rFonts w:ascii="Arial" w:hAnsi="Arial" w:cs="Arial"/>
          <w:sz w:val="22"/>
          <w:szCs w:val="22"/>
        </w:rPr>
        <w:t xml:space="preserve">, Tony Owens, Agilent Technologies, 2000, p. 6, </w:t>
      </w:r>
      <w:hyperlink r:id="rId24" w:history="1">
        <w:r w:rsidR="00655E98" w:rsidRPr="004D3906">
          <w:rPr>
            <w:rStyle w:val="Hyperlink"/>
            <w:rFonts w:ascii="Arial" w:hAnsi="Arial" w:cs="Arial"/>
            <w:sz w:val="22"/>
            <w:szCs w:val="22"/>
          </w:rPr>
          <w:t>http://www.chem.agilent.com/Library/primers/Public/59801397_020660.pdf</w:t>
        </w:r>
      </w:hyperlink>
      <w:r w:rsidR="00655E98" w:rsidRPr="004D3906">
        <w:rPr>
          <w:rFonts w:ascii="Arial" w:hAnsi="Arial" w:cs="Arial"/>
          <w:sz w:val="22"/>
          <w:szCs w:val="22"/>
        </w:rPr>
        <w:t>, accessed 6/5/2012.</w:t>
      </w:r>
    </w:p>
    <w:p w14:paraId="1508A1DA" w14:textId="3BA40862" w:rsidR="00376C78" w:rsidRPr="004D3906" w:rsidRDefault="00E707C8" w:rsidP="00655E98">
      <w:pPr>
        <w:numPr>
          <w:ilvl w:val="0"/>
          <w:numId w:val="3"/>
        </w:numPr>
        <w:rPr>
          <w:rFonts w:ascii="Arial" w:hAnsi="Arial" w:cs="Arial"/>
          <w:sz w:val="22"/>
          <w:szCs w:val="22"/>
        </w:rPr>
      </w:pPr>
      <w:r w:rsidRPr="004D3906">
        <w:rPr>
          <w:rFonts w:ascii="Arial" w:hAnsi="Arial" w:cs="Arial"/>
          <w:sz w:val="22"/>
          <w:szCs w:val="22"/>
        </w:rPr>
        <w:t xml:space="preserve">Harris, Daniel </w:t>
      </w:r>
      <w:proofErr w:type="spellStart"/>
      <w:r w:rsidRPr="004D3906">
        <w:rPr>
          <w:rFonts w:ascii="Arial" w:hAnsi="Arial" w:cs="Arial"/>
          <w:sz w:val="22"/>
          <w:szCs w:val="22"/>
        </w:rPr>
        <w:t>C.</w:t>
      </w:r>
      <w:r w:rsidR="00376C78" w:rsidRPr="004D3906">
        <w:rPr>
          <w:rFonts w:ascii="Arial" w:hAnsi="Arial" w:cs="Arial"/>
          <w:i/>
          <w:sz w:val="22"/>
          <w:szCs w:val="22"/>
        </w:rPr>
        <w:t>Quantitative</w:t>
      </w:r>
      <w:proofErr w:type="spellEnd"/>
      <w:r w:rsidR="00376C78" w:rsidRPr="004D3906">
        <w:rPr>
          <w:rFonts w:ascii="Arial" w:hAnsi="Arial" w:cs="Arial"/>
          <w:i/>
          <w:sz w:val="22"/>
          <w:szCs w:val="22"/>
        </w:rPr>
        <w:t xml:space="preserve"> Chemical Analysis, </w:t>
      </w:r>
      <w:r w:rsidR="00ED7AC7" w:rsidRPr="004D3906">
        <w:rPr>
          <w:rFonts w:ascii="Arial" w:hAnsi="Arial" w:cs="Arial"/>
          <w:sz w:val="22"/>
          <w:szCs w:val="22"/>
        </w:rPr>
        <w:t>7</w:t>
      </w:r>
      <w:r w:rsidR="00376C78" w:rsidRPr="004D3906">
        <w:rPr>
          <w:rFonts w:ascii="Arial" w:hAnsi="Arial" w:cs="Arial"/>
          <w:sz w:val="22"/>
          <w:szCs w:val="22"/>
          <w:vertAlign w:val="superscript"/>
        </w:rPr>
        <w:t>th</w:t>
      </w:r>
      <w:r w:rsidR="00376C78" w:rsidRPr="004D3906">
        <w:rPr>
          <w:rFonts w:ascii="Arial" w:hAnsi="Arial" w:cs="Arial"/>
          <w:sz w:val="22"/>
          <w:szCs w:val="22"/>
        </w:rPr>
        <w:t xml:space="preserve"> Edition, W. H. Freeman, New York, 20</w:t>
      </w:r>
      <w:r w:rsidR="00ED7AC7" w:rsidRPr="004D3906">
        <w:rPr>
          <w:rFonts w:ascii="Arial" w:hAnsi="Arial" w:cs="Arial"/>
          <w:sz w:val="22"/>
          <w:szCs w:val="22"/>
        </w:rPr>
        <w:t>07</w:t>
      </w:r>
      <w:r w:rsidR="00376C78" w:rsidRPr="004D3906">
        <w:rPr>
          <w:rFonts w:ascii="Arial" w:hAnsi="Arial" w:cs="Arial"/>
          <w:sz w:val="22"/>
          <w:szCs w:val="22"/>
        </w:rPr>
        <w:t xml:space="preserve">, </w:t>
      </w:r>
      <w:r w:rsidR="00ED7AC7" w:rsidRPr="004D3906">
        <w:rPr>
          <w:rFonts w:ascii="Arial" w:hAnsi="Arial" w:cs="Arial"/>
          <w:sz w:val="22"/>
          <w:szCs w:val="22"/>
        </w:rPr>
        <w:t>465-466.</w:t>
      </w:r>
    </w:p>
    <w:p w14:paraId="0735EFE8" w14:textId="77777777" w:rsidR="004F6446" w:rsidRPr="004D3906" w:rsidRDefault="004F6446" w:rsidP="00655E98">
      <w:pPr>
        <w:numPr>
          <w:ilvl w:val="0"/>
          <w:numId w:val="3"/>
        </w:numPr>
        <w:rPr>
          <w:rFonts w:ascii="Arial" w:hAnsi="Arial" w:cs="Arial"/>
          <w:sz w:val="22"/>
          <w:szCs w:val="22"/>
        </w:rPr>
      </w:pPr>
      <w:proofErr w:type="spellStart"/>
      <w:r w:rsidRPr="004D3906">
        <w:rPr>
          <w:rFonts w:ascii="Arial" w:hAnsi="Arial" w:cs="Arial"/>
          <w:i/>
          <w:sz w:val="22"/>
          <w:szCs w:val="22"/>
        </w:rPr>
        <w:t>AAnalyst</w:t>
      </w:r>
      <w:proofErr w:type="spellEnd"/>
      <w:r w:rsidRPr="004D3906">
        <w:rPr>
          <w:rFonts w:ascii="Arial" w:hAnsi="Arial" w:cs="Arial"/>
          <w:i/>
          <w:sz w:val="22"/>
          <w:szCs w:val="22"/>
        </w:rPr>
        <w:t xml:space="preserve"> 800 Detection Limits – Lead Data</w:t>
      </w:r>
      <w:r w:rsidRPr="004D3906">
        <w:rPr>
          <w:rFonts w:ascii="Arial" w:hAnsi="Arial" w:cs="Arial"/>
          <w:sz w:val="22"/>
          <w:szCs w:val="22"/>
        </w:rPr>
        <w:t>.  Perkin-</w:t>
      </w:r>
      <w:r w:rsidR="00376C78" w:rsidRPr="004D3906">
        <w:rPr>
          <w:rFonts w:ascii="Arial" w:hAnsi="Arial" w:cs="Arial"/>
          <w:sz w:val="22"/>
          <w:szCs w:val="22"/>
        </w:rPr>
        <w:t xml:space="preserve"> El</w:t>
      </w:r>
      <w:r w:rsidRPr="004D3906">
        <w:rPr>
          <w:rFonts w:ascii="Arial" w:hAnsi="Arial" w:cs="Arial"/>
          <w:sz w:val="22"/>
          <w:szCs w:val="22"/>
        </w:rPr>
        <w:t>mer</w:t>
      </w:r>
      <w:r w:rsidR="00BA2774" w:rsidRPr="004D3906">
        <w:rPr>
          <w:rFonts w:ascii="Arial" w:hAnsi="Arial" w:cs="Arial"/>
          <w:sz w:val="22"/>
          <w:szCs w:val="22"/>
        </w:rPr>
        <w:t xml:space="preserve"> Instruments,</w:t>
      </w:r>
      <w:r w:rsidRPr="004D3906">
        <w:rPr>
          <w:rFonts w:ascii="Arial" w:hAnsi="Arial" w:cs="Arial"/>
          <w:sz w:val="22"/>
          <w:szCs w:val="22"/>
        </w:rPr>
        <w:t xml:space="preserve"> </w:t>
      </w:r>
      <w:r w:rsidR="00BA2774" w:rsidRPr="004D3906">
        <w:rPr>
          <w:rFonts w:ascii="Arial" w:hAnsi="Arial" w:cs="Arial"/>
          <w:sz w:val="22"/>
          <w:szCs w:val="22"/>
        </w:rPr>
        <w:t>T</w:t>
      </w:r>
      <w:r w:rsidRPr="004D3906">
        <w:rPr>
          <w:rFonts w:ascii="Arial" w:hAnsi="Arial" w:cs="Arial"/>
          <w:sz w:val="22"/>
          <w:szCs w:val="22"/>
        </w:rPr>
        <w:t xml:space="preserve">echnical </w:t>
      </w:r>
      <w:proofErr w:type="gramStart"/>
      <w:r w:rsidR="00BA2774" w:rsidRPr="004D3906">
        <w:rPr>
          <w:rFonts w:ascii="Arial" w:hAnsi="Arial" w:cs="Arial"/>
          <w:sz w:val="22"/>
          <w:szCs w:val="22"/>
        </w:rPr>
        <w:t>N</w:t>
      </w:r>
      <w:r w:rsidRPr="004D3906">
        <w:rPr>
          <w:rFonts w:ascii="Arial" w:hAnsi="Arial" w:cs="Arial"/>
          <w:sz w:val="22"/>
          <w:szCs w:val="22"/>
        </w:rPr>
        <w:t xml:space="preserve">ote </w:t>
      </w:r>
      <w:r w:rsidR="00E707C8" w:rsidRPr="004D3906">
        <w:rPr>
          <w:rFonts w:ascii="Arial" w:hAnsi="Arial" w:cs="Arial"/>
          <w:sz w:val="22"/>
          <w:szCs w:val="22"/>
        </w:rPr>
        <w:t xml:space="preserve"> </w:t>
      </w:r>
      <w:r w:rsidRPr="004D3906">
        <w:rPr>
          <w:rFonts w:ascii="Arial" w:hAnsi="Arial" w:cs="Arial"/>
          <w:sz w:val="22"/>
          <w:szCs w:val="22"/>
        </w:rPr>
        <w:t>D6204</w:t>
      </w:r>
      <w:proofErr w:type="gramEnd"/>
      <w:r w:rsidRPr="004D3906">
        <w:rPr>
          <w:rFonts w:ascii="Arial" w:hAnsi="Arial" w:cs="Arial"/>
          <w:sz w:val="22"/>
          <w:szCs w:val="22"/>
        </w:rPr>
        <w:t>, 2000.</w:t>
      </w:r>
    </w:p>
    <w:p w14:paraId="3B41443D" w14:textId="77777777" w:rsidR="0005571F" w:rsidRPr="004D3906" w:rsidRDefault="0005571F" w:rsidP="00655E98">
      <w:pPr>
        <w:numPr>
          <w:ilvl w:val="0"/>
          <w:numId w:val="3"/>
        </w:numPr>
        <w:rPr>
          <w:rFonts w:ascii="Arial" w:hAnsi="Arial" w:cs="Arial"/>
          <w:sz w:val="22"/>
          <w:szCs w:val="22"/>
        </w:rPr>
      </w:pPr>
      <w:r w:rsidRPr="004D3906">
        <w:rPr>
          <w:rFonts w:ascii="Arial" w:hAnsi="Arial" w:cs="Arial"/>
          <w:i/>
          <w:sz w:val="22"/>
          <w:szCs w:val="22"/>
        </w:rPr>
        <w:t>Concepts, Instrumentation and Techniques in Atomic Absorption Spectrophotometry</w:t>
      </w:r>
      <w:r w:rsidRPr="004D3906">
        <w:rPr>
          <w:rFonts w:ascii="Arial" w:hAnsi="Arial" w:cs="Arial"/>
          <w:sz w:val="22"/>
          <w:szCs w:val="22"/>
        </w:rPr>
        <w:t>, 2</w:t>
      </w:r>
      <w:r w:rsidRPr="004D3906">
        <w:rPr>
          <w:rFonts w:ascii="Arial" w:hAnsi="Arial" w:cs="Arial"/>
          <w:sz w:val="22"/>
          <w:szCs w:val="22"/>
          <w:vertAlign w:val="superscript"/>
        </w:rPr>
        <w:t>nd</w:t>
      </w:r>
      <w:r w:rsidRPr="004D3906">
        <w:rPr>
          <w:rFonts w:ascii="Arial" w:hAnsi="Arial" w:cs="Arial"/>
          <w:sz w:val="22"/>
          <w:szCs w:val="22"/>
        </w:rPr>
        <w:t xml:space="preserve"> Edition, Richard D. </w:t>
      </w:r>
      <w:proofErr w:type="spellStart"/>
      <w:r w:rsidRPr="004D3906">
        <w:rPr>
          <w:rFonts w:ascii="Arial" w:hAnsi="Arial" w:cs="Arial"/>
          <w:sz w:val="22"/>
          <w:szCs w:val="22"/>
        </w:rPr>
        <w:t>Beaty</w:t>
      </w:r>
      <w:proofErr w:type="spellEnd"/>
      <w:r w:rsidRPr="004D3906">
        <w:rPr>
          <w:rFonts w:ascii="Arial" w:hAnsi="Arial" w:cs="Arial"/>
          <w:sz w:val="22"/>
          <w:szCs w:val="22"/>
        </w:rPr>
        <w:t xml:space="preserve"> and Jack D. </w:t>
      </w:r>
      <w:proofErr w:type="spellStart"/>
      <w:r w:rsidRPr="004D3906">
        <w:rPr>
          <w:rFonts w:ascii="Arial" w:hAnsi="Arial" w:cs="Arial"/>
          <w:sz w:val="22"/>
          <w:szCs w:val="22"/>
        </w:rPr>
        <w:t>Kerber</w:t>
      </w:r>
      <w:proofErr w:type="spellEnd"/>
      <w:r w:rsidRPr="004D3906">
        <w:rPr>
          <w:rFonts w:ascii="Arial" w:hAnsi="Arial" w:cs="Arial"/>
          <w:sz w:val="22"/>
          <w:szCs w:val="22"/>
        </w:rPr>
        <w:t>, Perkin-Elmer Instruments, 1993.</w:t>
      </w:r>
    </w:p>
    <w:p w14:paraId="51E3B166" w14:textId="77777777" w:rsidR="006B5628" w:rsidRPr="004D3906" w:rsidRDefault="006B5628" w:rsidP="00655E98">
      <w:pPr>
        <w:numPr>
          <w:ilvl w:val="0"/>
          <w:numId w:val="3"/>
        </w:numPr>
        <w:rPr>
          <w:rFonts w:ascii="Arial" w:hAnsi="Arial" w:cs="Arial"/>
          <w:sz w:val="22"/>
          <w:szCs w:val="22"/>
        </w:rPr>
      </w:pPr>
      <w:r w:rsidRPr="004D3906">
        <w:rPr>
          <w:rFonts w:ascii="Arial" w:hAnsi="Arial" w:cs="Arial"/>
          <w:i/>
          <w:sz w:val="22"/>
          <w:szCs w:val="22"/>
        </w:rPr>
        <w:t>THGA Graphite Furnace Users Guide</w:t>
      </w:r>
      <w:r w:rsidRPr="004D3906">
        <w:rPr>
          <w:rFonts w:ascii="Arial" w:hAnsi="Arial" w:cs="Arial"/>
          <w:sz w:val="22"/>
          <w:szCs w:val="22"/>
        </w:rPr>
        <w:t>, Perkin-Elmer Instruments, 2000.</w:t>
      </w:r>
    </w:p>
    <w:p w14:paraId="27197CB5" w14:textId="77777777" w:rsidR="00CE1E60" w:rsidRPr="004D3906" w:rsidRDefault="00CE1E60" w:rsidP="00655E98">
      <w:pPr>
        <w:numPr>
          <w:ilvl w:val="0"/>
          <w:numId w:val="3"/>
        </w:numPr>
        <w:rPr>
          <w:rFonts w:ascii="Arial" w:hAnsi="Arial" w:cs="Arial"/>
          <w:sz w:val="22"/>
          <w:szCs w:val="22"/>
        </w:rPr>
      </w:pPr>
      <w:r w:rsidRPr="004D3906">
        <w:rPr>
          <w:rFonts w:ascii="Arial" w:hAnsi="Arial" w:cs="Arial"/>
          <w:i/>
          <w:sz w:val="22"/>
          <w:szCs w:val="22"/>
        </w:rPr>
        <w:t>Concepts, Instrumentation and Techniques in Inductively Coupled Plasma Optical Emission Spectrometry</w:t>
      </w:r>
      <w:r w:rsidRPr="004D3906">
        <w:rPr>
          <w:rFonts w:ascii="Arial" w:hAnsi="Arial" w:cs="Arial"/>
          <w:sz w:val="22"/>
          <w:szCs w:val="22"/>
        </w:rPr>
        <w:t>, 2</w:t>
      </w:r>
      <w:r w:rsidRPr="004D3906">
        <w:rPr>
          <w:rFonts w:ascii="Arial" w:hAnsi="Arial" w:cs="Arial"/>
          <w:sz w:val="22"/>
          <w:szCs w:val="22"/>
          <w:vertAlign w:val="superscript"/>
        </w:rPr>
        <w:t>nd</w:t>
      </w:r>
      <w:r w:rsidRPr="004D3906">
        <w:rPr>
          <w:rFonts w:ascii="Arial" w:hAnsi="Arial" w:cs="Arial"/>
          <w:sz w:val="22"/>
          <w:szCs w:val="22"/>
        </w:rPr>
        <w:t xml:space="preserve"> Edition, Charles B. Boss and Kenneth J. </w:t>
      </w:r>
      <w:proofErr w:type="spellStart"/>
      <w:r w:rsidRPr="004D3906">
        <w:rPr>
          <w:rFonts w:ascii="Arial" w:hAnsi="Arial" w:cs="Arial"/>
          <w:sz w:val="22"/>
          <w:szCs w:val="22"/>
        </w:rPr>
        <w:t>Fredeen</w:t>
      </w:r>
      <w:proofErr w:type="spellEnd"/>
      <w:r w:rsidRPr="004D3906">
        <w:rPr>
          <w:rFonts w:ascii="Arial" w:hAnsi="Arial" w:cs="Arial"/>
          <w:sz w:val="22"/>
          <w:szCs w:val="22"/>
        </w:rPr>
        <w:t>, Perkin-Elmer Instruments, 1997.</w:t>
      </w:r>
    </w:p>
    <w:p w14:paraId="17D1FFC0" w14:textId="77777777" w:rsidR="00EC7926" w:rsidRPr="004D3906" w:rsidRDefault="000E2146" w:rsidP="00EC7926">
      <w:pPr>
        <w:numPr>
          <w:ilvl w:val="0"/>
          <w:numId w:val="3"/>
        </w:numPr>
        <w:rPr>
          <w:rFonts w:ascii="Arial" w:hAnsi="Arial" w:cs="Arial"/>
          <w:sz w:val="22"/>
          <w:szCs w:val="22"/>
        </w:rPr>
      </w:pPr>
      <w:r w:rsidRPr="004D3906">
        <w:rPr>
          <w:rFonts w:ascii="Arial" w:hAnsi="Arial" w:cs="Arial"/>
          <w:i/>
          <w:sz w:val="22"/>
          <w:szCs w:val="22"/>
        </w:rPr>
        <w:lastRenderedPageBreak/>
        <w:t>Atomic Emission Spectroscopy</w:t>
      </w:r>
      <w:r w:rsidRPr="004D3906">
        <w:rPr>
          <w:rFonts w:ascii="Arial" w:hAnsi="Arial" w:cs="Arial"/>
          <w:sz w:val="22"/>
          <w:szCs w:val="22"/>
        </w:rPr>
        <w:t xml:space="preserve">, Alexander Scheeline and Thomas M. Spudich, </w:t>
      </w:r>
      <w:hyperlink r:id="rId25" w:history="1">
        <w:r w:rsidRPr="004D3906">
          <w:rPr>
            <w:rStyle w:val="Hyperlink"/>
            <w:rFonts w:ascii="Arial" w:hAnsi="Arial" w:cs="Arial"/>
            <w:sz w:val="22"/>
            <w:szCs w:val="22"/>
          </w:rPr>
          <w:t>http://www.asdlib.org/learningModules/AtomicEmission/index.html</w:t>
        </w:r>
      </w:hyperlink>
      <w:r w:rsidRPr="004D3906">
        <w:rPr>
          <w:rFonts w:ascii="Arial" w:hAnsi="Arial" w:cs="Arial"/>
          <w:sz w:val="22"/>
          <w:szCs w:val="22"/>
        </w:rPr>
        <w:t>, accessed June 25, 2012.</w:t>
      </w:r>
    </w:p>
    <w:p w14:paraId="6E4D33FA" w14:textId="77777777" w:rsidR="00AB457B" w:rsidRPr="004D3906" w:rsidRDefault="00AB457B" w:rsidP="00EC7926">
      <w:pPr>
        <w:numPr>
          <w:ilvl w:val="0"/>
          <w:numId w:val="3"/>
        </w:numPr>
        <w:rPr>
          <w:rFonts w:ascii="Arial" w:hAnsi="Arial" w:cs="Arial"/>
          <w:sz w:val="22"/>
          <w:szCs w:val="22"/>
        </w:rPr>
      </w:pPr>
      <w:r w:rsidRPr="004D3906">
        <w:rPr>
          <w:rFonts w:ascii="Arial" w:hAnsi="Arial" w:cs="Arial"/>
          <w:sz w:val="22"/>
          <w:szCs w:val="22"/>
        </w:rPr>
        <w:t>Nelson</w:t>
      </w:r>
      <w:r w:rsidR="003017A7" w:rsidRPr="004D3906">
        <w:rPr>
          <w:rFonts w:ascii="Arial" w:hAnsi="Arial" w:cs="Arial"/>
          <w:sz w:val="22"/>
          <w:szCs w:val="22"/>
        </w:rPr>
        <w:t xml:space="preserve">, </w:t>
      </w:r>
      <w:r w:rsidR="00DC7DA5" w:rsidRPr="004D3906">
        <w:rPr>
          <w:rFonts w:ascii="Arial" w:hAnsi="Arial" w:cs="Arial"/>
          <w:sz w:val="22"/>
          <w:szCs w:val="22"/>
        </w:rPr>
        <w:t>Y. M.</w:t>
      </w:r>
      <w:r w:rsidR="00DC7DA5" w:rsidRPr="004D3906">
        <w:rPr>
          <w:rFonts w:ascii="Arial" w:hAnsi="Arial" w:cs="Arial"/>
          <w:i/>
          <w:sz w:val="22"/>
          <w:szCs w:val="22"/>
        </w:rPr>
        <w:t xml:space="preserve"> </w:t>
      </w:r>
      <w:proofErr w:type="gramStart"/>
      <w:r w:rsidR="003017A7" w:rsidRPr="004D3906">
        <w:rPr>
          <w:rFonts w:ascii="Arial" w:hAnsi="Arial" w:cs="Arial"/>
          <w:i/>
          <w:sz w:val="22"/>
          <w:szCs w:val="22"/>
        </w:rPr>
        <w:t>et</w:t>
      </w:r>
      <w:proofErr w:type="gramEnd"/>
      <w:r w:rsidR="003017A7" w:rsidRPr="004D3906">
        <w:rPr>
          <w:rFonts w:ascii="Arial" w:hAnsi="Arial" w:cs="Arial"/>
          <w:i/>
          <w:sz w:val="22"/>
          <w:szCs w:val="22"/>
        </w:rPr>
        <w:t xml:space="preserve"> </w:t>
      </w:r>
      <w:proofErr w:type="spellStart"/>
      <w:r w:rsidR="003017A7" w:rsidRPr="004D3906">
        <w:rPr>
          <w:rFonts w:ascii="Arial" w:hAnsi="Arial" w:cs="Arial"/>
          <w:i/>
          <w:sz w:val="22"/>
          <w:szCs w:val="22"/>
        </w:rPr>
        <w:t>al.</w:t>
      </w:r>
      <w:r w:rsidR="00DC7DA5" w:rsidRPr="004D3906">
        <w:rPr>
          <w:rFonts w:ascii="Arial" w:hAnsi="Arial" w:cs="Arial"/>
          <w:sz w:val="22"/>
          <w:szCs w:val="22"/>
        </w:rPr>
        <w:t>Environmental</w:t>
      </w:r>
      <w:proofErr w:type="spellEnd"/>
      <w:r w:rsidR="00DC7DA5" w:rsidRPr="004D3906">
        <w:rPr>
          <w:rFonts w:ascii="Arial" w:hAnsi="Arial" w:cs="Arial"/>
          <w:sz w:val="22"/>
          <w:szCs w:val="22"/>
        </w:rPr>
        <w:t xml:space="preserve"> Toxicology and Chemistry </w:t>
      </w:r>
      <w:r w:rsidR="00DC7DA5" w:rsidRPr="004D3906">
        <w:rPr>
          <w:rFonts w:ascii="Arial" w:hAnsi="Arial" w:cs="Arial"/>
          <w:b/>
          <w:sz w:val="22"/>
          <w:szCs w:val="22"/>
        </w:rPr>
        <w:t>1998</w:t>
      </w:r>
      <w:r w:rsidR="00DC7DA5" w:rsidRPr="004D3906">
        <w:rPr>
          <w:rFonts w:ascii="Arial" w:hAnsi="Arial" w:cs="Arial"/>
          <w:sz w:val="22"/>
          <w:szCs w:val="22"/>
        </w:rPr>
        <w:t xml:space="preserve">, </w:t>
      </w:r>
      <w:r w:rsidR="00DC7DA5" w:rsidRPr="004D3906">
        <w:rPr>
          <w:rFonts w:ascii="Arial" w:hAnsi="Arial" w:cs="Arial"/>
          <w:i/>
          <w:sz w:val="22"/>
          <w:szCs w:val="22"/>
        </w:rPr>
        <w:t>17(11)</w:t>
      </w:r>
      <w:r w:rsidR="00DC7DA5" w:rsidRPr="004D3906">
        <w:rPr>
          <w:rFonts w:ascii="Arial" w:hAnsi="Arial" w:cs="Arial"/>
          <w:sz w:val="22"/>
          <w:szCs w:val="22"/>
        </w:rPr>
        <w:t>, 2302-2309.</w:t>
      </w:r>
    </w:p>
    <w:p w14:paraId="22CFE5BF" w14:textId="77777777" w:rsidR="003017A7" w:rsidRPr="004D3906" w:rsidRDefault="00D021EF" w:rsidP="00EC7926">
      <w:pPr>
        <w:numPr>
          <w:ilvl w:val="0"/>
          <w:numId w:val="3"/>
        </w:numPr>
        <w:rPr>
          <w:rFonts w:ascii="Arial" w:hAnsi="Arial" w:cs="Arial"/>
          <w:sz w:val="22"/>
          <w:szCs w:val="22"/>
        </w:rPr>
      </w:pPr>
      <w:r w:rsidRPr="004D3906">
        <w:rPr>
          <w:rFonts w:ascii="Arial" w:hAnsi="Arial" w:cs="Arial"/>
          <w:sz w:val="22"/>
          <w:szCs w:val="22"/>
        </w:rPr>
        <w:t xml:space="preserve">Martin, T. D., </w:t>
      </w:r>
      <w:proofErr w:type="spellStart"/>
      <w:r w:rsidRPr="004D3906">
        <w:rPr>
          <w:rFonts w:ascii="Arial" w:hAnsi="Arial" w:cs="Arial"/>
          <w:sz w:val="22"/>
          <w:szCs w:val="22"/>
        </w:rPr>
        <w:t>Brockhoff</w:t>
      </w:r>
      <w:proofErr w:type="spellEnd"/>
      <w:r w:rsidRPr="004D3906">
        <w:rPr>
          <w:rFonts w:ascii="Arial" w:hAnsi="Arial" w:cs="Arial"/>
          <w:sz w:val="22"/>
          <w:szCs w:val="22"/>
        </w:rPr>
        <w:t xml:space="preserve">, C. A., Creed, J. T., </w:t>
      </w:r>
      <w:r w:rsidR="003017A7" w:rsidRPr="004D3906">
        <w:rPr>
          <w:rFonts w:ascii="Arial" w:hAnsi="Arial" w:cs="Arial"/>
          <w:sz w:val="22"/>
          <w:szCs w:val="22"/>
        </w:rPr>
        <w:t>EPA Method 200.7</w:t>
      </w:r>
      <w:r w:rsidR="00583F2B" w:rsidRPr="004D3906">
        <w:rPr>
          <w:rFonts w:ascii="Arial" w:hAnsi="Arial" w:cs="Arial"/>
          <w:sz w:val="22"/>
          <w:szCs w:val="22"/>
        </w:rPr>
        <w:t xml:space="preserve"> (Rev. 4.4)</w:t>
      </w:r>
      <w:r w:rsidRPr="004D3906">
        <w:rPr>
          <w:rFonts w:ascii="Arial" w:hAnsi="Arial" w:cs="Arial"/>
          <w:sz w:val="22"/>
          <w:szCs w:val="22"/>
        </w:rPr>
        <w:t>,</w:t>
      </w:r>
      <w:r w:rsidR="00583F2B" w:rsidRPr="004D3906">
        <w:rPr>
          <w:rFonts w:ascii="Arial" w:hAnsi="Arial" w:cs="Arial"/>
          <w:sz w:val="22"/>
          <w:szCs w:val="22"/>
        </w:rPr>
        <w:t xml:space="preserve"> www.epa.gov/sam/pdfs/EPA-200.7.pdf, accessed September 18, 2012.</w:t>
      </w:r>
    </w:p>
    <w:p w14:paraId="1CADA7D5" w14:textId="77777777" w:rsidR="000F2B6E" w:rsidRPr="004D3906" w:rsidRDefault="00D021EF" w:rsidP="00593F04">
      <w:pPr>
        <w:numPr>
          <w:ilvl w:val="0"/>
          <w:numId w:val="3"/>
        </w:numPr>
        <w:rPr>
          <w:rStyle w:val="Hyperlink"/>
          <w:rFonts w:ascii="Arial" w:hAnsi="Arial" w:cs="Arial"/>
          <w:color w:val="auto"/>
          <w:sz w:val="22"/>
          <w:szCs w:val="22"/>
          <w:u w:val="none"/>
        </w:rPr>
      </w:pPr>
      <w:r w:rsidRPr="004D3906">
        <w:rPr>
          <w:rFonts w:ascii="Arial" w:hAnsi="Arial" w:cs="Arial"/>
          <w:sz w:val="22"/>
          <w:szCs w:val="22"/>
        </w:rPr>
        <w:t xml:space="preserve">Harvey, David, </w:t>
      </w:r>
      <w:r w:rsidR="00CE6F91" w:rsidRPr="004D3906">
        <w:rPr>
          <w:rFonts w:ascii="Arial" w:hAnsi="Arial" w:cs="Arial"/>
          <w:i/>
          <w:sz w:val="22"/>
          <w:szCs w:val="22"/>
        </w:rPr>
        <w:t xml:space="preserve">Analytical Chemistry 2.0, </w:t>
      </w:r>
      <w:r w:rsidR="00CE6F91" w:rsidRPr="004D3906">
        <w:rPr>
          <w:rFonts w:ascii="Arial" w:hAnsi="Arial" w:cs="Arial"/>
          <w:sz w:val="22"/>
          <w:szCs w:val="22"/>
        </w:rPr>
        <w:t xml:space="preserve">Standardizing Analytical Methods, Chapter 5, </w:t>
      </w:r>
      <w:r w:rsidR="00583F2B" w:rsidRPr="004D3906">
        <w:rPr>
          <w:rFonts w:ascii="Arial" w:hAnsi="Arial" w:cs="Arial"/>
          <w:sz w:val="22"/>
          <w:szCs w:val="22"/>
          <w:u w:val="single"/>
        </w:rPr>
        <w:t>http://www.asdlib.org/onlineAr</w:t>
      </w:r>
      <w:r w:rsidR="00CE6F91" w:rsidRPr="004D3906">
        <w:rPr>
          <w:rFonts w:ascii="Arial" w:hAnsi="Arial" w:cs="Arial"/>
          <w:sz w:val="22"/>
          <w:szCs w:val="22"/>
          <w:u w:val="single"/>
        </w:rPr>
        <w:t>ticles/ecourseware/Analytical%20</w:t>
      </w:r>
      <w:r w:rsidR="00583F2B" w:rsidRPr="004D3906">
        <w:rPr>
          <w:rFonts w:ascii="Arial" w:hAnsi="Arial" w:cs="Arial"/>
          <w:sz w:val="22"/>
          <w:szCs w:val="22"/>
          <w:u w:val="single"/>
        </w:rPr>
        <w:t>Chemistry%202.0/Text_Files_files/Chapter</w:t>
      </w:r>
      <w:r w:rsidR="00DC7DA5" w:rsidRPr="004D3906">
        <w:rPr>
          <w:rFonts w:ascii="Arial" w:hAnsi="Arial" w:cs="Arial"/>
          <w:sz w:val="22"/>
          <w:szCs w:val="22"/>
          <w:u w:val="single"/>
        </w:rPr>
        <w:t>5</w:t>
      </w:r>
      <w:r w:rsidR="00583F2B" w:rsidRPr="004D3906">
        <w:rPr>
          <w:rFonts w:ascii="Arial" w:hAnsi="Arial" w:cs="Arial"/>
          <w:sz w:val="22"/>
          <w:szCs w:val="22"/>
          <w:u w:val="single"/>
        </w:rPr>
        <w:t>.pdf</w:t>
      </w:r>
      <w:r w:rsidR="00583F2B" w:rsidRPr="004D3906">
        <w:rPr>
          <w:rStyle w:val="Hyperlink"/>
          <w:rFonts w:ascii="Arial" w:hAnsi="Arial" w:cs="Arial"/>
          <w:color w:val="auto"/>
          <w:sz w:val="22"/>
          <w:szCs w:val="22"/>
          <w:u w:val="none"/>
        </w:rPr>
        <w:t xml:space="preserve">, accessed </w:t>
      </w:r>
      <w:r w:rsidR="00DC7DA5" w:rsidRPr="004D3906">
        <w:rPr>
          <w:rStyle w:val="Hyperlink"/>
          <w:rFonts w:ascii="Arial" w:hAnsi="Arial" w:cs="Arial"/>
          <w:color w:val="auto"/>
          <w:sz w:val="22"/>
          <w:szCs w:val="22"/>
          <w:u w:val="none"/>
        </w:rPr>
        <w:t>September 18</w:t>
      </w:r>
      <w:r w:rsidR="00583F2B" w:rsidRPr="004D3906">
        <w:rPr>
          <w:rStyle w:val="Hyperlink"/>
          <w:rFonts w:ascii="Arial" w:hAnsi="Arial" w:cs="Arial"/>
          <w:color w:val="auto"/>
          <w:sz w:val="22"/>
          <w:szCs w:val="22"/>
          <w:u w:val="none"/>
        </w:rPr>
        <w:t>, 2012.</w:t>
      </w:r>
    </w:p>
    <w:p w14:paraId="4D0C48E1" w14:textId="77777777" w:rsidR="00187631" w:rsidRPr="004D3906" w:rsidRDefault="00187631" w:rsidP="00187631">
      <w:pPr>
        <w:numPr>
          <w:ilvl w:val="0"/>
          <w:numId w:val="3"/>
        </w:numPr>
        <w:rPr>
          <w:rFonts w:ascii="Arial" w:hAnsi="Arial" w:cs="Arial"/>
          <w:sz w:val="22"/>
          <w:szCs w:val="22"/>
        </w:rPr>
      </w:pPr>
      <w:r w:rsidRPr="004D3906">
        <w:rPr>
          <w:rFonts w:ascii="Arial" w:hAnsi="Arial" w:cs="Arial"/>
          <w:i/>
          <w:sz w:val="22"/>
          <w:szCs w:val="22"/>
        </w:rPr>
        <w:t>Atomic Spectroscopy:  A Guide to Selecting the Appropriate Technique and System</w:t>
      </w:r>
      <w:r w:rsidRPr="004D3906">
        <w:rPr>
          <w:rFonts w:ascii="Arial" w:hAnsi="Arial" w:cs="Arial"/>
          <w:sz w:val="22"/>
          <w:szCs w:val="22"/>
        </w:rPr>
        <w:t xml:space="preserve">, </w:t>
      </w:r>
      <w:hyperlink r:id="rId26" w:history="1">
        <w:r w:rsidR="000F2B6E" w:rsidRPr="004D3906">
          <w:rPr>
            <w:rStyle w:val="Hyperlink"/>
            <w:rFonts w:ascii="Arial" w:hAnsi="Arial" w:cs="Arial"/>
            <w:sz w:val="22"/>
            <w:szCs w:val="22"/>
          </w:rPr>
          <w:t>http://www.perkinelmer.com/PDFs/Downloads/BRO_WorldLeaderAAICPMSICPMS.pdf</w:t>
        </w:r>
      </w:hyperlink>
      <w:r w:rsidR="000F2B6E" w:rsidRPr="004D3906">
        <w:rPr>
          <w:rFonts w:ascii="Arial" w:hAnsi="Arial" w:cs="Arial"/>
          <w:sz w:val="22"/>
          <w:szCs w:val="22"/>
        </w:rPr>
        <w:t>, accessed June 5, 2013.</w:t>
      </w:r>
    </w:p>
    <w:p w14:paraId="6B54C9E9" w14:textId="77777777" w:rsidR="00187631" w:rsidRPr="004D3906" w:rsidRDefault="00ED7AC7" w:rsidP="00187631">
      <w:pPr>
        <w:numPr>
          <w:ilvl w:val="0"/>
          <w:numId w:val="3"/>
        </w:numPr>
        <w:rPr>
          <w:rFonts w:ascii="Arial" w:hAnsi="Arial" w:cs="Arial"/>
          <w:sz w:val="22"/>
          <w:szCs w:val="22"/>
        </w:rPr>
      </w:pPr>
      <w:r w:rsidRPr="004D3906">
        <w:rPr>
          <w:rFonts w:ascii="Arial" w:hAnsi="Arial" w:cs="Arial"/>
          <w:sz w:val="22"/>
          <w:szCs w:val="22"/>
        </w:rPr>
        <w:t xml:space="preserve">Harris, </w:t>
      </w:r>
      <w:r w:rsidRPr="004D3906">
        <w:rPr>
          <w:rFonts w:ascii="Arial" w:hAnsi="Arial" w:cs="Arial"/>
          <w:i/>
          <w:sz w:val="22"/>
          <w:szCs w:val="22"/>
        </w:rPr>
        <w:t>op. cit.</w:t>
      </w:r>
      <w:r w:rsidRPr="004D3906">
        <w:rPr>
          <w:rFonts w:ascii="Arial" w:hAnsi="Arial" w:cs="Arial"/>
          <w:sz w:val="22"/>
          <w:szCs w:val="22"/>
        </w:rPr>
        <w:t>, p. 87.</w:t>
      </w:r>
    </w:p>
    <w:p w14:paraId="2ED2D83F" w14:textId="77777777" w:rsidR="0035241F" w:rsidRPr="004D3906" w:rsidRDefault="0035241F" w:rsidP="0035241F">
      <w:pPr>
        <w:numPr>
          <w:ilvl w:val="0"/>
          <w:numId w:val="3"/>
        </w:numPr>
        <w:rPr>
          <w:rFonts w:ascii="Arial" w:hAnsi="Arial" w:cs="Arial"/>
          <w:sz w:val="22"/>
          <w:szCs w:val="22"/>
        </w:rPr>
      </w:pPr>
      <w:r w:rsidRPr="004D3906">
        <w:rPr>
          <w:rFonts w:ascii="Arial" w:hAnsi="Arial" w:cs="Arial"/>
          <w:i/>
          <w:sz w:val="22"/>
          <w:szCs w:val="22"/>
        </w:rPr>
        <w:t>Increased Laboratory Productivity for ICP-OES</w:t>
      </w:r>
      <w:r w:rsidRPr="004D3906">
        <w:rPr>
          <w:rFonts w:ascii="Arial" w:hAnsi="Arial" w:cs="Arial"/>
          <w:sz w:val="22"/>
          <w:szCs w:val="22"/>
        </w:rPr>
        <w:t xml:space="preserve"> </w:t>
      </w:r>
      <w:r w:rsidRPr="004D3906">
        <w:rPr>
          <w:rFonts w:ascii="Arial" w:hAnsi="Arial" w:cs="Arial"/>
          <w:i/>
          <w:sz w:val="22"/>
          <w:szCs w:val="22"/>
        </w:rPr>
        <w:t>Applied to U.S. EPA Method 6010C,</w:t>
      </w:r>
      <w:r w:rsidRPr="004D3906">
        <w:rPr>
          <w:rFonts w:ascii="Arial" w:hAnsi="Arial" w:cs="Arial"/>
          <w:sz w:val="22"/>
          <w:szCs w:val="22"/>
        </w:rPr>
        <w:t xml:space="preserve"> </w:t>
      </w:r>
      <w:hyperlink r:id="rId27" w:history="1">
        <w:r w:rsidRPr="004D3906">
          <w:rPr>
            <w:rStyle w:val="Hyperlink"/>
            <w:rFonts w:ascii="Arial" w:hAnsi="Arial" w:cs="Arial"/>
            <w:sz w:val="22"/>
            <w:szCs w:val="22"/>
          </w:rPr>
          <w:t>http://www.perkinelmer.com/CMSResources/Images/44-74168APP_ICP-OESAppliedtoEPAMethod6010C.pdf</w:t>
        </w:r>
      </w:hyperlink>
      <w:r w:rsidRPr="004D3906">
        <w:rPr>
          <w:rFonts w:ascii="Arial" w:hAnsi="Arial" w:cs="Arial"/>
          <w:sz w:val="22"/>
          <w:szCs w:val="22"/>
        </w:rPr>
        <w:t>, accessed June 8, 2013.</w:t>
      </w:r>
    </w:p>
    <w:p w14:paraId="69BEB23D" w14:textId="77777777" w:rsidR="0035241F" w:rsidRDefault="0035241F" w:rsidP="009B67D7">
      <w:pPr>
        <w:ind w:left="720"/>
      </w:pPr>
    </w:p>
    <w:p w14:paraId="53C8C7B1" w14:textId="77777777" w:rsidR="00583F2B" w:rsidRPr="00B807ED" w:rsidRDefault="00583F2B" w:rsidP="00DC7DA5">
      <w:pPr>
        <w:ind w:left="360"/>
      </w:pPr>
    </w:p>
    <w:p w14:paraId="58A1C2F7" w14:textId="77777777" w:rsidR="00A80CEA" w:rsidRDefault="00A80CEA" w:rsidP="002D06E4">
      <w:pPr>
        <w:pStyle w:val="NoSpacing"/>
        <w:rPr>
          <w:b/>
          <w:sz w:val="22"/>
          <w:szCs w:val="22"/>
        </w:rPr>
      </w:pPr>
    </w:p>
    <w:p w14:paraId="50C16CA0" w14:textId="77777777" w:rsidR="00A80CEA" w:rsidRDefault="00A80CEA" w:rsidP="002D06E4">
      <w:pPr>
        <w:pStyle w:val="NoSpacing"/>
        <w:rPr>
          <w:b/>
          <w:sz w:val="22"/>
          <w:szCs w:val="22"/>
        </w:rPr>
      </w:pPr>
    </w:p>
    <w:p w14:paraId="2771095F" w14:textId="77777777" w:rsidR="00A80CEA" w:rsidRDefault="00A80CEA" w:rsidP="002D06E4">
      <w:pPr>
        <w:pStyle w:val="NoSpacing"/>
        <w:rPr>
          <w:b/>
          <w:sz w:val="22"/>
          <w:szCs w:val="22"/>
        </w:rPr>
      </w:pPr>
    </w:p>
    <w:p w14:paraId="368153C9" w14:textId="77777777" w:rsidR="00A80CEA" w:rsidRDefault="00A80CEA" w:rsidP="002D06E4">
      <w:pPr>
        <w:pStyle w:val="NoSpacing"/>
        <w:rPr>
          <w:b/>
          <w:sz w:val="22"/>
          <w:szCs w:val="22"/>
        </w:rPr>
      </w:pPr>
    </w:p>
    <w:p w14:paraId="1A780A6F" w14:textId="77777777" w:rsidR="00114714" w:rsidRPr="002D06E4" w:rsidRDefault="00114714" w:rsidP="002D06E4">
      <w:pPr>
        <w:pStyle w:val="NoSpacing"/>
        <w:rPr>
          <w:b/>
          <w:sz w:val="22"/>
          <w:szCs w:val="22"/>
        </w:rPr>
      </w:pPr>
    </w:p>
    <w:sectPr w:rsidR="00114714" w:rsidRPr="002D06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E6384"/>
    <w:multiLevelType w:val="hybridMultilevel"/>
    <w:tmpl w:val="69A2F6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1C263E4"/>
    <w:multiLevelType w:val="hybridMultilevel"/>
    <w:tmpl w:val="7ADE32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4FC044D"/>
    <w:multiLevelType w:val="hybridMultilevel"/>
    <w:tmpl w:val="F8268A2E"/>
    <w:lvl w:ilvl="0" w:tplc="1B1659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476D56EF"/>
    <w:multiLevelType w:val="hybridMultilevel"/>
    <w:tmpl w:val="08EE01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9D1DF1"/>
    <w:multiLevelType w:val="hybridMultilevel"/>
    <w:tmpl w:val="0AA83D7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AA4"/>
    <w:rsid w:val="00000AD6"/>
    <w:rsid w:val="00002A52"/>
    <w:rsid w:val="00015C3C"/>
    <w:rsid w:val="000201FF"/>
    <w:rsid w:val="00023DA9"/>
    <w:rsid w:val="00031E3A"/>
    <w:rsid w:val="00041127"/>
    <w:rsid w:val="00041D65"/>
    <w:rsid w:val="000469EC"/>
    <w:rsid w:val="00051E20"/>
    <w:rsid w:val="0005571F"/>
    <w:rsid w:val="0006231B"/>
    <w:rsid w:val="000661FB"/>
    <w:rsid w:val="00066F91"/>
    <w:rsid w:val="00071B3E"/>
    <w:rsid w:val="000808DF"/>
    <w:rsid w:val="00087ED2"/>
    <w:rsid w:val="000906DD"/>
    <w:rsid w:val="00093F19"/>
    <w:rsid w:val="0009654B"/>
    <w:rsid w:val="000A2A83"/>
    <w:rsid w:val="000A4852"/>
    <w:rsid w:val="000B0CE8"/>
    <w:rsid w:val="000C3CA5"/>
    <w:rsid w:val="000D6577"/>
    <w:rsid w:val="000E2146"/>
    <w:rsid w:val="000E6791"/>
    <w:rsid w:val="000F036C"/>
    <w:rsid w:val="000F2B6E"/>
    <w:rsid w:val="000F2DC3"/>
    <w:rsid w:val="001009B5"/>
    <w:rsid w:val="00110534"/>
    <w:rsid w:val="001108EC"/>
    <w:rsid w:val="001125D1"/>
    <w:rsid w:val="00114714"/>
    <w:rsid w:val="001179BC"/>
    <w:rsid w:val="0012279C"/>
    <w:rsid w:val="00123897"/>
    <w:rsid w:val="001338AD"/>
    <w:rsid w:val="00163192"/>
    <w:rsid w:val="00176CBC"/>
    <w:rsid w:val="00184E83"/>
    <w:rsid w:val="00187631"/>
    <w:rsid w:val="001A07FF"/>
    <w:rsid w:val="001A1AA9"/>
    <w:rsid w:val="001A4E56"/>
    <w:rsid w:val="001B6661"/>
    <w:rsid w:val="001C0DA6"/>
    <w:rsid w:val="001D64F4"/>
    <w:rsid w:val="001F02E0"/>
    <w:rsid w:val="001F4331"/>
    <w:rsid w:val="00201610"/>
    <w:rsid w:val="002174D5"/>
    <w:rsid w:val="00217CCF"/>
    <w:rsid w:val="002246BC"/>
    <w:rsid w:val="00230928"/>
    <w:rsid w:val="00233B2D"/>
    <w:rsid w:val="00236BAF"/>
    <w:rsid w:val="00246958"/>
    <w:rsid w:val="00256711"/>
    <w:rsid w:val="00265BA3"/>
    <w:rsid w:val="00272539"/>
    <w:rsid w:val="00292918"/>
    <w:rsid w:val="002979D7"/>
    <w:rsid w:val="002A70E9"/>
    <w:rsid w:val="002B04F0"/>
    <w:rsid w:val="002B3BF7"/>
    <w:rsid w:val="002B3CDF"/>
    <w:rsid w:val="002B47B7"/>
    <w:rsid w:val="002C5C4B"/>
    <w:rsid w:val="002D01B5"/>
    <w:rsid w:val="002D06E4"/>
    <w:rsid w:val="002D3EDE"/>
    <w:rsid w:val="002E028E"/>
    <w:rsid w:val="002E2126"/>
    <w:rsid w:val="002F0F5F"/>
    <w:rsid w:val="00300296"/>
    <w:rsid w:val="003017A7"/>
    <w:rsid w:val="003028E7"/>
    <w:rsid w:val="00307400"/>
    <w:rsid w:val="00307A22"/>
    <w:rsid w:val="00315260"/>
    <w:rsid w:val="00321BCE"/>
    <w:rsid w:val="00325CF3"/>
    <w:rsid w:val="00332350"/>
    <w:rsid w:val="00343DD9"/>
    <w:rsid w:val="00345BE6"/>
    <w:rsid w:val="00351C26"/>
    <w:rsid w:val="0035241F"/>
    <w:rsid w:val="00357C8B"/>
    <w:rsid w:val="00361BB3"/>
    <w:rsid w:val="00372BB9"/>
    <w:rsid w:val="003730B7"/>
    <w:rsid w:val="00376C78"/>
    <w:rsid w:val="0038353F"/>
    <w:rsid w:val="003A15B0"/>
    <w:rsid w:val="003A1995"/>
    <w:rsid w:val="003B09A3"/>
    <w:rsid w:val="003B44F0"/>
    <w:rsid w:val="003B4C1C"/>
    <w:rsid w:val="003C0C6D"/>
    <w:rsid w:val="003D57A8"/>
    <w:rsid w:val="003F112F"/>
    <w:rsid w:val="004014CB"/>
    <w:rsid w:val="00402894"/>
    <w:rsid w:val="0042302B"/>
    <w:rsid w:val="004309AA"/>
    <w:rsid w:val="00430ED4"/>
    <w:rsid w:val="004369D0"/>
    <w:rsid w:val="0044111D"/>
    <w:rsid w:val="00443CD6"/>
    <w:rsid w:val="00445C5E"/>
    <w:rsid w:val="00457DF7"/>
    <w:rsid w:val="0046566F"/>
    <w:rsid w:val="00465EE3"/>
    <w:rsid w:val="004663A1"/>
    <w:rsid w:val="004671F5"/>
    <w:rsid w:val="0047177F"/>
    <w:rsid w:val="0048796F"/>
    <w:rsid w:val="00491319"/>
    <w:rsid w:val="00494299"/>
    <w:rsid w:val="004A6BBB"/>
    <w:rsid w:val="004A7464"/>
    <w:rsid w:val="004A77E4"/>
    <w:rsid w:val="004B1AA1"/>
    <w:rsid w:val="004B1CFA"/>
    <w:rsid w:val="004B2325"/>
    <w:rsid w:val="004C39BC"/>
    <w:rsid w:val="004C55F5"/>
    <w:rsid w:val="004C6CF4"/>
    <w:rsid w:val="004D3906"/>
    <w:rsid w:val="004E5EA7"/>
    <w:rsid w:val="004E7756"/>
    <w:rsid w:val="004F0FC1"/>
    <w:rsid w:val="004F6446"/>
    <w:rsid w:val="00501C96"/>
    <w:rsid w:val="0051195D"/>
    <w:rsid w:val="00511EC4"/>
    <w:rsid w:val="005129CC"/>
    <w:rsid w:val="00531C5E"/>
    <w:rsid w:val="005372E6"/>
    <w:rsid w:val="00541283"/>
    <w:rsid w:val="0054463C"/>
    <w:rsid w:val="00552288"/>
    <w:rsid w:val="00554D25"/>
    <w:rsid w:val="005813EE"/>
    <w:rsid w:val="00582803"/>
    <w:rsid w:val="00583F2B"/>
    <w:rsid w:val="005841E9"/>
    <w:rsid w:val="005862F3"/>
    <w:rsid w:val="00587A44"/>
    <w:rsid w:val="005912E2"/>
    <w:rsid w:val="00592517"/>
    <w:rsid w:val="00593F04"/>
    <w:rsid w:val="005A09A5"/>
    <w:rsid w:val="005A0D05"/>
    <w:rsid w:val="005A15A0"/>
    <w:rsid w:val="005B0D54"/>
    <w:rsid w:val="005B42A5"/>
    <w:rsid w:val="005B6130"/>
    <w:rsid w:val="005B6402"/>
    <w:rsid w:val="005C1BD9"/>
    <w:rsid w:val="005D09A0"/>
    <w:rsid w:val="005D2C8E"/>
    <w:rsid w:val="005E272E"/>
    <w:rsid w:val="005E4E86"/>
    <w:rsid w:val="005F04A1"/>
    <w:rsid w:val="006201A4"/>
    <w:rsid w:val="0063103C"/>
    <w:rsid w:val="0064552B"/>
    <w:rsid w:val="00647B23"/>
    <w:rsid w:val="00655E98"/>
    <w:rsid w:val="006605B7"/>
    <w:rsid w:val="00664F62"/>
    <w:rsid w:val="0067663D"/>
    <w:rsid w:val="00692308"/>
    <w:rsid w:val="00694061"/>
    <w:rsid w:val="006A5E93"/>
    <w:rsid w:val="006B1D4A"/>
    <w:rsid w:val="006B3BFB"/>
    <w:rsid w:val="006B5628"/>
    <w:rsid w:val="006B5897"/>
    <w:rsid w:val="006B7197"/>
    <w:rsid w:val="006C23D7"/>
    <w:rsid w:val="006C6B8F"/>
    <w:rsid w:val="006D4384"/>
    <w:rsid w:val="006E4575"/>
    <w:rsid w:val="006E7799"/>
    <w:rsid w:val="006F05BB"/>
    <w:rsid w:val="00710769"/>
    <w:rsid w:val="0072215C"/>
    <w:rsid w:val="007349D7"/>
    <w:rsid w:val="00737EF2"/>
    <w:rsid w:val="00743A4B"/>
    <w:rsid w:val="00744D68"/>
    <w:rsid w:val="007472EB"/>
    <w:rsid w:val="0074764F"/>
    <w:rsid w:val="007512F3"/>
    <w:rsid w:val="007540EA"/>
    <w:rsid w:val="0075664C"/>
    <w:rsid w:val="00765A8B"/>
    <w:rsid w:val="00765CF2"/>
    <w:rsid w:val="00771B40"/>
    <w:rsid w:val="0077287A"/>
    <w:rsid w:val="00781F65"/>
    <w:rsid w:val="0078214F"/>
    <w:rsid w:val="00786E96"/>
    <w:rsid w:val="00790CD0"/>
    <w:rsid w:val="00796D2A"/>
    <w:rsid w:val="007A0F5E"/>
    <w:rsid w:val="007A18A1"/>
    <w:rsid w:val="007B6152"/>
    <w:rsid w:val="007B652B"/>
    <w:rsid w:val="007B69B7"/>
    <w:rsid w:val="007B7A6E"/>
    <w:rsid w:val="007C48C4"/>
    <w:rsid w:val="007D6DCE"/>
    <w:rsid w:val="007E3BBB"/>
    <w:rsid w:val="007E6D33"/>
    <w:rsid w:val="007F4D1E"/>
    <w:rsid w:val="007F5B1D"/>
    <w:rsid w:val="007F6CEF"/>
    <w:rsid w:val="00802A4D"/>
    <w:rsid w:val="00803B9F"/>
    <w:rsid w:val="00807DAE"/>
    <w:rsid w:val="008102B0"/>
    <w:rsid w:val="008144A8"/>
    <w:rsid w:val="0082009B"/>
    <w:rsid w:val="008222DE"/>
    <w:rsid w:val="00822484"/>
    <w:rsid w:val="00822EE9"/>
    <w:rsid w:val="0082412B"/>
    <w:rsid w:val="00825DB2"/>
    <w:rsid w:val="00837DF5"/>
    <w:rsid w:val="00844418"/>
    <w:rsid w:val="00854849"/>
    <w:rsid w:val="00855849"/>
    <w:rsid w:val="00863AC0"/>
    <w:rsid w:val="00880848"/>
    <w:rsid w:val="008819E7"/>
    <w:rsid w:val="008A0427"/>
    <w:rsid w:val="008A7335"/>
    <w:rsid w:val="008B2AC1"/>
    <w:rsid w:val="008C0281"/>
    <w:rsid w:val="008C7CB8"/>
    <w:rsid w:val="008D10E2"/>
    <w:rsid w:val="008F20D1"/>
    <w:rsid w:val="00904642"/>
    <w:rsid w:val="00905D03"/>
    <w:rsid w:val="00915652"/>
    <w:rsid w:val="009213C6"/>
    <w:rsid w:val="00921D22"/>
    <w:rsid w:val="009269F0"/>
    <w:rsid w:val="00931F85"/>
    <w:rsid w:val="00934EE4"/>
    <w:rsid w:val="00942B88"/>
    <w:rsid w:val="00944210"/>
    <w:rsid w:val="00946C67"/>
    <w:rsid w:val="00950CF2"/>
    <w:rsid w:val="009541A0"/>
    <w:rsid w:val="00956C83"/>
    <w:rsid w:val="009630FD"/>
    <w:rsid w:val="00963326"/>
    <w:rsid w:val="00971AA4"/>
    <w:rsid w:val="00974ADA"/>
    <w:rsid w:val="00984698"/>
    <w:rsid w:val="00987B11"/>
    <w:rsid w:val="00996CA7"/>
    <w:rsid w:val="00997002"/>
    <w:rsid w:val="009A3EC6"/>
    <w:rsid w:val="009A6AA6"/>
    <w:rsid w:val="009B67D7"/>
    <w:rsid w:val="009C0D26"/>
    <w:rsid w:val="009C28DC"/>
    <w:rsid w:val="009C5233"/>
    <w:rsid w:val="009E0614"/>
    <w:rsid w:val="009E64D1"/>
    <w:rsid w:val="009E6790"/>
    <w:rsid w:val="009F2695"/>
    <w:rsid w:val="009F2D31"/>
    <w:rsid w:val="00A16DB1"/>
    <w:rsid w:val="00A21641"/>
    <w:rsid w:val="00A366F8"/>
    <w:rsid w:val="00A42138"/>
    <w:rsid w:val="00A51DEC"/>
    <w:rsid w:val="00A7264A"/>
    <w:rsid w:val="00A736BF"/>
    <w:rsid w:val="00A80CEA"/>
    <w:rsid w:val="00A862A5"/>
    <w:rsid w:val="00A86ED1"/>
    <w:rsid w:val="00A87B76"/>
    <w:rsid w:val="00A9783C"/>
    <w:rsid w:val="00AA0F49"/>
    <w:rsid w:val="00AA16DD"/>
    <w:rsid w:val="00AA6EE2"/>
    <w:rsid w:val="00AA7A53"/>
    <w:rsid w:val="00AB457B"/>
    <w:rsid w:val="00AC4C0A"/>
    <w:rsid w:val="00AD7691"/>
    <w:rsid w:val="00AE2D54"/>
    <w:rsid w:val="00B061BD"/>
    <w:rsid w:val="00B070E0"/>
    <w:rsid w:val="00B109CF"/>
    <w:rsid w:val="00B11186"/>
    <w:rsid w:val="00B1572A"/>
    <w:rsid w:val="00B164C3"/>
    <w:rsid w:val="00B221F2"/>
    <w:rsid w:val="00B27110"/>
    <w:rsid w:val="00B27129"/>
    <w:rsid w:val="00B30FB9"/>
    <w:rsid w:val="00B31295"/>
    <w:rsid w:val="00B36A19"/>
    <w:rsid w:val="00B54DA9"/>
    <w:rsid w:val="00B667C7"/>
    <w:rsid w:val="00B66BD8"/>
    <w:rsid w:val="00B712E3"/>
    <w:rsid w:val="00B725E6"/>
    <w:rsid w:val="00B77F42"/>
    <w:rsid w:val="00B838B2"/>
    <w:rsid w:val="00B85B5B"/>
    <w:rsid w:val="00B87E84"/>
    <w:rsid w:val="00BA042D"/>
    <w:rsid w:val="00BA2774"/>
    <w:rsid w:val="00BB25F8"/>
    <w:rsid w:val="00BB6C5E"/>
    <w:rsid w:val="00BC36F7"/>
    <w:rsid w:val="00BC6AB3"/>
    <w:rsid w:val="00BC72D6"/>
    <w:rsid w:val="00BD0B34"/>
    <w:rsid w:val="00BE1E56"/>
    <w:rsid w:val="00BE499A"/>
    <w:rsid w:val="00BF57F3"/>
    <w:rsid w:val="00C01E80"/>
    <w:rsid w:val="00C03825"/>
    <w:rsid w:val="00C20D4B"/>
    <w:rsid w:val="00C249D0"/>
    <w:rsid w:val="00C307F4"/>
    <w:rsid w:val="00C37BAB"/>
    <w:rsid w:val="00C45B29"/>
    <w:rsid w:val="00C47296"/>
    <w:rsid w:val="00C53779"/>
    <w:rsid w:val="00C564CA"/>
    <w:rsid w:val="00C57C94"/>
    <w:rsid w:val="00C65424"/>
    <w:rsid w:val="00C71EBD"/>
    <w:rsid w:val="00C76FE5"/>
    <w:rsid w:val="00C77333"/>
    <w:rsid w:val="00C77FCA"/>
    <w:rsid w:val="00C82A67"/>
    <w:rsid w:val="00C84088"/>
    <w:rsid w:val="00C92603"/>
    <w:rsid w:val="00C95C42"/>
    <w:rsid w:val="00CB06E7"/>
    <w:rsid w:val="00CC3315"/>
    <w:rsid w:val="00CC416B"/>
    <w:rsid w:val="00CD5BFB"/>
    <w:rsid w:val="00CE1E60"/>
    <w:rsid w:val="00CE6F91"/>
    <w:rsid w:val="00CF28CF"/>
    <w:rsid w:val="00CF6B00"/>
    <w:rsid w:val="00D021EF"/>
    <w:rsid w:val="00D06D5A"/>
    <w:rsid w:val="00D0740F"/>
    <w:rsid w:val="00D1525C"/>
    <w:rsid w:val="00D15890"/>
    <w:rsid w:val="00D2227D"/>
    <w:rsid w:val="00D2671E"/>
    <w:rsid w:val="00D35B2E"/>
    <w:rsid w:val="00D37798"/>
    <w:rsid w:val="00D4516E"/>
    <w:rsid w:val="00D51742"/>
    <w:rsid w:val="00D54109"/>
    <w:rsid w:val="00D57474"/>
    <w:rsid w:val="00D74DBC"/>
    <w:rsid w:val="00D75D5B"/>
    <w:rsid w:val="00D762C7"/>
    <w:rsid w:val="00D83B42"/>
    <w:rsid w:val="00DA32F0"/>
    <w:rsid w:val="00DA5EE0"/>
    <w:rsid w:val="00DC2798"/>
    <w:rsid w:val="00DC7DA5"/>
    <w:rsid w:val="00DD3D99"/>
    <w:rsid w:val="00DD3E4E"/>
    <w:rsid w:val="00DD540B"/>
    <w:rsid w:val="00DD604A"/>
    <w:rsid w:val="00DE1A40"/>
    <w:rsid w:val="00DF053F"/>
    <w:rsid w:val="00E01001"/>
    <w:rsid w:val="00E06BA9"/>
    <w:rsid w:val="00E07823"/>
    <w:rsid w:val="00E07C5B"/>
    <w:rsid w:val="00E12395"/>
    <w:rsid w:val="00E14018"/>
    <w:rsid w:val="00E2038E"/>
    <w:rsid w:val="00E21A8F"/>
    <w:rsid w:val="00E23FB4"/>
    <w:rsid w:val="00E30B0B"/>
    <w:rsid w:val="00E3286F"/>
    <w:rsid w:val="00E33384"/>
    <w:rsid w:val="00E43334"/>
    <w:rsid w:val="00E45703"/>
    <w:rsid w:val="00E4663B"/>
    <w:rsid w:val="00E5346A"/>
    <w:rsid w:val="00E673A5"/>
    <w:rsid w:val="00E707C8"/>
    <w:rsid w:val="00E7271B"/>
    <w:rsid w:val="00E739BC"/>
    <w:rsid w:val="00E75E71"/>
    <w:rsid w:val="00E761BA"/>
    <w:rsid w:val="00E7731F"/>
    <w:rsid w:val="00E8661F"/>
    <w:rsid w:val="00E92F07"/>
    <w:rsid w:val="00E96FBF"/>
    <w:rsid w:val="00EA3901"/>
    <w:rsid w:val="00EC1733"/>
    <w:rsid w:val="00EC3765"/>
    <w:rsid w:val="00EC590B"/>
    <w:rsid w:val="00EC5CE1"/>
    <w:rsid w:val="00EC7926"/>
    <w:rsid w:val="00ED4FF0"/>
    <w:rsid w:val="00ED7AC7"/>
    <w:rsid w:val="00EF771E"/>
    <w:rsid w:val="00EF7AAB"/>
    <w:rsid w:val="00F26D6A"/>
    <w:rsid w:val="00F35073"/>
    <w:rsid w:val="00F35F8F"/>
    <w:rsid w:val="00F52BCB"/>
    <w:rsid w:val="00F56A96"/>
    <w:rsid w:val="00F56E63"/>
    <w:rsid w:val="00F667C9"/>
    <w:rsid w:val="00F66A60"/>
    <w:rsid w:val="00F9136A"/>
    <w:rsid w:val="00FA379B"/>
    <w:rsid w:val="00FA6743"/>
    <w:rsid w:val="00FB1609"/>
    <w:rsid w:val="00FB64CA"/>
    <w:rsid w:val="00FB719A"/>
    <w:rsid w:val="00FC1053"/>
    <w:rsid w:val="00FD34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73F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AA4"/>
    <w:rPr>
      <w:rFonts w:ascii="Times New Roman" w:eastAsia="MS Mincho" w:hAnsi="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862F3"/>
    <w:rPr>
      <w:color w:val="0000FF"/>
      <w:u w:val="single"/>
    </w:rPr>
  </w:style>
  <w:style w:type="character" w:styleId="FollowedHyperlink">
    <w:name w:val="FollowedHyperlink"/>
    <w:uiPriority w:val="99"/>
    <w:semiHidden/>
    <w:unhideWhenUsed/>
    <w:rsid w:val="005862F3"/>
    <w:rPr>
      <w:color w:val="800080"/>
      <w:u w:val="single"/>
    </w:rPr>
  </w:style>
  <w:style w:type="paragraph" w:styleId="ListParagraph">
    <w:name w:val="List Paragraph"/>
    <w:basedOn w:val="Normal"/>
    <w:uiPriority w:val="34"/>
    <w:qFormat/>
    <w:rsid w:val="005862F3"/>
    <w:pPr>
      <w:ind w:left="720"/>
      <w:contextualSpacing/>
    </w:pPr>
  </w:style>
  <w:style w:type="paragraph" w:styleId="BalloonText">
    <w:name w:val="Balloon Text"/>
    <w:basedOn w:val="Normal"/>
    <w:link w:val="BalloonTextChar"/>
    <w:uiPriority w:val="99"/>
    <w:semiHidden/>
    <w:unhideWhenUsed/>
    <w:rsid w:val="00B061BD"/>
    <w:rPr>
      <w:rFonts w:ascii="Tahoma" w:hAnsi="Tahoma" w:cs="Tahoma"/>
      <w:sz w:val="16"/>
      <w:szCs w:val="16"/>
    </w:rPr>
  </w:style>
  <w:style w:type="character" w:customStyle="1" w:styleId="BalloonTextChar">
    <w:name w:val="Balloon Text Char"/>
    <w:link w:val="BalloonText"/>
    <w:uiPriority w:val="99"/>
    <w:semiHidden/>
    <w:rsid w:val="00B061BD"/>
    <w:rPr>
      <w:rFonts w:ascii="Tahoma" w:eastAsia="MS Mincho" w:hAnsi="Tahoma" w:cs="Tahoma"/>
      <w:sz w:val="16"/>
      <w:szCs w:val="16"/>
      <w:lang w:eastAsia="ja-JP"/>
    </w:rPr>
  </w:style>
  <w:style w:type="paragraph" w:styleId="NoSpacing">
    <w:name w:val="No Spacing"/>
    <w:uiPriority w:val="1"/>
    <w:qFormat/>
    <w:rsid w:val="006B5897"/>
    <w:rPr>
      <w:rFonts w:ascii="Times New Roman" w:eastAsia="MS Mincho" w:hAnsi="Times New Roman"/>
      <w:sz w:val="24"/>
      <w:szCs w:val="24"/>
      <w:lang w:eastAsia="ja-JP"/>
    </w:rPr>
  </w:style>
  <w:style w:type="paragraph" w:styleId="NormalWeb">
    <w:name w:val="Normal (Web)"/>
    <w:basedOn w:val="Normal"/>
    <w:uiPriority w:val="99"/>
    <w:semiHidden/>
    <w:unhideWhenUsed/>
    <w:rsid w:val="004014CB"/>
    <w:pPr>
      <w:spacing w:before="100" w:beforeAutospacing="1" w:after="100" w:afterAutospacing="1"/>
    </w:pPr>
    <w:rPr>
      <w:rFonts w:eastAsia="Times New Roman"/>
      <w:lang w:eastAsia="en-US"/>
    </w:rPr>
  </w:style>
  <w:style w:type="character" w:styleId="CommentReference">
    <w:name w:val="annotation reference"/>
    <w:semiHidden/>
    <w:rsid w:val="00C45B29"/>
    <w:rPr>
      <w:sz w:val="16"/>
      <w:szCs w:val="16"/>
    </w:rPr>
  </w:style>
  <w:style w:type="paragraph" w:styleId="CommentText">
    <w:name w:val="annotation text"/>
    <w:basedOn w:val="Normal"/>
    <w:semiHidden/>
    <w:rsid w:val="00C45B29"/>
    <w:rPr>
      <w:sz w:val="20"/>
      <w:szCs w:val="20"/>
    </w:rPr>
  </w:style>
  <w:style w:type="paragraph" w:styleId="CommentSubject">
    <w:name w:val="annotation subject"/>
    <w:basedOn w:val="CommentText"/>
    <w:next w:val="CommentText"/>
    <w:semiHidden/>
    <w:rsid w:val="00C45B29"/>
    <w:rPr>
      <w:b/>
      <w:bCs/>
    </w:rPr>
  </w:style>
  <w:style w:type="paragraph" w:styleId="Revision">
    <w:name w:val="Revision"/>
    <w:hidden/>
    <w:uiPriority w:val="99"/>
    <w:semiHidden/>
    <w:rsid w:val="00931F85"/>
    <w:rPr>
      <w:rFonts w:ascii="Times New Roman" w:eastAsia="MS Mincho" w:hAnsi="Times New Roman"/>
      <w:sz w:val="24"/>
      <w:szCs w:val="24"/>
      <w:lang w:eastAsia="ja-JP"/>
    </w:rPr>
  </w:style>
  <w:style w:type="paragraph" w:styleId="Quote">
    <w:name w:val="Quote"/>
    <w:basedOn w:val="Normal"/>
    <w:next w:val="Normal"/>
    <w:link w:val="QuoteChar"/>
    <w:uiPriority w:val="29"/>
    <w:qFormat/>
    <w:rsid w:val="00AB457B"/>
    <w:pPr>
      <w:spacing w:after="200" w:line="276" w:lineRule="auto"/>
    </w:pPr>
    <w:rPr>
      <w:rFonts w:eastAsia="Times New Roman"/>
      <w:i/>
      <w:iCs/>
      <w:color w:val="000000"/>
      <w:sz w:val="22"/>
      <w:szCs w:val="22"/>
      <w:lang w:eastAsia="en-US"/>
    </w:rPr>
  </w:style>
  <w:style w:type="character" w:customStyle="1" w:styleId="QuoteChar">
    <w:name w:val="Quote Char"/>
    <w:basedOn w:val="DefaultParagraphFont"/>
    <w:link w:val="Quote"/>
    <w:uiPriority w:val="29"/>
    <w:rsid w:val="00AB457B"/>
    <w:rPr>
      <w:rFonts w:ascii="Times New Roman" w:eastAsia="Times New Roman" w:hAnsi="Times New Roman"/>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AA4"/>
    <w:rPr>
      <w:rFonts w:ascii="Times New Roman" w:eastAsia="MS Mincho" w:hAnsi="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862F3"/>
    <w:rPr>
      <w:color w:val="0000FF"/>
      <w:u w:val="single"/>
    </w:rPr>
  </w:style>
  <w:style w:type="character" w:styleId="FollowedHyperlink">
    <w:name w:val="FollowedHyperlink"/>
    <w:uiPriority w:val="99"/>
    <w:semiHidden/>
    <w:unhideWhenUsed/>
    <w:rsid w:val="005862F3"/>
    <w:rPr>
      <w:color w:val="800080"/>
      <w:u w:val="single"/>
    </w:rPr>
  </w:style>
  <w:style w:type="paragraph" w:styleId="ListParagraph">
    <w:name w:val="List Paragraph"/>
    <w:basedOn w:val="Normal"/>
    <w:uiPriority w:val="34"/>
    <w:qFormat/>
    <w:rsid w:val="005862F3"/>
    <w:pPr>
      <w:ind w:left="720"/>
      <w:contextualSpacing/>
    </w:pPr>
  </w:style>
  <w:style w:type="paragraph" w:styleId="BalloonText">
    <w:name w:val="Balloon Text"/>
    <w:basedOn w:val="Normal"/>
    <w:link w:val="BalloonTextChar"/>
    <w:uiPriority w:val="99"/>
    <w:semiHidden/>
    <w:unhideWhenUsed/>
    <w:rsid w:val="00B061BD"/>
    <w:rPr>
      <w:rFonts w:ascii="Tahoma" w:hAnsi="Tahoma" w:cs="Tahoma"/>
      <w:sz w:val="16"/>
      <w:szCs w:val="16"/>
    </w:rPr>
  </w:style>
  <w:style w:type="character" w:customStyle="1" w:styleId="BalloonTextChar">
    <w:name w:val="Balloon Text Char"/>
    <w:link w:val="BalloonText"/>
    <w:uiPriority w:val="99"/>
    <w:semiHidden/>
    <w:rsid w:val="00B061BD"/>
    <w:rPr>
      <w:rFonts w:ascii="Tahoma" w:eastAsia="MS Mincho" w:hAnsi="Tahoma" w:cs="Tahoma"/>
      <w:sz w:val="16"/>
      <w:szCs w:val="16"/>
      <w:lang w:eastAsia="ja-JP"/>
    </w:rPr>
  </w:style>
  <w:style w:type="paragraph" w:styleId="NoSpacing">
    <w:name w:val="No Spacing"/>
    <w:uiPriority w:val="1"/>
    <w:qFormat/>
    <w:rsid w:val="006B5897"/>
    <w:rPr>
      <w:rFonts w:ascii="Times New Roman" w:eastAsia="MS Mincho" w:hAnsi="Times New Roman"/>
      <w:sz w:val="24"/>
      <w:szCs w:val="24"/>
      <w:lang w:eastAsia="ja-JP"/>
    </w:rPr>
  </w:style>
  <w:style w:type="paragraph" w:styleId="NormalWeb">
    <w:name w:val="Normal (Web)"/>
    <w:basedOn w:val="Normal"/>
    <w:uiPriority w:val="99"/>
    <w:semiHidden/>
    <w:unhideWhenUsed/>
    <w:rsid w:val="004014CB"/>
    <w:pPr>
      <w:spacing w:before="100" w:beforeAutospacing="1" w:after="100" w:afterAutospacing="1"/>
    </w:pPr>
    <w:rPr>
      <w:rFonts w:eastAsia="Times New Roman"/>
      <w:lang w:eastAsia="en-US"/>
    </w:rPr>
  </w:style>
  <w:style w:type="character" w:styleId="CommentReference">
    <w:name w:val="annotation reference"/>
    <w:semiHidden/>
    <w:rsid w:val="00C45B29"/>
    <w:rPr>
      <w:sz w:val="16"/>
      <w:szCs w:val="16"/>
    </w:rPr>
  </w:style>
  <w:style w:type="paragraph" w:styleId="CommentText">
    <w:name w:val="annotation text"/>
    <w:basedOn w:val="Normal"/>
    <w:semiHidden/>
    <w:rsid w:val="00C45B29"/>
    <w:rPr>
      <w:sz w:val="20"/>
      <w:szCs w:val="20"/>
    </w:rPr>
  </w:style>
  <w:style w:type="paragraph" w:styleId="CommentSubject">
    <w:name w:val="annotation subject"/>
    <w:basedOn w:val="CommentText"/>
    <w:next w:val="CommentText"/>
    <w:semiHidden/>
    <w:rsid w:val="00C45B29"/>
    <w:rPr>
      <w:b/>
      <w:bCs/>
    </w:rPr>
  </w:style>
  <w:style w:type="paragraph" w:styleId="Revision">
    <w:name w:val="Revision"/>
    <w:hidden/>
    <w:uiPriority w:val="99"/>
    <w:semiHidden/>
    <w:rsid w:val="00931F85"/>
    <w:rPr>
      <w:rFonts w:ascii="Times New Roman" w:eastAsia="MS Mincho" w:hAnsi="Times New Roman"/>
      <w:sz w:val="24"/>
      <w:szCs w:val="24"/>
      <w:lang w:eastAsia="ja-JP"/>
    </w:rPr>
  </w:style>
  <w:style w:type="paragraph" w:styleId="Quote">
    <w:name w:val="Quote"/>
    <w:basedOn w:val="Normal"/>
    <w:next w:val="Normal"/>
    <w:link w:val="QuoteChar"/>
    <w:uiPriority w:val="29"/>
    <w:qFormat/>
    <w:rsid w:val="00AB457B"/>
    <w:pPr>
      <w:spacing w:after="200" w:line="276" w:lineRule="auto"/>
    </w:pPr>
    <w:rPr>
      <w:rFonts w:eastAsia="Times New Roman"/>
      <w:i/>
      <w:iCs/>
      <w:color w:val="000000"/>
      <w:sz w:val="22"/>
      <w:szCs w:val="22"/>
      <w:lang w:eastAsia="en-US"/>
    </w:rPr>
  </w:style>
  <w:style w:type="character" w:customStyle="1" w:styleId="QuoteChar">
    <w:name w:val="Quote Char"/>
    <w:basedOn w:val="DefaultParagraphFont"/>
    <w:link w:val="Quote"/>
    <w:uiPriority w:val="29"/>
    <w:rsid w:val="00AB457B"/>
    <w:rPr>
      <w:rFonts w:ascii="Times New Roman" w:eastAsia="Times New Roman" w:hAnsi="Times New Roman"/>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13343">
      <w:bodyDiv w:val="1"/>
      <w:marLeft w:val="0"/>
      <w:marRight w:val="0"/>
      <w:marTop w:val="0"/>
      <w:marBottom w:val="0"/>
      <w:divBdr>
        <w:top w:val="none" w:sz="0" w:space="0" w:color="auto"/>
        <w:left w:val="none" w:sz="0" w:space="0" w:color="auto"/>
        <w:bottom w:val="none" w:sz="0" w:space="0" w:color="auto"/>
        <w:right w:val="none" w:sz="0" w:space="0" w:color="auto"/>
      </w:divBdr>
    </w:div>
    <w:div w:id="178782248">
      <w:bodyDiv w:val="1"/>
      <w:marLeft w:val="0"/>
      <w:marRight w:val="0"/>
      <w:marTop w:val="0"/>
      <w:marBottom w:val="0"/>
      <w:divBdr>
        <w:top w:val="none" w:sz="0" w:space="0" w:color="auto"/>
        <w:left w:val="none" w:sz="0" w:space="0" w:color="auto"/>
        <w:bottom w:val="none" w:sz="0" w:space="0" w:color="auto"/>
        <w:right w:val="none" w:sz="0" w:space="0" w:color="auto"/>
      </w:divBdr>
    </w:div>
    <w:div w:id="184906405">
      <w:bodyDiv w:val="1"/>
      <w:marLeft w:val="0"/>
      <w:marRight w:val="0"/>
      <w:marTop w:val="0"/>
      <w:marBottom w:val="0"/>
      <w:divBdr>
        <w:top w:val="none" w:sz="0" w:space="0" w:color="auto"/>
        <w:left w:val="none" w:sz="0" w:space="0" w:color="auto"/>
        <w:bottom w:val="none" w:sz="0" w:space="0" w:color="auto"/>
        <w:right w:val="none" w:sz="0" w:space="0" w:color="auto"/>
      </w:divBdr>
    </w:div>
    <w:div w:id="230048882">
      <w:bodyDiv w:val="1"/>
      <w:marLeft w:val="0"/>
      <w:marRight w:val="0"/>
      <w:marTop w:val="0"/>
      <w:marBottom w:val="0"/>
      <w:divBdr>
        <w:top w:val="none" w:sz="0" w:space="0" w:color="auto"/>
        <w:left w:val="none" w:sz="0" w:space="0" w:color="auto"/>
        <w:bottom w:val="none" w:sz="0" w:space="0" w:color="auto"/>
        <w:right w:val="none" w:sz="0" w:space="0" w:color="auto"/>
      </w:divBdr>
    </w:div>
    <w:div w:id="406801742">
      <w:bodyDiv w:val="1"/>
      <w:marLeft w:val="0"/>
      <w:marRight w:val="0"/>
      <w:marTop w:val="0"/>
      <w:marBottom w:val="0"/>
      <w:divBdr>
        <w:top w:val="none" w:sz="0" w:space="0" w:color="auto"/>
        <w:left w:val="none" w:sz="0" w:space="0" w:color="auto"/>
        <w:bottom w:val="none" w:sz="0" w:space="0" w:color="auto"/>
        <w:right w:val="none" w:sz="0" w:space="0" w:color="auto"/>
      </w:divBdr>
    </w:div>
    <w:div w:id="484400617">
      <w:bodyDiv w:val="1"/>
      <w:marLeft w:val="0"/>
      <w:marRight w:val="0"/>
      <w:marTop w:val="0"/>
      <w:marBottom w:val="0"/>
      <w:divBdr>
        <w:top w:val="none" w:sz="0" w:space="0" w:color="auto"/>
        <w:left w:val="none" w:sz="0" w:space="0" w:color="auto"/>
        <w:bottom w:val="none" w:sz="0" w:space="0" w:color="auto"/>
        <w:right w:val="none" w:sz="0" w:space="0" w:color="auto"/>
      </w:divBdr>
    </w:div>
    <w:div w:id="971716409">
      <w:bodyDiv w:val="1"/>
      <w:marLeft w:val="0"/>
      <w:marRight w:val="0"/>
      <w:marTop w:val="0"/>
      <w:marBottom w:val="0"/>
      <w:divBdr>
        <w:top w:val="none" w:sz="0" w:space="0" w:color="auto"/>
        <w:left w:val="none" w:sz="0" w:space="0" w:color="auto"/>
        <w:bottom w:val="none" w:sz="0" w:space="0" w:color="auto"/>
        <w:right w:val="none" w:sz="0" w:space="0" w:color="auto"/>
      </w:divBdr>
    </w:div>
    <w:div w:id="1320692991">
      <w:bodyDiv w:val="1"/>
      <w:marLeft w:val="0"/>
      <w:marRight w:val="0"/>
      <w:marTop w:val="0"/>
      <w:marBottom w:val="0"/>
      <w:divBdr>
        <w:top w:val="none" w:sz="0" w:space="0" w:color="auto"/>
        <w:left w:val="none" w:sz="0" w:space="0" w:color="auto"/>
        <w:bottom w:val="none" w:sz="0" w:space="0" w:color="auto"/>
        <w:right w:val="none" w:sz="0" w:space="0" w:color="auto"/>
      </w:divBdr>
    </w:div>
    <w:div w:id="1327711896">
      <w:bodyDiv w:val="1"/>
      <w:marLeft w:val="0"/>
      <w:marRight w:val="0"/>
      <w:marTop w:val="0"/>
      <w:marBottom w:val="0"/>
      <w:divBdr>
        <w:top w:val="none" w:sz="0" w:space="0" w:color="auto"/>
        <w:left w:val="none" w:sz="0" w:space="0" w:color="auto"/>
        <w:bottom w:val="none" w:sz="0" w:space="0" w:color="auto"/>
        <w:right w:val="none" w:sz="0" w:space="0" w:color="auto"/>
      </w:divBdr>
    </w:div>
    <w:div w:id="1591353532">
      <w:bodyDiv w:val="1"/>
      <w:marLeft w:val="0"/>
      <w:marRight w:val="0"/>
      <w:marTop w:val="0"/>
      <w:marBottom w:val="0"/>
      <w:divBdr>
        <w:top w:val="none" w:sz="0" w:space="0" w:color="auto"/>
        <w:left w:val="none" w:sz="0" w:space="0" w:color="auto"/>
        <w:bottom w:val="none" w:sz="0" w:space="0" w:color="auto"/>
        <w:right w:val="none" w:sz="0" w:space="0" w:color="auto"/>
      </w:divBdr>
    </w:div>
    <w:div w:id="164103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hyperlink" Target="http://www.perkinelmer.com/PDFs/Downloads/BRO_WorldLeaderAAICPMSICPMS.pdf" TargetMode="External"/><Relationship Id="rId3" Type="http://schemas.microsoft.com/office/2007/relationships/stylesWithEffects" Target="stylesWithEffects.xml"/><Relationship Id="rId21" Type="http://schemas.openxmlformats.org/officeDocument/2006/relationships/image" Target="media/image15.png"/><Relationship Id="rId7" Type="http://schemas.openxmlformats.org/officeDocument/2006/relationships/hyperlink" Target="http://www.asdlib.org/onlineArticles/ecourseware/Analytical%20Chemistry%202.0/Text_Files_files/Chapter10.pdf" TargetMode="Externa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http://www.asdlib.org/learningModules/AtomicEmission/index.html"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5.jpeg"/><Relationship Id="rId24" Type="http://schemas.openxmlformats.org/officeDocument/2006/relationships/hyperlink" Target="http://www.chem.agilent.com/Library/primers/Public/59801397_020660.pdf" TargetMode="Externa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hyperlink" Target="http://water.epa.gov/drink/contaminants/index.cfm" TargetMode="Externa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file:///I:\ASDL-Atomic\www.epa.gov\sam\pdfs\EPA-200.7.pdf" TargetMode="External"/><Relationship Id="rId27" Type="http://schemas.openxmlformats.org/officeDocument/2006/relationships/hyperlink" Target="http://www.perkinelmer.com/CMSResources/Images/44-74168APP_ICP-OESAppliedtoEPAMethod6010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6160</Words>
  <Characters>35113</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HEAVY METALS IN LAKE NAKURU</vt:lpstr>
    </vt:vector>
  </TitlesOfParts>
  <Company>Microsoft</Company>
  <LinksUpToDate>false</LinksUpToDate>
  <CharactersWithSpaces>41191</CharactersWithSpaces>
  <SharedDoc>false</SharedDoc>
  <HLinks>
    <vt:vector size="24" baseType="variant">
      <vt:variant>
        <vt:i4>7209015</vt:i4>
      </vt:variant>
      <vt:variant>
        <vt:i4>9</vt:i4>
      </vt:variant>
      <vt:variant>
        <vt:i4>0</vt:i4>
      </vt:variant>
      <vt:variant>
        <vt:i4>5</vt:i4>
      </vt:variant>
      <vt:variant>
        <vt:lpwstr>http://www.asdlib.org/learningModules/AtomicEmission/index.html</vt:lpwstr>
      </vt:variant>
      <vt:variant>
        <vt:lpwstr/>
      </vt:variant>
      <vt:variant>
        <vt:i4>917630</vt:i4>
      </vt:variant>
      <vt:variant>
        <vt:i4>6</vt:i4>
      </vt:variant>
      <vt:variant>
        <vt:i4>0</vt:i4>
      </vt:variant>
      <vt:variant>
        <vt:i4>5</vt:i4>
      </vt:variant>
      <vt:variant>
        <vt:lpwstr>http://www.chem.agilent.com/Library/primers/Public/59801397_020660.pdf</vt:lpwstr>
      </vt:variant>
      <vt:variant>
        <vt:lpwstr/>
      </vt:variant>
      <vt:variant>
        <vt:i4>5570589</vt:i4>
      </vt:variant>
      <vt:variant>
        <vt:i4>3</vt:i4>
      </vt:variant>
      <vt:variant>
        <vt:i4>0</vt:i4>
      </vt:variant>
      <vt:variant>
        <vt:i4>5</vt:i4>
      </vt:variant>
      <vt:variant>
        <vt:lpwstr>http://water.epa.gov/drink/contaminants/index.cfm</vt:lpwstr>
      </vt:variant>
      <vt:variant>
        <vt:lpwstr/>
      </vt:variant>
      <vt:variant>
        <vt:i4>786439</vt:i4>
      </vt:variant>
      <vt:variant>
        <vt:i4>0</vt:i4>
      </vt:variant>
      <vt:variant>
        <vt:i4>0</vt:i4>
      </vt:variant>
      <vt:variant>
        <vt:i4>5</vt:i4>
      </vt:variant>
      <vt:variant>
        <vt:lpwstr>http://www.asdlib.org/onlineArticles/ecourseware/Analytical Chemistry 2.0/Text_Files_files/Chapter10.pdf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HEAVY METALS IN LAKE NAKURU</dc:title>
  <dc:creator>Rick</dc:creator>
  <cp:lastModifiedBy>Rick</cp:lastModifiedBy>
  <cp:revision>3</cp:revision>
  <cp:lastPrinted>2013-06-05T14:02:00Z</cp:lastPrinted>
  <dcterms:created xsi:type="dcterms:W3CDTF">2013-06-26T20:24:00Z</dcterms:created>
  <dcterms:modified xsi:type="dcterms:W3CDTF">2013-07-01T19:09:00Z</dcterms:modified>
</cp:coreProperties>
</file>