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1FF" w:rsidRDefault="009E71FF" w:rsidP="009E71FF">
      <w:pPr>
        <w:jc w:val="center"/>
        <w:rPr>
          <w:rFonts w:ascii="Arial" w:hAnsi="Arial" w:cs="Arial"/>
          <w:b/>
        </w:rPr>
      </w:pPr>
      <w:r>
        <w:rPr>
          <w:rFonts w:ascii="Arial" w:hAnsi="Arial" w:cs="Arial"/>
          <w:b/>
        </w:rPr>
        <w:t>INSTRUCTOR MANUAL</w:t>
      </w:r>
    </w:p>
    <w:p w:rsidR="009E71FF" w:rsidRPr="00B53FB8" w:rsidRDefault="009E71FF" w:rsidP="009E71FF">
      <w:pPr>
        <w:jc w:val="center"/>
        <w:rPr>
          <w:rFonts w:ascii="Arial" w:hAnsi="Arial" w:cs="Arial"/>
          <w:b/>
        </w:rPr>
      </w:pPr>
      <w:r>
        <w:rPr>
          <w:rFonts w:ascii="Arial" w:hAnsi="Arial" w:cs="Arial"/>
          <w:b/>
        </w:rPr>
        <w:t>End Creek: spotted frogs and aquatic snails in wetlands</w:t>
      </w:r>
    </w:p>
    <w:p w:rsidR="009E71FF" w:rsidRDefault="009E71FF" w:rsidP="009E71FF">
      <w:pPr>
        <w:spacing w:after="120"/>
        <w:rPr>
          <w:rFonts w:ascii="Arial" w:hAnsi="Arial" w:cs="Arial"/>
        </w:rPr>
      </w:pPr>
      <w:r w:rsidRPr="00871D5A">
        <w:rPr>
          <w:rFonts w:ascii="Arial" w:hAnsi="Arial" w:cs="Arial"/>
          <w:b/>
        </w:rPr>
        <w:t>Table of Contents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9E71FF" w:rsidRDefault="009E71FF" w:rsidP="009E71FF">
      <w:pPr>
        <w:spacing w:after="0"/>
        <w:ind w:left="7920"/>
        <w:jc w:val="right"/>
        <w:rPr>
          <w:rFonts w:ascii="Arial" w:hAnsi="Arial" w:cs="Arial"/>
        </w:rPr>
      </w:pPr>
      <w:r>
        <w:rPr>
          <w:rFonts w:ascii="Arial" w:hAnsi="Arial" w:cs="Arial"/>
        </w:rPr>
        <w:t xml:space="preserve">      </w:t>
      </w:r>
      <w:proofErr w:type="gramStart"/>
      <w:r>
        <w:rPr>
          <w:rFonts w:ascii="Arial" w:hAnsi="Arial" w:cs="Arial"/>
        </w:rPr>
        <w:t>Page  #</w:t>
      </w:r>
      <w:proofErr w:type="gramEnd"/>
      <w:r>
        <w:rPr>
          <w:rFonts w:ascii="Arial" w:hAnsi="Arial" w:cs="Arial"/>
        </w:rPr>
        <w:tab/>
      </w:r>
      <w:r>
        <w:rPr>
          <w:rFonts w:ascii="Arial" w:hAnsi="Arial" w:cs="Arial"/>
        </w:rPr>
        <w:tab/>
      </w:r>
    </w:p>
    <w:p w:rsidR="009E71FF" w:rsidRDefault="009E71FF" w:rsidP="009E71FF">
      <w:pPr>
        <w:spacing w:after="0"/>
        <w:rPr>
          <w:rFonts w:ascii="Arial" w:hAnsi="Arial" w:cs="Arial"/>
        </w:rPr>
      </w:pPr>
      <w:r>
        <w:rPr>
          <w:rFonts w:ascii="Arial" w:hAnsi="Arial" w:cs="Arial"/>
        </w:rPr>
        <w:t>Overview on the use of this module</w:t>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t>1</w:t>
      </w:r>
    </w:p>
    <w:p w:rsidR="009E71FF" w:rsidRDefault="009E71FF" w:rsidP="009E71FF">
      <w:pPr>
        <w:spacing w:after="0"/>
        <w:rPr>
          <w:rFonts w:ascii="Arial" w:hAnsi="Arial" w:cs="Arial"/>
        </w:rPr>
      </w:pPr>
      <w:r>
        <w:rPr>
          <w:rFonts w:ascii="Arial" w:hAnsi="Arial" w:cs="Arial"/>
        </w:rPr>
        <w:t>Answers to questions</w:t>
      </w:r>
    </w:p>
    <w:p w:rsidR="009E71FF" w:rsidRDefault="009E71FF" w:rsidP="009E71FF">
      <w:pPr>
        <w:spacing w:after="0"/>
        <w:ind w:right="440" w:firstLine="720"/>
        <w:rPr>
          <w:rFonts w:ascii="Arial" w:hAnsi="Arial" w:cs="Arial"/>
        </w:rPr>
      </w:pPr>
      <w:r>
        <w:rPr>
          <w:rFonts w:ascii="Arial" w:hAnsi="Arial" w:cs="Arial"/>
        </w:rPr>
        <w:t>Identifying the Problem</w:t>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t>2</w:t>
      </w:r>
    </w:p>
    <w:p w:rsidR="009E71FF" w:rsidRDefault="009E71FF" w:rsidP="009E71FF">
      <w:pPr>
        <w:spacing w:after="0"/>
        <w:ind w:right="440" w:firstLine="720"/>
        <w:rPr>
          <w:rFonts w:ascii="Arial" w:hAnsi="Arial" w:cs="Arial"/>
        </w:rPr>
      </w:pPr>
      <w:r>
        <w:rPr>
          <w:rFonts w:ascii="Arial" w:hAnsi="Arial" w:cs="Arial"/>
        </w:rPr>
        <w:t>Sampling</w:t>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r>
      <w:r w:rsidR="002F5048">
        <w:rPr>
          <w:rFonts w:ascii="Arial" w:hAnsi="Arial" w:cs="Arial"/>
        </w:rPr>
        <w:tab/>
        <w:t>3</w:t>
      </w:r>
    </w:p>
    <w:p w:rsidR="009E71FF" w:rsidRDefault="009E71FF" w:rsidP="009E71FF">
      <w:pPr>
        <w:spacing w:after="0"/>
        <w:ind w:right="440" w:firstLine="720"/>
        <w:rPr>
          <w:rFonts w:ascii="Arial" w:hAnsi="Arial" w:cs="Arial"/>
        </w:rPr>
      </w:pPr>
      <w:r>
        <w:rPr>
          <w:rFonts w:ascii="Arial" w:hAnsi="Arial" w:cs="Arial"/>
        </w:rPr>
        <w:t>Sample pretreatment</w:t>
      </w:r>
      <w:r w:rsidR="00383F42">
        <w:rPr>
          <w:rFonts w:ascii="Arial" w:hAnsi="Arial" w:cs="Arial"/>
        </w:rPr>
        <w:tab/>
      </w:r>
      <w:r w:rsidR="00383F42">
        <w:rPr>
          <w:rFonts w:ascii="Arial" w:hAnsi="Arial" w:cs="Arial"/>
        </w:rPr>
        <w:tab/>
      </w:r>
      <w:r w:rsidR="00383F42">
        <w:rPr>
          <w:rFonts w:ascii="Arial" w:hAnsi="Arial" w:cs="Arial"/>
        </w:rPr>
        <w:tab/>
      </w:r>
      <w:r w:rsidR="00383F42">
        <w:rPr>
          <w:rFonts w:ascii="Arial" w:hAnsi="Arial" w:cs="Arial"/>
        </w:rPr>
        <w:tab/>
      </w:r>
      <w:r w:rsidR="00383F42">
        <w:rPr>
          <w:rFonts w:ascii="Arial" w:hAnsi="Arial" w:cs="Arial"/>
        </w:rPr>
        <w:tab/>
      </w:r>
      <w:r w:rsidR="00383F42">
        <w:rPr>
          <w:rFonts w:ascii="Arial" w:hAnsi="Arial" w:cs="Arial"/>
        </w:rPr>
        <w:tab/>
      </w:r>
      <w:r w:rsidR="00383F42">
        <w:rPr>
          <w:rFonts w:ascii="Arial" w:hAnsi="Arial" w:cs="Arial"/>
        </w:rPr>
        <w:tab/>
      </w:r>
      <w:r w:rsidR="00383F42">
        <w:rPr>
          <w:rFonts w:ascii="Arial" w:hAnsi="Arial" w:cs="Arial"/>
        </w:rPr>
        <w:tab/>
        <w:t xml:space="preserve">          10</w:t>
      </w:r>
    </w:p>
    <w:p w:rsidR="00383F42" w:rsidRDefault="00383F42" w:rsidP="009E71FF">
      <w:pPr>
        <w:spacing w:after="0"/>
        <w:ind w:right="440" w:firstLine="720"/>
        <w:rPr>
          <w:rFonts w:ascii="Arial" w:hAnsi="Arial" w:cs="Arial"/>
        </w:rPr>
      </w:pPr>
      <w:r>
        <w:rPr>
          <w:rFonts w:ascii="Arial" w:hAnsi="Arial" w:cs="Arial"/>
        </w:rPr>
        <w:t>Choosing the method of analysis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13</w:t>
      </w:r>
    </w:p>
    <w:p w:rsidR="009E71FF" w:rsidRDefault="009E71FF" w:rsidP="009E71FF">
      <w:pPr>
        <w:spacing w:after="0"/>
        <w:ind w:right="440" w:firstLine="720"/>
        <w:rPr>
          <w:rFonts w:ascii="Arial" w:hAnsi="Arial" w:cs="Arial"/>
        </w:rPr>
      </w:pPr>
      <w:r>
        <w:rPr>
          <w:rFonts w:ascii="Arial" w:hAnsi="Arial" w:cs="Arial"/>
        </w:rPr>
        <w:t xml:space="preserve">Analysis of </w:t>
      </w:r>
      <w:proofErr w:type="spellStart"/>
      <w:r>
        <w:rPr>
          <w:rFonts w:ascii="Arial" w:hAnsi="Arial" w:cs="Arial"/>
        </w:rPr>
        <w:t>cations</w:t>
      </w:r>
      <w:proofErr w:type="spellEnd"/>
      <w:r>
        <w:rPr>
          <w:rFonts w:ascii="Arial" w:hAnsi="Arial" w:cs="Arial"/>
        </w:rPr>
        <w:t xml:space="preserve"> by atomic spectroscopy</w:t>
      </w:r>
      <w:r w:rsidR="00383F42">
        <w:rPr>
          <w:rFonts w:ascii="Arial" w:hAnsi="Arial" w:cs="Arial"/>
        </w:rPr>
        <w:tab/>
      </w:r>
      <w:r w:rsidR="00383F42">
        <w:rPr>
          <w:rFonts w:ascii="Arial" w:hAnsi="Arial" w:cs="Arial"/>
        </w:rPr>
        <w:tab/>
      </w:r>
      <w:r w:rsidR="00383F42">
        <w:rPr>
          <w:rFonts w:ascii="Arial" w:hAnsi="Arial" w:cs="Arial"/>
        </w:rPr>
        <w:tab/>
      </w:r>
      <w:r w:rsidR="00383F42">
        <w:rPr>
          <w:rFonts w:ascii="Arial" w:hAnsi="Arial" w:cs="Arial"/>
        </w:rPr>
        <w:tab/>
      </w:r>
      <w:r w:rsidR="00383F42">
        <w:rPr>
          <w:rFonts w:ascii="Arial" w:hAnsi="Arial" w:cs="Arial"/>
        </w:rPr>
        <w:tab/>
        <w:t xml:space="preserve">          15</w:t>
      </w:r>
    </w:p>
    <w:p w:rsidR="00D40A51" w:rsidRDefault="009E71FF" w:rsidP="00D40A51">
      <w:pPr>
        <w:spacing w:after="0"/>
        <w:ind w:right="440" w:firstLine="720"/>
        <w:rPr>
          <w:rFonts w:ascii="Arial" w:hAnsi="Arial" w:cs="Arial"/>
        </w:rPr>
      </w:pPr>
      <w:r>
        <w:rPr>
          <w:rFonts w:ascii="Arial" w:hAnsi="Arial" w:cs="Arial"/>
        </w:rPr>
        <w:t>Analysis of anions by spectrophotometry</w:t>
      </w:r>
      <w:r>
        <w:rPr>
          <w:rFonts w:ascii="Arial" w:hAnsi="Arial" w:cs="Arial"/>
        </w:rPr>
        <w:tab/>
      </w:r>
      <w:r w:rsidR="00D40A51">
        <w:rPr>
          <w:rFonts w:ascii="Arial" w:hAnsi="Arial" w:cs="Arial"/>
        </w:rPr>
        <w:tab/>
      </w:r>
      <w:r w:rsidR="00D40A51">
        <w:rPr>
          <w:rFonts w:ascii="Arial" w:hAnsi="Arial" w:cs="Arial"/>
        </w:rPr>
        <w:tab/>
        <w:t xml:space="preserve">          </w:t>
      </w:r>
      <w:r w:rsidR="00D40A51">
        <w:rPr>
          <w:rFonts w:ascii="Arial" w:hAnsi="Arial" w:cs="Arial"/>
        </w:rPr>
        <w:tab/>
        <w:t xml:space="preserve">                      18</w:t>
      </w:r>
    </w:p>
    <w:p w:rsidR="009E71FF" w:rsidRDefault="009E71FF" w:rsidP="00D40A51">
      <w:pPr>
        <w:spacing w:after="0"/>
        <w:ind w:right="440"/>
        <w:rPr>
          <w:rFonts w:ascii="Arial" w:hAnsi="Arial" w:cs="Arial"/>
        </w:rPr>
      </w:pPr>
      <w:r>
        <w:rPr>
          <w:rFonts w:ascii="Arial" w:hAnsi="Arial" w:cs="Arial"/>
        </w:rPr>
        <w:t>Statistical data analysis</w:t>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t xml:space="preserve">          29</w:t>
      </w:r>
    </w:p>
    <w:p w:rsidR="009E71FF" w:rsidRDefault="00D236E9" w:rsidP="009E71FF">
      <w:pPr>
        <w:spacing w:after="0"/>
        <w:ind w:right="440"/>
        <w:rPr>
          <w:rFonts w:ascii="Arial" w:hAnsi="Arial" w:cs="Arial"/>
        </w:rPr>
      </w:pPr>
      <w:r>
        <w:rPr>
          <w:rFonts w:ascii="Arial" w:hAnsi="Arial" w:cs="Arial"/>
        </w:rPr>
        <w:t>Experimental procedure</w:t>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r>
      <w:r w:rsidR="00D40A51">
        <w:rPr>
          <w:rFonts w:ascii="Arial" w:hAnsi="Arial" w:cs="Arial"/>
        </w:rPr>
        <w:tab/>
        <w:t xml:space="preserve">          34</w:t>
      </w:r>
    </w:p>
    <w:p w:rsidR="009E71FF" w:rsidRPr="00B53FB8" w:rsidRDefault="009E71FF" w:rsidP="009E71FF">
      <w:pPr>
        <w:rPr>
          <w:rFonts w:ascii="Arial" w:hAnsi="Arial" w:cs="Arial"/>
          <w:b/>
        </w:rPr>
      </w:pPr>
    </w:p>
    <w:p w:rsidR="009E71FF" w:rsidRPr="00B53FB8" w:rsidRDefault="009E71FF" w:rsidP="009E71FF">
      <w:pPr>
        <w:rPr>
          <w:rFonts w:ascii="Arial" w:hAnsi="Arial" w:cs="Arial"/>
          <w:b/>
        </w:rPr>
      </w:pPr>
      <w:r w:rsidRPr="00B53FB8">
        <w:rPr>
          <w:rFonts w:ascii="Arial" w:hAnsi="Arial" w:cs="Arial"/>
          <w:b/>
        </w:rPr>
        <w:t>OVERVIEW ON THE USE OF THIS MODULE</w:t>
      </w:r>
    </w:p>
    <w:p w:rsidR="00C36E89" w:rsidRDefault="009E71FF" w:rsidP="009E71FF">
      <w:pPr>
        <w:rPr>
          <w:rFonts w:ascii="Arial" w:hAnsi="Arial" w:cs="Arial"/>
        </w:rPr>
      </w:pPr>
      <w:r w:rsidRPr="00B53FB8">
        <w:rPr>
          <w:rFonts w:ascii="Arial" w:hAnsi="Arial" w:cs="Arial"/>
        </w:rPr>
        <w:t xml:space="preserve">This module is designed to guide students </w:t>
      </w:r>
      <w:r w:rsidR="00A64043">
        <w:rPr>
          <w:rFonts w:ascii="Arial" w:hAnsi="Arial" w:cs="Arial"/>
        </w:rPr>
        <w:t>to investigate</w:t>
      </w:r>
      <w:r w:rsidRPr="00B53FB8">
        <w:rPr>
          <w:rFonts w:ascii="Arial" w:hAnsi="Arial" w:cs="Arial"/>
        </w:rPr>
        <w:t xml:space="preserve"> the role </w:t>
      </w:r>
      <w:r w:rsidR="00A64043">
        <w:rPr>
          <w:rFonts w:ascii="Arial" w:hAnsi="Arial" w:cs="Arial"/>
        </w:rPr>
        <w:t>that</w:t>
      </w:r>
      <w:r w:rsidRPr="00B53FB8">
        <w:rPr>
          <w:rFonts w:ascii="Arial" w:hAnsi="Arial" w:cs="Arial"/>
        </w:rPr>
        <w:t xml:space="preserve"> </w:t>
      </w:r>
      <w:r w:rsidR="00A64043">
        <w:rPr>
          <w:rFonts w:ascii="Arial" w:hAnsi="Arial" w:cs="Arial"/>
        </w:rPr>
        <w:t xml:space="preserve">water quality may have on the survival of aquatic species such as frogs and snails.  </w:t>
      </w:r>
      <w:r w:rsidR="008D22CE">
        <w:rPr>
          <w:rFonts w:ascii="Arial" w:hAnsi="Arial" w:cs="Arial"/>
        </w:rPr>
        <w:t xml:space="preserve">It is developed based on water monitoring activities conducted in wetlands areas in eastern Oregon that were recently reclaimed and restored after many years of agricultural usage.  </w:t>
      </w:r>
      <w:r w:rsidRPr="00B53FB8">
        <w:rPr>
          <w:rFonts w:ascii="Arial" w:hAnsi="Arial" w:cs="Arial"/>
        </w:rPr>
        <w:t xml:space="preserve">Through this module, students are introduced to </w:t>
      </w:r>
      <w:r w:rsidR="008D22CE">
        <w:rPr>
          <w:rFonts w:ascii="Arial" w:hAnsi="Arial" w:cs="Arial"/>
        </w:rPr>
        <w:t xml:space="preserve">fundamental concepts related to sampling as well as </w:t>
      </w:r>
      <w:r w:rsidRPr="00B53FB8">
        <w:rPr>
          <w:rFonts w:ascii="Arial" w:hAnsi="Arial" w:cs="Arial"/>
        </w:rPr>
        <w:t>analytical methods</w:t>
      </w:r>
      <w:r w:rsidR="008D22CE">
        <w:rPr>
          <w:rFonts w:ascii="Arial" w:hAnsi="Arial" w:cs="Arial"/>
        </w:rPr>
        <w:t xml:space="preserve"> for the determination of </w:t>
      </w:r>
      <w:proofErr w:type="spellStart"/>
      <w:r w:rsidR="008D22CE">
        <w:rPr>
          <w:rFonts w:ascii="Arial" w:hAnsi="Arial" w:cs="Arial"/>
        </w:rPr>
        <w:t>cations</w:t>
      </w:r>
      <w:proofErr w:type="spellEnd"/>
      <w:r w:rsidR="008D22CE">
        <w:rPr>
          <w:rFonts w:ascii="Arial" w:hAnsi="Arial" w:cs="Arial"/>
        </w:rPr>
        <w:t xml:space="preserve"> and anions in water such as spectrophotometry, a</w:t>
      </w:r>
      <w:r w:rsidRPr="00B53FB8">
        <w:rPr>
          <w:rFonts w:ascii="Arial" w:hAnsi="Arial" w:cs="Arial"/>
        </w:rPr>
        <w:t xml:space="preserve">tomic </w:t>
      </w:r>
      <w:r w:rsidR="008D22CE">
        <w:rPr>
          <w:rFonts w:ascii="Arial" w:hAnsi="Arial" w:cs="Arial"/>
        </w:rPr>
        <w:t>absorption s</w:t>
      </w:r>
      <w:r w:rsidRPr="00B53FB8">
        <w:rPr>
          <w:rFonts w:ascii="Arial" w:hAnsi="Arial" w:cs="Arial"/>
        </w:rPr>
        <w:t xml:space="preserve">pectroscopy, and </w:t>
      </w:r>
      <w:r w:rsidR="008D22CE">
        <w:rPr>
          <w:rFonts w:ascii="Arial" w:hAnsi="Arial" w:cs="Arial"/>
        </w:rPr>
        <w:t xml:space="preserve">ion selective electrodes.  </w:t>
      </w:r>
      <w:r w:rsidRPr="00B53FB8">
        <w:rPr>
          <w:rFonts w:ascii="Arial" w:hAnsi="Arial" w:cs="Arial"/>
        </w:rPr>
        <w:t xml:space="preserve">These materials are designed to be modular in their format and used relatively independently. </w:t>
      </w:r>
      <w:r w:rsidR="00C36E89">
        <w:rPr>
          <w:rFonts w:ascii="Arial" w:hAnsi="Arial" w:cs="Arial"/>
        </w:rPr>
        <w:t>They can also be implemented at different levels of guidance to students.  For example, instructors in a general chemistry course could use the module to introduce the research question but provide students with an already developed sampling plan and detailed instructions to conduct experiments.  Alternatively, in a more advanced analytical course</w:t>
      </w:r>
      <w:r w:rsidR="00404449">
        <w:rPr>
          <w:rFonts w:ascii="Arial" w:hAnsi="Arial" w:cs="Arial"/>
        </w:rPr>
        <w:t>,</w:t>
      </w:r>
      <w:r w:rsidR="00C36E89">
        <w:rPr>
          <w:rFonts w:ascii="Arial" w:hAnsi="Arial" w:cs="Arial"/>
        </w:rPr>
        <w:t xml:space="preserve"> students could be asked to develop and implement the sampling plan as well as research the most appropriate methodologies of analysis.</w:t>
      </w:r>
      <w:r w:rsidR="0066729B">
        <w:rPr>
          <w:rFonts w:ascii="Arial" w:hAnsi="Arial" w:cs="Arial"/>
        </w:rPr>
        <w:t xml:space="preserve"> A complete dataset is available that can be used for learning as simple tasks as constructing a calibration curve and predicting the concentration of an analyte in an unknown sample or more advanced statistical data analysis.</w:t>
      </w:r>
    </w:p>
    <w:p w:rsidR="009E71FF" w:rsidRPr="00B53FB8" w:rsidRDefault="00C36E89" w:rsidP="009E71FF">
      <w:pPr>
        <w:rPr>
          <w:rFonts w:ascii="Arial" w:hAnsi="Arial" w:cs="Arial"/>
        </w:rPr>
      </w:pPr>
      <w:r>
        <w:rPr>
          <w:rFonts w:ascii="Arial" w:hAnsi="Arial" w:cs="Arial"/>
        </w:rPr>
        <w:t xml:space="preserve">These materials could also be used </w:t>
      </w:r>
      <w:r w:rsidR="009E71FF" w:rsidRPr="00B53FB8">
        <w:rPr>
          <w:rFonts w:ascii="Arial" w:hAnsi="Arial" w:cs="Arial"/>
        </w:rPr>
        <w:t>in the class</w:t>
      </w:r>
      <w:r>
        <w:rPr>
          <w:rFonts w:ascii="Arial" w:hAnsi="Arial" w:cs="Arial"/>
        </w:rPr>
        <w:t>room</w:t>
      </w:r>
      <w:r w:rsidR="009E71FF" w:rsidRPr="00B53FB8">
        <w:rPr>
          <w:rFonts w:ascii="Arial" w:hAnsi="Arial" w:cs="Arial"/>
        </w:rPr>
        <w:t xml:space="preserve"> as active learning exercises</w:t>
      </w:r>
      <w:r>
        <w:rPr>
          <w:rFonts w:ascii="Arial" w:hAnsi="Arial" w:cs="Arial"/>
        </w:rPr>
        <w:t xml:space="preserve"> or used </w:t>
      </w:r>
      <w:r w:rsidR="009E71FF" w:rsidRPr="00B53FB8">
        <w:rPr>
          <w:rFonts w:ascii="Arial" w:hAnsi="Arial" w:cs="Arial"/>
        </w:rPr>
        <w:t xml:space="preserve">as supplement to laboratory experiences, as a </w:t>
      </w:r>
      <w:proofErr w:type="spellStart"/>
      <w:r w:rsidR="009E71FF" w:rsidRPr="00B53FB8">
        <w:rPr>
          <w:rFonts w:ascii="Arial" w:hAnsi="Arial" w:cs="Arial"/>
        </w:rPr>
        <w:t>prelab</w:t>
      </w:r>
      <w:proofErr w:type="spellEnd"/>
      <w:r w:rsidR="009E71FF" w:rsidRPr="00B53FB8">
        <w:rPr>
          <w:rFonts w:ascii="Arial" w:hAnsi="Arial" w:cs="Arial"/>
        </w:rPr>
        <w:t xml:space="preserve"> for existing experiments or a </w:t>
      </w:r>
      <w:proofErr w:type="spellStart"/>
      <w:r w:rsidR="009E71FF" w:rsidRPr="00B53FB8">
        <w:rPr>
          <w:rFonts w:ascii="Arial" w:hAnsi="Arial" w:cs="Arial"/>
        </w:rPr>
        <w:t>drylab</w:t>
      </w:r>
      <w:proofErr w:type="spellEnd"/>
      <w:r w:rsidR="009E71FF" w:rsidRPr="00B53FB8">
        <w:rPr>
          <w:rFonts w:ascii="Arial" w:hAnsi="Arial" w:cs="Arial"/>
        </w:rPr>
        <w:t xml:space="preserve"> where the relevant instrumentation is not available. </w:t>
      </w:r>
    </w:p>
    <w:p w:rsidR="002F5048" w:rsidRDefault="002F5048" w:rsidP="009C5FED">
      <w:pPr>
        <w:spacing w:after="120"/>
        <w:rPr>
          <w:rFonts w:ascii="Arial" w:hAnsi="Arial" w:cs="Arial"/>
          <w:b/>
        </w:rPr>
      </w:pPr>
    </w:p>
    <w:p w:rsidR="002F5048" w:rsidRDefault="002F5048" w:rsidP="009C5FED">
      <w:pPr>
        <w:spacing w:after="120"/>
        <w:rPr>
          <w:rFonts w:ascii="Arial" w:hAnsi="Arial" w:cs="Arial"/>
          <w:b/>
        </w:rPr>
      </w:pPr>
    </w:p>
    <w:p w:rsidR="002F5048" w:rsidRDefault="002F5048" w:rsidP="009C5FED">
      <w:pPr>
        <w:spacing w:after="120"/>
        <w:rPr>
          <w:rFonts w:ascii="Arial" w:hAnsi="Arial" w:cs="Arial"/>
          <w:b/>
        </w:rPr>
      </w:pPr>
    </w:p>
    <w:p w:rsidR="006A20E5" w:rsidRDefault="006A20E5" w:rsidP="009C5FED">
      <w:pPr>
        <w:spacing w:after="120"/>
        <w:rPr>
          <w:rFonts w:ascii="Arial" w:hAnsi="Arial" w:cs="Arial"/>
          <w:b/>
        </w:rPr>
      </w:pPr>
      <w:r>
        <w:rPr>
          <w:rFonts w:ascii="Arial" w:hAnsi="Arial" w:cs="Arial"/>
          <w:b/>
        </w:rPr>
        <w:lastRenderedPageBreak/>
        <w:t>ANSWERS TO QUESTIONS</w:t>
      </w:r>
    </w:p>
    <w:p w:rsidR="009C5FED" w:rsidRPr="00237F70" w:rsidRDefault="00547ED4" w:rsidP="009C5FED">
      <w:pPr>
        <w:spacing w:after="120"/>
        <w:rPr>
          <w:rFonts w:ascii="Arial" w:hAnsi="Arial" w:cs="Arial"/>
          <w:b/>
        </w:rPr>
      </w:pPr>
      <w:r w:rsidRPr="00237F70">
        <w:rPr>
          <w:rFonts w:ascii="Arial" w:hAnsi="Arial" w:cs="Arial"/>
          <w:b/>
        </w:rPr>
        <w:t>Identifying the Problem</w:t>
      </w:r>
    </w:p>
    <w:p w:rsidR="00472D79" w:rsidRDefault="00547ED4" w:rsidP="009C5FED">
      <w:pPr>
        <w:spacing w:after="120"/>
        <w:rPr>
          <w:rFonts w:ascii="Arial" w:hAnsi="Arial" w:cs="Arial"/>
        </w:rPr>
      </w:pPr>
      <w:r w:rsidRPr="00237F70">
        <w:rPr>
          <w:rFonts w:ascii="Arial" w:hAnsi="Arial" w:cs="Arial"/>
        </w:rPr>
        <w:t xml:space="preserve">This module </w:t>
      </w:r>
      <w:r w:rsidR="00472D79">
        <w:rPr>
          <w:rFonts w:ascii="Arial" w:hAnsi="Arial" w:cs="Arial"/>
        </w:rPr>
        <w:t xml:space="preserve">provides background information about the Columbia Spotted frogs and aquatic snails found at the End Creek Wetland Restoration area.  Surveys data are provided suggesting a decline in frog population and different distributions of aquatic snails in different ponds.  </w:t>
      </w:r>
    </w:p>
    <w:p w:rsidR="00472D79" w:rsidRDefault="00472D79" w:rsidP="00472D79">
      <w:pPr>
        <w:rPr>
          <w:sz w:val="24"/>
          <w:szCs w:val="24"/>
        </w:rPr>
      </w:pPr>
      <w:r w:rsidRPr="007C7D34">
        <w:rPr>
          <w:b/>
          <w:sz w:val="24"/>
          <w:szCs w:val="24"/>
        </w:rPr>
        <w:t>Q1.</w:t>
      </w:r>
      <w:r>
        <w:rPr>
          <w:sz w:val="24"/>
          <w:szCs w:val="24"/>
        </w:rPr>
        <w:t xml:space="preserve"> What are some possible </w:t>
      </w:r>
      <w:r w:rsidRPr="000B3D94">
        <w:rPr>
          <w:sz w:val="24"/>
          <w:szCs w:val="24"/>
        </w:rPr>
        <w:t>water quality parameters that could affect invertebrate and amphibian populations in a fresh water environment</w:t>
      </w:r>
      <w:r>
        <w:rPr>
          <w:sz w:val="24"/>
          <w:szCs w:val="24"/>
        </w:rPr>
        <w:t>?</w:t>
      </w:r>
      <w:r w:rsidRPr="000B3D94">
        <w:rPr>
          <w:sz w:val="24"/>
          <w:szCs w:val="24"/>
        </w:rPr>
        <w:t xml:space="preserve">  You may want to research if any information is available on recommended levels of specific ions that may positively or negatively </w:t>
      </w:r>
      <w:r>
        <w:rPr>
          <w:sz w:val="24"/>
          <w:szCs w:val="24"/>
        </w:rPr>
        <w:t>impact</w:t>
      </w:r>
      <w:r w:rsidRPr="000B3D94">
        <w:rPr>
          <w:sz w:val="24"/>
          <w:szCs w:val="24"/>
        </w:rPr>
        <w:t xml:space="preserve"> these populations.</w:t>
      </w:r>
    </w:p>
    <w:p w:rsidR="00A16A9D" w:rsidRPr="00F01725" w:rsidRDefault="00472D79" w:rsidP="009C5FED">
      <w:pPr>
        <w:spacing w:after="120"/>
        <w:rPr>
          <w:rFonts w:ascii="Arial" w:hAnsi="Arial" w:cs="Arial"/>
        </w:rPr>
      </w:pPr>
      <w:r>
        <w:rPr>
          <w:rFonts w:ascii="Arial" w:hAnsi="Arial" w:cs="Arial"/>
        </w:rPr>
        <w:t xml:space="preserve">This question could be posed to students before any further information is provided.  They could be guided to research the effect that nutrients such as nitrogen and phosphorous, pH, </w:t>
      </w:r>
      <w:r w:rsidR="00A16A9D">
        <w:rPr>
          <w:rFonts w:ascii="Arial" w:hAnsi="Arial" w:cs="Arial"/>
        </w:rPr>
        <w:t xml:space="preserve">dissolved oxygen, levels of calcium and magnesium and dissolved solids </w:t>
      </w:r>
      <w:r>
        <w:rPr>
          <w:rFonts w:ascii="Arial" w:hAnsi="Arial" w:cs="Arial"/>
        </w:rPr>
        <w:t xml:space="preserve">could have on amphibians </w:t>
      </w:r>
      <w:r w:rsidR="00A16A9D">
        <w:rPr>
          <w:rFonts w:ascii="Arial" w:hAnsi="Arial" w:cs="Arial"/>
        </w:rPr>
        <w:t xml:space="preserve">and invertebrates.  An initial awareness </w:t>
      </w:r>
      <w:r w:rsidR="00A16A9D" w:rsidRPr="00F01725">
        <w:rPr>
          <w:rFonts w:ascii="Arial" w:hAnsi="Arial" w:cs="Arial"/>
        </w:rPr>
        <w:t>of EPA regulations for some of these parameters could also be developed at this point.</w:t>
      </w:r>
      <w:r w:rsidR="00F01725" w:rsidRPr="00F01725">
        <w:rPr>
          <w:rFonts w:ascii="Arial" w:hAnsi="Arial" w:cs="Arial"/>
        </w:rPr>
        <w:t xml:space="preserve"> A great resource is the </w:t>
      </w:r>
      <w:r w:rsidR="00F01725" w:rsidRPr="00F01725">
        <w:rPr>
          <w:rFonts w:ascii="Arial" w:hAnsi="Arial" w:cs="Arial"/>
          <w:color w:val="000000"/>
        </w:rPr>
        <w:t>EPA Volunteer Stream Monitoring: A Methods Manual (</w:t>
      </w:r>
      <w:hyperlink r:id="rId8" w:history="1">
        <w:r w:rsidR="00F01725" w:rsidRPr="00F01725">
          <w:rPr>
            <w:rStyle w:val="Hyperlink"/>
            <w:rFonts w:ascii="Arial" w:hAnsi="Arial" w:cs="Arial"/>
          </w:rPr>
          <w:t>http://water.epa.gov/type/rsl/monitoring/stream_index.cfm</w:t>
        </w:r>
      </w:hyperlink>
      <w:r w:rsidR="00F01725" w:rsidRPr="00F01725">
        <w:rPr>
          <w:rFonts w:ascii="Arial" w:hAnsi="Arial" w:cs="Arial"/>
          <w:color w:val="000000"/>
        </w:rPr>
        <w:t xml:space="preserve">).  </w:t>
      </w:r>
    </w:p>
    <w:p w:rsidR="0011509C" w:rsidRDefault="00EE6BF1" w:rsidP="009C5FED">
      <w:pPr>
        <w:spacing w:after="120"/>
        <w:rPr>
          <w:rFonts w:ascii="Arial" w:hAnsi="Arial" w:cs="Arial"/>
        </w:rPr>
      </w:pPr>
      <w:r>
        <w:rPr>
          <w:rFonts w:ascii="Arial" w:hAnsi="Arial" w:cs="Arial"/>
        </w:rPr>
        <w:t xml:space="preserve">The main research questions </w:t>
      </w:r>
      <w:r w:rsidR="0011509C">
        <w:rPr>
          <w:rFonts w:ascii="Arial" w:hAnsi="Arial" w:cs="Arial"/>
        </w:rPr>
        <w:t>that will guide all subsequent modules are:</w:t>
      </w:r>
    </w:p>
    <w:p w:rsidR="0011509C" w:rsidRPr="00AD09C9" w:rsidRDefault="0011509C" w:rsidP="0011509C">
      <w:pPr>
        <w:pStyle w:val="ListParagraph"/>
        <w:numPr>
          <w:ilvl w:val="0"/>
          <w:numId w:val="3"/>
        </w:numPr>
        <w:rPr>
          <w:rFonts w:ascii="Arial" w:hAnsi="Arial" w:cs="Arial"/>
        </w:rPr>
      </w:pPr>
      <w:r w:rsidRPr="00AD09C9">
        <w:rPr>
          <w:rFonts w:ascii="Arial" w:hAnsi="Arial" w:cs="Arial"/>
        </w:rPr>
        <w:t xml:space="preserve">Is water quality at the End Creek ponds potentially responsible for the decrease observed in spotted frog population?  </w:t>
      </w:r>
    </w:p>
    <w:p w:rsidR="0011509C" w:rsidRPr="00AD09C9" w:rsidRDefault="0011509C" w:rsidP="0011509C">
      <w:pPr>
        <w:pStyle w:val="ListParagraph"/>
        <w:numPr>
          <w:ilvl w:val="0"/>
          <w:numId w:val="3"/>
        </w:numPr>
        <w:rPr>
          <w:rFonts w:ascii="Arial" w:hAnsi="Arial" w:cs="Arial"/>
        </w:rPr>
      </w:pPr>
      <w:r w:rsidRPr="00AD09C9">
        <w:rPr>
          <w:rFonts w:ascii="Arial" w:hAnsi="Arial" w:cs="Arial"/>
        </w:rPr>
        <w:t xml:space="preserve">Are there differences in water chemistry that influence snail family distribution in the ponds at End Creek? </w:t>
      </w:r>
    </w:p>
    <w:p w:rsidR="00547ED4" w:rsidRPr="00237F70" w:rsidRDefault="007B6514" w:rsidP="009C5FED">
      <w:pPr>
        <w:spacing w:after="120"/>
        <w:rPr>
          <w:rFonts w:ascii="Arial" w:hAnsi="Arial" w:cs="Arial"/>
          <w:b/>
        </w:rPr>
      </w:pPr>
      <w:r w:rsidRPr="00237F70">
        <w:rPr>
          <w:rFonts w:ascii="Arial" w:hAnsi="Arial" w:cs="Arial"/>
        </w:rPr>
        <w:t>Like most real scientific questions, th</w:t>
      </w:r>
      <w:r w:rsidR="0011509C">
        <w:rPr>
          <w:rFonts w:ascii="Arial" w:hAnsi="Arial" w:cs="Arial"/>
        </w:rPr>
        <w:t xml:space="preserve">ese are complex ones! To </w:t>
      </w:r>
      <w:r w:rsidRPr="00237F70">
        <w:rPr>
          <w:rFonts w:ascii="Arial" w:hAnsi="Arial" w:cs="Arial"/>
        </w:rPr>
        <w:t>our knowledge the</w:t>
      </w:r>
      <w:r w:rsidR="0011509C">
        <w:rPr>
          <w:rFonts w:ascii="Arial" w:hAnsi="Arial" w:cs="Arial"/>
        </w:rPr>
        <w:t xml:space="preserve">re are no definite answers </w:t>
      </w:r>
      <w:r w:rsidRPr="00237F70">
        <w:rPr>
          <w:rFonts w:ascii="Arial" w:hAnsi="Arial" w:cs="Arial"/>
        </w:rPr>
        <w:t>and there may in fact be a variety of contributing factors</w:t>
      </w:r>
      <w:r w:rsidR="0011509C">
        <w:rPr>
          <w:rFonts w:ascii="Arial" w:hAnsi="Arial" w:cs="Arial"/>
        </w:rPr>
        <w:t xml:space="preserve"> that affect these populations</w:t>
      </w:r>
      <w:r w:rsidRPr="00237F70">
        <w:rPr>
          <w:rFonts w:ascii="Arial" w:hAnsi="Arial" w:cs="Arial"/>
        </w:rPr>
        <w:t>. Even if only one or two of the modules will be used in your course, it would proba</w:t>
      </w:r>
      <w:r w:rsidR="00535643">
        <w:rPr>
          <w:rFonts w:ascii="Arial" w:hAnsi="Arial" w:cs="Arial"/>
        </w:rPr>
        <w:t>bly be useful to start with the</w:t>
      </w:r>
      <w:r w:rsidRPr="00237F70">
        <w:rPr>
          <w:rFonts w:ascii="Arial" w:hAnsi="Arial" w:cs="Arial"/>
        </w:rPr>
        <w:t xml:space="preserve"> Identifying the Problem unit to provide a context for the other sections. </w:t>
      </w:r>
    </w:p>
    <w:p w:rsidR="009C5FED" w:rsidRPr="00237F70" w:rsidRDefault="009C5FED" w:rsidP="009C5FED">
      <w:pPr>
        <w:spacing w:after="120"/>
        <w:rPr>
          <w:rFonts w:ascii="Arial" w:hAnsi="Arial" w:cs="Arial"/>
          <w:b/>
        </w:rPr>
      </w:pPr>
      <w:r w:rsidRPr="00237F70">
        <w:rPr>
          <w:rFonts w:ascii="Arial" w:hAnsi="Arial" w:cs="Arial"/>
          <w:b/>
        </w:rPr>
        <w:t>Identifying Possible Analysis Methods</w:t>
      </w:r>
    </w:p>
    <w:p w:rsidR="009C5FED" w:rsidRPr="00237F70" w:rsidRDefault="009C5FED" w:rsidP="009C5FED">
      <w:pPr>
        <w:spacing w:after="120"/>
        <w:rPr>
          <w:rFonts w:ascii="Arial" w:hAnsi="Arial" w:cs="Arial"/>
        </w:rPr>
      </w:pPr>
      <w:r w:rsidRPr="00237F70">
        <w:rPr>
          <w:rFonts w:ascii="Arial" w:hAnsi="Arial" w:cs="Arial"/>
        </w:rPr>
        <w:t xml:space="preserve">It is useful to have students explore the possible analytical methods that might be used to measure </w:t>
      </w:r>
      <w:proofErr w:type="spellStart"/>
      <w:r w:rsidR="003263EB">
        <w:rPr>
          <w:rFonts w:ascii="Arial" w:hAnsi="Arial" w:cs="Arial"/>
        </w:rPr>
        <w:t>cations</w:t>
      </w:r>
      <w:proofErr w:type="spellEnd"/>
      <w:r w:rsidR="003263EB">
        <w:rPr>
          <w:rFonts w:ascii="Arial" w:hAnsi="Arial" w:cs="Arial"/>
        </w:rPr>
        <w:t xml:space="preserve"> and anions involved in water quality assessment</w:t>
      </w:r>
      <w:r w:rsidRPr="00237F70">
        <w:rPr>
          <w:rFonts w:ascii="Arial" w:hAnsi="Arial" w:cs="Arial"/>
        </w:rPr>
        <w:t xml:space="preserve">.  </w:t>
      </w:r>
    </w:p>
    <w:p w:rsidR="009C5FED" w:rsidRPr="00237F70" w:rsidRDefault="009C5FED" w:rsidP="009C5FED">
      <w:pPr>
        <w:spacing w:after="120"/>
        <w:rPr>
          <w:rFonts w:ascii="Arial" w:hAnsi="Arial" w:cs="Arial"/>
        </w:rPr>
      </w:pPr>
      <w:r w:rsidRPr="00237F70">
        <w:rPr>
          <w:rFonts w:ascii="Arial" w:hAnsi="Arial" w:cs="Arial"/>
        </w:rPr>
        <w:t>If this exercise is used</w:t>
      </w:r>
      <w:r w:rsidR="003263EB">
        <w:rPr>
          <w:rFonts w:ascii="Arial" w:hAnsi="Arial" w:cs="Arial"/>
        </w:rPr>
        <w:t xml:space="preserve"> in general chemistry, the experimental procedures (see experimental procedures section) may be made available to students.  If the module is covered</w:t>
      </w:r>
      <w:r w:rsidRPr="00237F70">
        <w:rPr>
          <w:rFonts w:ascii="Arial" w:hAnsi="Arial" w:cs="Arial"/>
        </w:rPr>
        <w:t xml:space="preserve"> toward the end of an analytical chemistry course, students may be asked to go back through each method that was covered in the course and explain whether or not it might work for the analysis of the species in question.  </w:t>
      </w:r>
    </w:p>
    <w:p w:rsidR="009C5FED" w:rsidRPr="00237F70" w:rsidRDefault="009C5FED" w:rsidP="009C5FED">
      <w:pPr>
        <w:spacing w:after="120"/>
        <w:rPr>
          <w:rFonts w:ascii="Arial" w:hAnsi="Arial" w:cs="Arial"/>
        </w:rPr>
      </w:pPr>
      <w:r w:rsidRPr="00237F70">
        <w:rPr>
          <w:rFonts w:ascii="Arial" w:hAnsi="Arial" w:cs="Arial"/>
        </w:rPr>
        <w:t xml:space="preserve">An alternative is to ask students to go to the scientific literature and find possible methods for the analysis.  In this format, it is probably best to divide the class into </w:t>
      </w:r>
      <w:r w:rsidR="007B6514" w:rsidRPr="00237F70">
        <w:rPr>
          <w:rFonts w:ascii="Arial" w:hAnsi="Arial" w:cs="Arial"/>
        </w:rPr>
        <w:t>groups</w:t>
      </w:r>
      <w:r w:rsidRPr="00237F70">
        <w:rPr>
          <w:rFonts w:ascii="Arial" w:hAnsi="Arial" w:cs="Arial"/>
        </w:rPr>
        <w:t xml:space="preserve"> and give each group one of </w:t>
      </w:r>
      <w:r w:rsidR="004F0ABD">
        <w:rPr>
          <w:rFonts w:ascii="Arial" w:hAnsi="Arial" w:cs="Arial"/>
        </w:rPr>
        <w:t xml:space="preserve">the </w:t>
      </w:r>
      <w:proofErr w:type="spellStart"/>
      <w:r w:rsidR="004F0ABD">
        <w:rPr>
          <w:rFonts w:ascii="Arial" w:hAnsi="Arial" w:cs="Arial"/>
        </w:rPr>
        <w:t>cations</w:t>
      </w:r>
      <w:proofErr w:type="spellEnd"/>
      <w:r w:rsidR="004F0ABD">
        <w:rPr>
          <w:rFonts w:ascii="Arial" w:hAnsi="Arial" w:cs="Arial"/>
        </w:rPr>
        <w:t xml:space="preserve"> or anions to analyze</w:t>
      </w:r>
      <w:r w:rsidRPr="00237F70">
        <w:rPr>
          <w:rFonts w:ascii="Arial" w:hAnsi="Arial" w:cs="Arial"/>
        </w:rPr>
        <w:t xml:space="preserve">.  </w:t>
      </w:r>
      <w:r w:rsidR="007B6514" w:rsidRPr="00237F70">
        <w:rPr>
          <w:rFonts w:ascii="Arial" w:hAnsi="Arial" w:cs="Arial"/>
        </w:rPr>
        <w:t>After completion of the assignment, each group</w:t>
      </w:r>
      <w:r w:rsidRPr="00237F70">
        <w:rPr>
          <w:rFonts w:ascii="Arial" w:hAnsi="Arial" w:cs="Arial"/>
        </w:rPr>
        <w:t xml:space="preserve"> can report </w:t>
      </w:r>
      <w:r w:rsidR="007B6514" w:rsidRPr="00237F70">
        <w:rPr>
          <w:rFonts w:ascii="Arial" w:hAnsi="Arial" w:cs="Arial"/>
        </w:rPr>
        <w:t>their findings</w:t>
      </w:r>
      <w:r w:rsidRPr="00237F70">
        <w:rPr>
          <w:rFonts w:ascii="Arial" w:hAnsi="Arial" w:cs="Arial"/>
        </w:rPr>
        <w:t xml:space="preserve"> to the rest of the class.  This can lead to a useful discussion of the strengths and weaknesses of the various methods they </w:t>
      </w:r>
      <w:r w:rsidR="007B6514" w:rsidRPr="00237F70">
        <w:rPr>
          <w:rFonts w:ascii="Arial" w:hAnsi="Arial" w:cs="Arial"/>
        </w:rPr>
        <w:t>identify</w:t>
      </w:r>
      <w:r w:rsidRPr="00237F70">
        <w:rPr>
          <w:rFonts w:ascii="Arial" w:hAnsi="Arial" w:cs="Arial"/>
        </w:rPr>
        <w:t xml:space="preserve">.  </w:t>
      </w:r>
      <w:r w:rsidR="007B6514" w:rsidRPr="00237F70">
        <w:rPr>
          <w:rFonts w:ascii="Arial" w:hAnsi="Arial" w:cs="Arial"/>
        </w:rPr>
        <w:t>This discussion</w:t>
      </w:r>
      <w:r w:rsidRPr="00237F70">
        <w:rPr>
          <w:rFonts w:ascii="Arial" w:hAnsi="Arial" w:cs="Arial"/>
        </w:rPr>
        <w:t xml:space="preserve"> may turn up </w:t>
      </w:r>
      <w:r w:rsidRPr="00237F70">
        <w:rPr>
          <w:rFonts w:ascii="Arial" w:hAnsi="Arial" w:cs="Arial"/>
        </w:rPr>
        <w:lastRenderedPageBreak/>
        <w:t xml:space="preserve">methods that are not covered or emphasized in the course and lead to the introduction of other analysis methods that are usually not </w:t>
      </w:r>
      <w:r w:rsidR="007B6514" w:rsidRPr="00237F70">
        <w:rPr>
          <w:rFonts w:ascii="Arial" w:hAnsi="Arial" w:cs="Arial"/>
        </w:rPr>
        <w:t>discussed</w:t>
      </w:r>
      <w:r w:rsidRPr="00237F70">
        <w:rPr>
          <w:rFonts w:ascii="Arial" w:hAnsi="Arial" w:cs="Arial"/>
        </w:rPr>
        <w:t xml:space="preserve">.   </w:t>
      </w:r>
    </w:p>
    <w:p w:rsidR="00C0276E" w:rsidRPr="00237F70" w:rsidRDefault="00C0276E" w:rsidP="00C0276E">
      <w:pPr>
        <w:rPr>
          <w:rFonts w:ascii="Arial" w:hAnsi="Arial" w:cs="Arial"/>
          <w:b/>
          <w:bCs/>
        </w:rPr>
      </w:pPr>
      <w:r w:rsidRPr="00237F70">
        <w:rPr>
          <w:rFonts w:ascii="Arial" w:hAnsi="Arial" w:cs="Arial"/>
          <w:b/>
          <w:bCs/>
        </w:rPr>
        <w:t>Sampling</w:t>
      </w:r>
    </w:p>
    <w:p w:rsidR="00C0276E" w:rsidRPr="00237F70" w:rsidRDefault="00C0276E" w:rsidP="00C0276E">
      <w:pPr>
        <w:rPr>
          <w:rFonts w:ascii="Arial" w:hAnsi="Arial" w:cs="Arial"/>
        </w:rPr>
      </w:pPr>
      <w:r w:rsidRPr="00237F70">
        <w:rPr>
          <w:rFonts w:ascii="Arial" w:hAnsi="Arial" w:cs="Arial"/>
        </w:rPr>
        <w:t xml:space="preserve">After discussing the </w:t>
      </w:r>
      <w:r w:rsidRPr="00D63086">
        <w:rPr>
          <w:rFonts w:ascii="Arial" w:hAnsi="Arial" w:cs="Arial"/>
          <w:b/>
          <w:i/>
        </w:rPr>
        <w:t>Identifying the Problem</w:t>
      </w:r>
      <w:r w:rsidRPr="00237F70">
        <w:rPr>
          <w:rFonts w:ascii="Arial" w:hAnsi="Arial" w:cs="Arial"/>
        </w:rPr>
        <w:t xml:space="preserve"> module and the first page of the </w:t>
      </w:r>
      <w:r w:rsidRPr="00D63086">
        <w:rPr>
          <w:rFonts w:ascii="Arial" w:hAnsi="Arial" w:cs="Arial"/>
          <w:b/>
          <w:i/>
        </w:rPr>
        <w:t xml:space="preserve">Sampling </w:t>
      </w:r>
      <w:r w:rsidRPr="00237F70">
        <w:rPr>
          <w:rFonts w:ascii="Arial" w:hAnsi="Arial" w:cs="Arial"/>
        </w:rPr>
        <w:t xml:space="preserve">section, students can work in groups on the questions that are provided. The answers to the questions are provided below. </w:t>
      </w:r>
    </w:p>
    <w:p w:rsidR="00A7376D" w:rsidRDefault="00A7376D" w:rsidP="00A7376D">
      <w:pPr>
        <w:autoSpaceDE w:val="0"/>
        <w:autoSpaceDN w:val="0"/>
        <w:adjustRightInd w:val="0"/>
        <w:spacing w:line="240" w:lineRule="auto"/>
        <w:rPr>
          <w:rFonts w:ascii="Arial" w:hAnsi="Arial" w:cs="Arial"/>
          <w:color w:val="000000"/>
        </w:rPr>
      </w:pPr>
      <w:r w:rsidRPr="002D499B">
        <w:rPr>
          <w:rFonts w:ascii="Arial" w:hAnsi="Arial" w:cs="Arial"/>
          <w:b/>
          <w:color w:val="000000"/>
        </w:rPr>
        <w:t>Q1.</w:t>
      </w:r>
      <w:r>
        <w:rPr>
          <w:rFonts w:ascii="Arial" w:hAnsi="Arial" w:cs="Arial"/>
          <w:color w:val="000000"/>
        </w:rPr>
        <w:t xml:space="preserve"> What </w:t>
      </w:r>
      <w:r w:rsidRPr="00046E48">
        <w:rPr>
          <w:rFonts w:ascii="Arial" w:hAnsi="Arial" w:cs="Arial"/>
          <w:color w:val="000000"/>
        </w:rPr>
        <w:t xml:space="preserve">key questions must be considered </w:t>
      </w:r>
      <w:r>
        <w:rPr>
          <w:rFonts w:ascii="Arial" w:hAnsi="Arial" w:cs="Arial"/>
          <w:color w:val="000000"/>
        </w:rPr>
        <w:t>when designing a sampling plan?</w:t>
      </w:r>
      <w:r w:rsidRPr="00046E48">
        <w:rPr>
          <w:rFonts w:ascii="Arial" w:hAnsi="Arial" w:cs="Arial"/>
          <w:color w:val="000000"/>
        </w:rPr>
        <w:t xml:space="preserve"> </w:t>
      </w:r>
    </w:p>
    <w:p w:rsidR="00A7376D" w:rsidRDefault="00D51B24" w:rsidP="00A7376D">
      <w:pPr>
        <w:autoSpaceDE w:val="0"/>
        <w:autoSpaceDN w:val="0"/>
        <w:adjustRightInd w:val="0"/>
        <w:spacing w:line="240" w:lineRule="auto"/>
        <w:rPr>
          <w:rFonts w:ascii="Arial" w:hAnsi="Arial" w:cs="Arial"/>
          <w:color w:val="000000"/>
        </w:rPr>
      </w:pPr>
      <w:r w:rsidRPr="00D51B24">
        <w:rPr>
          <w:rFonts w:ascii="Arial" w:hAnsi="Arial" w:cs="Arial"/>
          <w:color w:val="000000"/>
        </w:rPr>
        <w:t xml:space="preserve">Students should be given time to brainstorm </w:t>
      </w:r>
      <w:r>
        <w:rPr>
          <w:rFonts w:ascii="Arial" w:hAnsi="Arial" w:cs="Arial"/>
          <w:color w:val="000000"/>
        </w:rPr>
        <w:t>on key issues to consider when designing a sampling plan. The instructor may want to provide the answers listed below only after the students may have had a chance to come up with their own answers.  Eventually students should be guided to consider issues such as</w:t>
      </w:r>
      <w:r w:rsidR="00F01725">
        <w:rPr>
          <w:rFonts w:ascii="Arial" w:hAnsi="Arial" w:cs="Arial"/>
          <w:color w:val="000000"/>
        </w:rPr>
        <w:t>:</w:t>
      </w:r>
      <w:r>
        <w:rPr>
          <w:rFonts w:ascii="Arial" w:hAnsi="Arial" w:cs="Arial"/>
          <w:color w:val="000000"/>
        </w:rPr>
        <w:t xml:space="preserve"> </w:t>
      </w:r>
    </w:p>
    <w:p w:rsidR="004C1457" w:rsidRPr="00F01725" w:rsidRDefault="004C1457" w:rsidP="0038281E">
      <w:pPr>
        <w:autoSpaceDE w:val="0"/>
        <w:autoSpaceDN w:val="0"/>
        <w:adjustRightInd w:val="0"/>
        <w:spacing w:after="0" w:line="240" w:lineRule="auto"/>
        <w:ind w:left="720"/>
        <w:rPr>
          <w:rFonts w:ascii="Arial" w:hAnsi="Arial" w:cs="Arial"/>
          <w:color w:val="000000"/>
        </w:rPr>
      </w:pPr>
      <w:r w:rsidRPr="00F01725">
        <w:rPr>
          <w:rFonts w:ascii="Arial" w:hAnsi="Arial" w:cs="Arial"/>
          <w:color w:val="000000"/>
        </w:rPr>
        <w:t xml:space="preserve">1. Where in the ponds should we collect water samples? </w:t>
      </w:r>
    </w:p>
    <w:p w:rsidR="004C1457" w:rsidRPr="00F01725" w:rsidRDefault="004C1457" w:rsidP="0038281E">
      <w:pPr>
        <w:autoSpaceDE w:val="0"/>
        <w:autoSpaceDN w:val="0"/>
        <w:adjustRightInd w:val="0"/>
        <w:spacing w:after="0" w:line="240" w:lineRule="auto"/>
        <w:ind w:left="720"/>
        <w:rPr>
          <w:rFonts w:ascii="Arial" w:hAnsi="Arial" w:cs="Arial"/>
          <w:color w:val="000000"/>
        </w:rPr>
      </w:pPr>
      <w:r w:rsidRPr="00F01725">
        <w:rPr>
          <w:rFonts w:ascii="Arial" w:hAnsi="Arial" w:cs="Arial"/>
          <w:color w:val="000000"/>
        </w:rPr>
        <w:t xml:space="preserve">2. What type of samples should we collect? </w:t>
      </w:r>
    </w:p>
    <w:p w:rsidR="004C1457" w:rsidRPr="00F01725" w:rsidRDefault="004C1457" w:rsidP="0038281E">
      <w:pPr>
        <w:autoSpaceDE w:val="0"/>
        <w:autoSpaceDN w:val="0"/>
        <w:adjustRightInd w:val="0"/>
        <w:spacing w:after="0" w:line="240" w:lineRule="auto"/>
        <w:ind w:left="720"/>
        <w:rPr>
          <w:rFonts w:ascii="Arial" w:hAnsi="Arial" w:cs="Arial"/>
          <w:color w:val="000000"/>
        </w:rPr>
      </w:pPr>
      <w:r w:rsidRPr="00F01725">
        <w:rPr>
          <w:rFonts w:ascii="Arial" w:hAnsi="Arial" w:cs="Arial"/>
          <w:color w:val="000000"/>
        </w:rPr>
        <w:t>3. When should we collect the sample?</w:t>
      </w:r>
    </w:p>
    <w:p w:rsidR="004C1457" w:rsidRPr="00F01725" w:rsidRDefault="004C1457" w:rsidP="0038281E">
      <w:pPr>
        <w:autoSpaceDE w:val="0"/>
        <w:autoSpaceDN w:val="0"/>
        <w:adjustRightInd w:val="0"/>
        <w:spacing w:after="0" w:line="240" w:lineRule="auto"/>
        <w:ind w:left="720"/>
        <w:rPr>
          <w:rFonts w:ascii="Arial" w:hAnsi="Arial" w:cs="Arial"/>
          <w:color w:val="000000"/>
        </w:rPr>
      </w:pPr>
      <w:r w:rsidRPr="00F01725">
        <w:rPr>
          <w:rFonts w:ascii="Arial" w:hAnsi="Arial" w:cs="Arial"/>
          <w:color w:val="000000"/>
        </w:rPr>
        <w:t xml:space="preserve">4. What is the minimum amount of sample for each analysis? </w:t>
      </w:r>
    </w:p>
    <w:p w:rsidR="004C1457" w:rsidRPr="00F01725" w:rsidRDefault="004C1457" w:rsidP="0038281E">
      <w:pPr>
        <w:autoSpaceDE w:val="0"/>
        <w:autoSpaceDN w:val="0"/>
        <w:adjustRightInd w:val="0"/>
        <w:spacing w:after="0" w:line="240" w:lineRule="auto"/>
        <w:ind w:left="720"/>
        <w:rPr>
          <w:rFonts w:ascii="Arial" w:hAnsi="Arial" w:cs="Arial"/>
          <w:color w:val="000000"/>
        </w:rPr>
      </w:pPr>
      <w:r w:rsidRPr="00F01725">
        <w:rPr>
          <w:rFonts w:ascii="Arial" w:hAnsi="Arial" w:cs="Arial"/>
          <w:color w:val="000000"/>
        </w:rPr>
        <w:t xml:space="preserve">5. How many samples should we analyze? </w:t>
      </w:r>
    </w:p>
    <w:p w:rsidR="004C1457" w:rsidRPr="003D471D" w:rsidRDefault="004C1457" w:rsidP="0038281E">
      <w:pPr>
        <w:ind w:left="720"/>
        <w:rPr>
          <w:rFonts w:ascii="Arial" w:hAnsi="Arial" w:cs="Arial"/>
        </w:rPr>
      </w:pPr>
      <w:r w:rsidRPr="00F01725">
        <w:rPr>
          <w:rFonts w:ascii="Arial" w:hAnsi="Arial" w:cs="Arial"/>
          <w:color w:val="000000"/>
        </w:rPr>
        <w:t>6. How can we minimize the overall variance for the analysis?</w:t>
      </w:r>
    </w:p>
    <w:p w:rsidR="00C0276E" w:rsidRPr="00237F70" w:rsidRDefault="00991CEA" w:rsidP="00C0276E">
      <w:pPr>
        <w:rPr>
          <w:rFonts w:ascii="Arial" w:hAnsi="Arial" w:cs="Arial"/>
        </w:rPr>
      </w:pPr>
      <w:r>
        <w:rPr>
          <w:rFonts w:ascii="Arial" w:hAnsi="Arial" w:cs="Arial"/>
          <w:b/>
          <w:bCs/>
        </w:rPr>
        <w:t>Q2</w:t>
      </w:r>
      <w:r w:rsidR="00C0276E" w:rsidRPr="00237F70">
        <w:rPr>
          <w:rFonts w:ascii="Arial" w:hAnsi="Arial" w:cs="Arial"/>
          <w:b/>
          <w:bCs/>
        </w:rPr>
        <w:t>.</w:t>
      </w:r>
      <w:r w:rsidR="00C0276E" w:rsidRPr="00237F70">
        <w:rPr>
          <w:rFonts w:ascii="Arial" w:hAnsi="Arial" w:cs="Arial"/>
        </w:rPr>
        <w:t xml:space="preserve">  Pick eight random samples from the grid laid out above.  How do you ensure you sampling is random?</w:t>
      </w:r>
    </w:p>
    <w:p w:rsidR="00C0276E" w:rsidRPr="00C86772" w:rsidRDefault="00B76316" w:rsidP="00C0276E">
      <w:pPr>
        <w:rPr>
          <w:rFonts w:ascii="Arial" w:hAnsi="Arial" w:cs="Arial"/>
        </w:rPr>
      </w:pPr>
      <w:r>
        <w:rPr>
          <w:noProof/>
        </w:rPr>
        <w:drawing>
          <wp:anchor distT="0" distB="0" distL="114300" distR="114300" simplePos="0" relativeHeight="2" behindDoc="0" locked="0" layoutInCell="1" allowOverlap="0">
            <wp:simplePos x="0" y="0"/>
            <wp:positionH relativeFrom="column">
              <wp:posOffset>1195070</wp:posOffset>
            </wp:positionH>
            <wp:positionV relativeFrom="paragraph">
              <wp:posOffset>8890</wp:posOffset>
            </wp:positionV>
            <wp:extent cx="3551555" cy="2209165"/>
            <wp:effectExtent l="0" t="0" r="0" b="0"/>
            <wp:wrapSquare wrapText="bothSides"/>
            <wp:docPr id="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1555" cy="2209165"/>
                    </a:xfrm>
                    <a:prstGeom prst="rect">
                      <a:avLst/>
                    </a:prstGeom>
                    <a:noFill/>
                  </pic:spPr>
                </pic:pic>
              </a:graphicData>
            </a:graphic>
            <wp14:sizeRelH relativeFrom="page">
              <wp14:pctWidth>0</wp14:pctWidth>
            </wp14:sizeRelH>
            <wp14:sizeRelV relativeFrom="page">
              <wp14:pctHeight>0</wp14:pctHeight>
            </wp14:sizeRelV>
          </wp:anchor>
        </w:drawing>
      </w:r>
    </w:p>
    <w:p w:rsidR="00C0276E" w:rsidRPr="00C86772" w:rsidRDefault="00C0276E" w:rsidP="00C0276E">
      <w:pPr>
        <w:rPr>
          <w:rFonts w:ascii="Arial" w:hAnsi="Arial" w:cs="Arial"/>
          <w:b/>
          <w:bCs/>
          <w:color w:val="FF0000"/>
        </w:rPr>
      </w:pPr>
    </w:p>
    <w:p w:rsidR="00C0276E" w:rsidRPr="00C86772" w:rsidRDefault="00C0276E" w:rsidP="00C0276E">
      <w:pPr>
        <w:rPr>
          <w:rFonts w:ascii="Arial" w:hAnsi="Arial" w:cs="Arial"/>
          <w:b/>
          <w:bCs/>
          <w:color w:val="FF0000"/>
        </w:rPr>
      </w:pPr>
    </w:p>
    <w:p w:rsidR="00C0276E" w:rsidRPr="00C86772" w:rsidRDefault="00C0276E" w:rsidP="00C0276E">
      <w:pPr>
        <w:rPr>
          <w:rFonts w:ascii="Arial" w:hAnsi="Arial" w:cs="Arial"/>
          <w:b/>
          <w:bCs/>
          <w:color w:val="FF0000"/>
        </w:rPr>
      </w:pPr>
    </w:p>
    <w:p w:rsidR="00C0276E" w:rsidRPr="00C86772" w:rsidRDefault="00C0276E" w:rsidP="00C0276E">
      <w:pPr>
        <w:rPr>
          <w:rFonts w:ascii="Arial" w:hAnsi="Arial" w:cs="Arial"/>
          <w:b/>
          <w:bCs/>
          <w:color w:val="FF0000"/>
        </w:rPr>
      </w:pPr>
    </w:p>
    <w:p w:rsidR="00C0276E" w:rsidRPr="00C86772" w:rsidRDefault="00C0276E" w:rsidP="00C0276E">
      <w:pPr>
        <w:rPr>
          <w:rFonts w:ascii="Arial" w:hAnsi="Arial" w:cs="Arial"/>
          <w:b/>
          <w:bCs/>
          <w:color w:val="FF0000"/>
        </w:rPr>
      </w:pPr>
    </w:p>
    <w:p w:rsidR="00C0276E" w:rsidRDefault="00C0276E" w:rsidP="00C0276E">
      <w:pPr>
        <w:rPr>
          <w:rFonts w:ascii="Arial" w:hAnsi="Arial" w:cs="Arial"/>
          <w:b/>
          <w:bCs/>
          <w:color w:val="FF0000"/>
        </w:rPr>
      </w:pPr>
    </w:p>
    <w:p w:rsidR="00A01A01" w:rsidRDefault="00A01A01" w:rsidP="00C0276E">
      <w:pPr>
        <w:rPr>
          <w:rFonts w:ascii="Arial" w:hAnsi="Arial" w:cs="Arial"/>
          <w:b/>
          <w:bCs/>
          <w:color w:val="FF0000"/>
        </w:rPr>
      </w:pPr>
    </w:p>
    <w:p w:rsidR="00A01A01" w:rsidRPr="00A01A01" w:rsidRDefault="00C0276E" w:rsidP="00C0276E">
      <w:pPr>
        <w:rPr>
          <w:rFonts w:ascii="Arial" w:hAnsi="Arial" w:cs="Arial"/>
        </w:rPr>
      </w:pPr>
      <w:r w:rsidRPr="00C86772">
        <w:rPr>
          <w:rFonts w:ascii="Arial" w:hAnsi="Arial" w:cs="Arial"/>
        </w:rPr>
        <w:t>One way to get random samples is to use Excel.  To get 8 random grids label the boxes 1-8, row 1, 9-16, row 2, etc. for 64 boxes.  Then use Excel to generate 8 random numbers between 1 and 64; for example: 63,</w:t>
      </w:r>
      <w:r w:rsidR="00A01A01">
        <w:rPr>
          <w:rFonts w:ascii="Arial" w:hAnsi="Arial" w:cs="Arial"/>
        </w:rPr>
        <w:t xml:space="preserve"> </w:t>
      </w:r>
      <w:r w:rsidRPr="00C86772">
        <w:rPr>
          <w:rFonts w:ascii="Arial" w:hAnsi="Arial" w:cs="Arial"/>
        </w:rPr>
        <w:t>35,</w:t>
      </w:r>
      <w:r w:rsidR="00A01A01">
        <w:rPr>
          <w:rFonts w:ascii="Arial" w:hAnsi="Arial" w:cs="Arial"/>
        </w:rPr>
        <w:t xml:space="preserve"> </w:t>
      </w:r>
      <w:r w:rsidRPr="00C86772">
        <w:rPr>
          <w:rFonts w:ascii="Arial" w:hAnsi="Arial" w:cs="Arial"/>
        </w:rPr>
        <w:t>25,</w:t>
      </w:r>
      <w:r w:rsidR="00A01A01">
        <w:rPr>
          <w:rFonts w:ascii="Arial" w:hAnsi="Arial" w:cs="Arial"/>
        </w:rPr>
        <w:t xml:space="preserve"> </w:t>
      </w:r>
      <w:r w:rsidRPr="00C86772">
        <w:rPr>
          <w:rFonts w:ascii="Arial" w:hAnsi="Arial" w:cs="Arial"/>
        </w:rPr>
        <w:t>46,</w:t>
      </w:r>
      <w:r w:rsidR="00A01A01">
        <w:rPr>
          <w:rFonts w:ascii="Arial" w:hAnsi="Arial" w:cs="Arial"/>
        </w:rPr>
        <w:t xml:space="preserve"> </w:t>
      </w:r>
      <w:r w:rsidRPr="00C86772">
        <w:rPr>
          <w:rFonts w:ascii="Arial" w:hAnsi="Arial" w:cs="Arial"/>
        </w:rPr>
        <w:t>7,</w:t>
      </w:r>
      <w:r w:rsidR="00A01A01">
        <w:rPr>
          <w:rFonts w:ascii="Arial" w:hAnsi="Arial" w:cs="Arial"/>
        </w:rPr>
        <w:t xml:space="preserve"> </w:t>
      </w:r>
      <w:r w:rsidRPr="00C86772">
        <w:rPr>
          <w:rFonts w:ascii="Arial" w:hAnsi="Arial" w:cs="Arial"/>
        </w:rPr>
        <w:t>53,</w:t>
      </w:r>
      <w:r w:rsidR="00A01A01">
        <w:rPr>
          <w:rFonts w:ascii="Arial" w:hAnsi="Arial" w:cs="Arial"/>
        </w:rPr>
        <w:t xml:space="preserve"> </w:t>
      </w:r>
      <w:r w:rsidRPr="00C86772">
        <w:rPr>
          <w:rFonts w:ascii="Arial" w:hAnsi="Arial" w:cs="Arial"/>
        </w:rPr>
        <w:t>43,</w:t>
      </w:r>
      <w:r w:rsidR="00A01A01">
        <w:rPr>
          <w:rFonts w:ascii="Arial" w:hAnsi="Arial" w:cs="Arial"/>
        </w:rPr>
        <w:t xml:space="preserve"> </w:t>
      </w:r>
      <w:r w:rsidR="00535643">
        <w:rPr>
          <w:rFonts w:ascii="Arial" w:hAnsi="Arial" w:cs="Arial"/>
        </w:rPr>
        <w:t>5.</w:t>
      </w:r>
    </w:p>
    <w:p w:rsidR="00C0276E" w:rsidRPr="00C86772" w:rsidRDefault="00B76316" w:rsidP="00C0276E">
      <w:pPr>
        <w:jc w:val="center"/>
        <w:rPr>
          <w:rFonts w:ascii="Arial" w:hAnsi="Arial" w:cs="Arial"/>
        </w:rPr>
      </w:pPr>
      <w:r>
        <w:rPr>
          <w:rFonts w:ascii="Arial" w:hAnsi="Arial" w:cs="Arial"/>
          <w:noProof/>
        </w:rPr>
        <w:lastRenderedPageBreak/>
        <w:drawing>
          <wp:inline distT="0" distB="0" distL="0" distR="0">
            <wp:extent cx="2559050" cy="146685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9050" cy="1466850"/>
                    </a:xfrm>
                    <a:prstGeom prst="rect">
                      <a:avLst/>
                    </a:prstGeom>
                    <a:noFill/>
                    <a:ln>
                      <a:noFill/>
                    </a:ln>
                  </pic:spPr>
                </pic:pic>
              </a:graphicData>
            </a:graphic>
          </wp:inline>
        </w:drawing>
      </w:r>
    </w:p>
    <w:p w:rsidR="00C0276E" w:rsidRDefault="00C0276E" w:rsidP="00C0276E">
      <w:pPr>
        <w:rPr>
          <w:rFonts w:ascii="Arial" w:hAnsi="Arial" w:cs="Arial"/>
        </w:rPr>
      </w:pPr>
      <w:r w:rsidRPr="00C86772">
        <w:rPr>
          <w:rFonts w:ascii="Arial" w:hAnsi="Arial" w:cs="Arial"/>
        </w:rPr>
        <w:t>You might ask the students to discuss whether they think a random approa</w:t>
      </w:r>
      <w:r w:rsidR="00535643">
        <w:rPr>
          <w:rFonts w:ascii="Arial" w:hAnsi="Arial" w:cs="Arial"/>
        </w:rPr>
        <w:t>ch represents the best way to sample</w:t>
      </w:r>
      <w:r w:rsidRPr="00C86772">
        <w:rPr>
          <w:rFonts w:ascii="Arial" w:hAnsi="Arial" w:cs="Arial"/>
        </w:rPr>
        <w:t>.  They may realize that the answer depends in part on what you may already know about the system you are sampling.  If there is a specific</w:t>
      </w:r>
      <w:r w:rsidR="00535643">
        <w:rPr>
          <w:rFonts w:ascii="Arial" w:hAnsi="Arial" w:cs="Arial"/>
        </w:rPr>
        <w:t xml:space="preserve"> or point</w:t>
      </w:r>
      <w:r w:rsidRPr="00C86772">
        <w:rPr>
          <w:rFonts w:ascii="Arial" w:hAnsi="Arial" w:cs="Arial"/>
        </w:rPr>
        <w:t xml:space="preserve"> source of the chemical, then random sampling might not be the best option.</w:t>
      </w:r>
    </w:p>
    <w:p w:rsidR="00C0276E" w:rsidRPr="00C86772" w:rsidRDefault="00C0276E" w:rsidP="00C0276E">
      <w:pPr>
        <w:rPr>
          <w:rFonts w:ascii="Arial" w:hAnsi="Arial" w:cs="Arial"/>
        </w:rPr>
      </w:pPr>
      <w:r w:rsidRPr="00C86772">
        <w:rPr>
          <w:rFonts w:ascii="Arial" w:hAnsi="Arial" w:cs="Arial"/>
        </w:rPr>
        <w:t>Now take a look at the following grids with the analyte of interest identified (colored squares).</w:t>
      </w: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30"/>
        <w:gridCol w:w="540"/>
        <w:gridCol w:w="630"/>
        <w:gridCol w:w="540"/>
        <w:gridCol w:w="630"/>
        <w:gridCol w:w="540"/>
        <w:gridCol w:w="630"/>
        <w:gridCol w:w="540"/>
      </w:tblGrid>
      <w:tr w:rsidR="00076A12" w:rsidRPr="00076A12" w:rsidTr="00076A12">
        <w:trPr>
          <w:cantSplit/>
          <w:trHeight w:hRule="exact" w:val="288"/>
        </w:trPr>
        <w:tc>
          <w:tcPr>
            <w:tcW w:w="630" w:type="dxa"/>
            <w:tcBorders>
              <w:bottom w:val="single" w:sz="12" w:space="0" w:color="auto"/>
            </w:tcBorders>
            <w:shd w:val="clear" w:color="auto" w:fill="auto"/>
          </w:tcPr>
          <w:p w:rsidR="0038281E" w:rsidRDefault="0038281E" w:rsidP="00076A12">
            <w:pPr>
              <w:pStyle w:val="grid"/>
            </w:pPr>
          </w:p>
        </w:tc>
        <w:tc>
          <w:tcPr>
            <w:tcW w:w="630" w:type="dxa"/>
            <w:tcBorders>
              <w:bottom w:val="single" w:sz="12" w:space="0" w:color="auto"/>
            </w:tcBorders>
            <w:shd w:val="clear" w:color="auto" w:fill="auto"/>
          </w:tcPr>
          <w:p w:rsidR="0038281E" w:rsidRDefault="0038281E" w:rsidP="00076A12">
            <w:pPr>
              <w:pStyle w:val="grid"/>
            </w:pPr>
            <w:r>
              <w:t>1</w:t>
            </w:r>
          </w:p>
        </w:tc>
        <w:tc>
          <w:tcPr>
            <w:tcW w:w="540" w:type="dxa"/>
            <w:tcBorders>
              <w:bottom w:val="single" w:sz="12" w:space="0" w:color="auto"/>
            </w:tcBorders>
            <w:shd w:val="clear" w:color="auto" w:fill="auto"/>
          </w:tcPr>
          <w:p w:rsidR="0038281E" w:rsidRDefault="0038281E" w:rsidP="00076A12">
            <w:pPr>
              <w:pStyle w:val="grid"/>
            </w:pPr>
            <w:r>
              <w:t>2</w:t>
            </w:r>
          </w:p>
        </w:tc>
        <w:tc>
          <w:tcPr>
            <w:tcW w:w="630" w:type="dxa"/>
            <w:tcBorders>
              <w:bottom w:val="single" w:sz="12" w:space="0" w:color="auto"/>
            </w:tcBorders>
            <w:shd w:val="clear" w:color="auto" w:fill="auto"/>
          </w:tcPr>
          <w:p w:rsidR="0038281E" w:rsidRDefault="0038281E" w:rsidP="00076A12">
            <w:pPr>
              <w:pStyle w:val="grid"/>
            </w:pPr>
            <w:r>
              <w:t>3</w:t>
            </w:r>
          </w:p>
        </w:tc>
        <w:tc>
          <w:tcPr>
            <w:tcW w:w="540" w:type="dxa"/>
            <w:tcBorders>
              <w:bottom w:val="single" w:sz="12" w:space="0" w:color="auto"/>
            </w:tcBorders>
            <w:shd w:val="clear" w:color="auto" w:fill="auto"/>
          </w:tcPr>
          <w:p w:rsidR="0038281E" w:rsidRDefault="0038281E" w:rsidP="00076A12">
            <w:pPr>
              <w:pStyle w:val="grid"/>
            </w:pPr>
            <w:r>
              <w:t>4</w:t>
            </w:r>
          </w:p>
        </w:tc>
        <w:tc>
          <w:tcPr>
            <w:tcW w:w="630" w:type="dxa"/>
            <w:tcBorders>
              <w:bottom w:val="single" w:sz="12" w:space="0" w:color="auto"/>
            </w:tcBorders>
            <w:shd w:val="clear" w:color="auto" w:fill="auto"/>
          </w:tcPr>
          <w:p w:rsidR="0038281E" w:rsidRDefault="0038281E" w:rsidP="00076A12">
            <w:pPr>
              <w:pStyle w:val="grid"/>
            </w:pPr>
            <w:r>
              <w:t>5</w:t>
            </w:r>
          </w:p>
        </w:tc>
        <w:tc>
          <w:tcPr>
            <w:tcW w:w="540" w:type="dxa"/>
            <w:tcBorders>
              <w:bottom w:val="single" w:sz="12" w:space="0" w:color="auto"/>
            </w:tcBorders>
            <w:shd w:val="clear" w:color="auto" w:fill="auto"/>
          </w:tcPr>
          <w:p w:rsidR="0038281E" w:rsidRDefault="0038281E" w:rsidP="00076A12">
            <w:pPr>
              <w:pStyle w:val="grid"/>
            </w:pPr>
            <w:r>
              <w:t>6</w:t>
            </w:r>
          </w:p>
        </w:tc>
        <w:tc>
          <w:tcPr>
            <w:tcW w:w="630" w:type="dxa"/>
            <w:tcBorders>
              <w:bottom w:val="single" w:sz="12" w:space="0" w:color="auto"/>
            </w:tcBorders>
            <w:shd w:val="clear" w:color="auto" w:fill="auto"/>
          </w:tcPr>
          <w:p w:rsidR="0038281E" w:rsidRDefault="0038281E" w:rsidP="00076A12">
            <w:pPr>
              <w:pStyle w:val="grid"/>
            </w:pPr>
            <w:r>
              <w:t>7</w:t>
            </w:r>
          </w:p>
        </w:tc>
        <w:tc>
          <w:tcPr>
            <w:tcW w:w="540" w:type="dxa"/>
            <w:tcBorders>
              <w:bottom w:val="single" w:sz="12" w:space="0" w:color="auto"/>
            </w:tcBorders>
            <w:shd w:val="clear" w:color="auto" w:fill="auto"/>
          </w:tcPr>
          <w:p w:rsidR="0038281E" w:rsidRDefault="0038281E" w:rsidP="00076A12">
            <w:pPr>
              <w:pStyle w:val="grid"/>
            </w:pPr>
            <w:r>
              <w:t>8</w:t>
            </w:r>
          </w:p>
        </w:tc>
      </w:tr>
      <w:tr w:rsidR="00076A12" w:rsidRPr="00076A12" w:rsidTr="00076A12">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38281E" w:rsidRDefault="0038281E" w:rsidP="00076A12">
            <w:pPr>
              <w:pStyle w:val="grid"/>
            </w:pPr>
            <w:r>
              <w:t>1</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r>
      <w:tr w:rsidR="00076A12" w:rsidRPr="00076A12" w:rsidTr="00076A12">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38281E" w:rsidRDefault="0038281E" w:rsidP="00076A12">
            <w:pPr>
              <w:pStyle w:val="grid"/>
            </w:pPr>
            <w:r>
              <w:t>2</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r>
      <w:tr w:rsidR="00076A12" w:rsidRPr="00076A12" w:rsidTr="00076A12">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38281E" w:rsidRDefault="0038281E" w:rsidP="00076A12">
            <w:pPr>
              <w:pStyle w:val="grid"/>
            </w:pPr>
            <w:r>
              <w:t>3</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r>
      <w:tr w:rsidR="00076A12" w:rsidRPr="00076A12" w:rsidTr="00076A12">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38281E" w:rsidRDefault="0038281E" w:rsidP="00076A12">
            <w:pPr>
              <w:pStyle w:val="grid"/>
            </w:pPr>
            <w:r>
              <w:t>4</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r>
      <w:tr w:rsidR="00076A12" w:rsidRPr="00076A12" w:rsidTr="00076A12">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38281E" w:rsidRDefault="0038281E" w:rsidP="00076A12">
            <w:pPr>
              <w:pStyle w:val="grid"/>
            </w:pPr>
            <w:r>
              <w:t>5</w:t>
            </w:r>
          </w:p>
        </w:tc>
        <w:tc>
          <w:tcPr>
            <w:tcW w:w="630" w:type="dxa"/>
            <w:tcBorders>
              <w:top w:val="single" w:sz="12" w:space="0" w:color="auto"/>
              <w:left w:val="single" w:sz="12" w:space="0" w:color="auto"/>
              <w:bottom w:val="single" w:sz="12" w:space="0" w:color="auto"/>
              <w:right w:val="single" w:sz="12" w:space="0" w:color="auto"/>
            </w:tcBorders>
            <w:shd w:val="clear" w:color="auto" w:fill="0099FF"/>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0099FF"/>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0099FF"/>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0099FF"/>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0099FF"/>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0099FF"/>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0099FF"/>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0099FF"/>
          </w:tcPr>
          <w:p w:rsidR="0038281E" w:rsidRDefault="0038281E" w:rsidP="00076A12">
            <w:pPr>
              <w:pStyle w:val="grid"/>
            </w:pPr>
          </w:p>
        </w:tc>
      </w:tr>
      <w:tr w:rsidR="00076A12" w:rsidRPr="00076A12" w:rsidTr="00076A12">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38281E" w:rsidRDefault="0038281E" w:rsidP="00076A12">
            <w:pPr>
              <w:pStyle w:val="grid"/>
            </w:pPr>
            <w:r>
              <w:t>6</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r>
      <w:tr w:rsidR="00076A12" w:rsidRPr="00076A12" w:rsidTr="00076A12">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38281E" w:rsidRDefault="0038281E" w:rsidP="00076A12">
            <w:pPr>
              <w:pStyle w:val="grid"/>
            </w:pPr>
            <w:r>
              <w:t>7</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r>
      <w:tr w:rsidR="00076A12" w:rsidRPr="00076A12" w:rsidTr="00076A12">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38281E" w:rsidRDefault="0038281E" w:rsidP="00076A12">
            <w:pPr>
              <w:pStyle w:val="grid"/>
            </w:pPr>
            <w:r>
              <w:t>8</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38281E" w:rsidRDefault="0038281E" w:rsidP="00076A12">
            <w:pPr>
              <w:pStyle w:val="grid"/>
            </w:pPr>
          </w:p>
        </w:tc>
      </w:tr>
    </w:tbl>
    <w:p w:rsidR="0038281E" w:rsidRDefault="0038281E" w:rsidP="0038281E">
      <w:pPr>
        <w:pStyle w:val="grid"/>
      </w:pPr>
      <w:r>
        <w:t>Grid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90"/>
        <w:gridCol w:w="590"/>
        <w:gridCol w:w="590"/>
        <w:gridCol w:w="590"/>
        <w:gridCol w:w="590"/>
        <w:gridCol w:w="590"/>
        <w:gridCol w:w="590"/>
        <w:gridCol w:w="590"/>
      </w:tblGrid>
      <w:tr w:rsidR="00076A12" w:rsidTr="00076A12">
        <w:trPr>
          <w:trHeight w:hRule="exact" w:val="288"/>
          <w:jc w:val="center"/>
        </w:trPr>
        <w:tc>
          <w:tcPr>
            <w:tcW w:w="590" w:type="dxa"/>
            <w:tcBorders>
              <w:bottom w:val="single" w:sz="12" w:space="0" w:color="auto"/>
            </w:tcBorders>
            <w:shd w:val="clear" w:color="auto" w:fill="auto"/>
          </w:tcPr>
          <w:p w:rsidR="0038281E" w:rsidRPr="00076A12" w:rsidRDefault="0038281E" w:rsidP="00076A12">
            <w:pPr>
              <w:jc w:val="center"/>
              <w:rPr>
                <w:b/>
              </w:rPr>
            </w:pPr>
          </w:p>
        </w:tc>
        <w:tc>
          <w:tcPr>
            <w:tcW w:w="590" w:type="dxa"/>
            <w:tcBorders>
              <w:bottom w:val="single" w:sz="12" w:space="0" w:color="auto"/>
            </w:tcBorders>
            <w:shd w:val="clear" w:color="auto" w:fill="auto"/>
          </w:tcPr>
          <w:p w:rsidR="0038281E" w:rsidRPr="00076A12" w:rsidRDefault="0038281E" w:rsidP="00076A12">
            <w:pPr>
              <w:jc w:val="center"/>
              <w:rPr>
                <w:b/>
              </w:rPr>
            </w:pPr>
            <w:r w:rsidRPr="00076A12">
              <w:rPr>
                <w:b/>
              </w:rPr>
              <w:t>1</w:t>
            </w:r>
          </w:p>
        </w:tc>
        <w:tc>
          <w:tcPr>
            <w:tcW w:w="590" w:type="dxa"/>
            <w:tcBorders>
              <w:bottom w:val="single" w:sz="12" w:space="0" w:color="auto"/>
            </w:tcBorders>
            <w:shd w:val="clear" w:color="auto" w:fill="auto"/>
          </w:tcPr>
          <w:p w:rsidR="0038281E" w:rsidRPr="00076A12" w:rsidRDefault="0038281E" w:rsidP="00076A12">
            <w:pPr>
              <w:jc w:val="center"/>
              <w:rPr>
                <w:b/>
              </w:rPr>
            </w:pPr>
            <w:r w:rsidRPr="00076A12">
              <w:rPr>
                <w:b/>
              </w:rPr>
              <w:t>2</w:t>
            </w:r>
          </w:p>
        </w:tc>
        <w:tc>
          <w:tcPr>
            <w:tcW w:w="590" w:type="dxa"/>
            <w:tcBorders>
              <w:bottom w:val="single" w:sz="12" w:space="0" w:color="auto"/>
            </w:tcBorders>
            <w:shd w:val="clear" w:color="auto" w:fill="auto"/>
          </w:tcPr>
          <w:p w:rsidR="0038281E" w:rsidRPr="00076A12" w:rsidRDefault="0038281E" w:rsidP="00076A12">
            <w:pPr>
              <w:jc w:val="center"/>
              <w:rPr>
                <w:b/>
              </w:rPr>
            </w:pPr>
            <w:r w:rsidRPr="00076A12">
              <w:rPr>
                <w:b/>
              </w:rPr>
              <w:t>3</w:t>
            </w:r>
          </w:p>
        </w:tc>
        <w:tc>
          <w:tcPr>
            <w:tcW w:w="590" w:type="dxa"/>
            <w:tcBorders>
              <w:bottom w:val="single" w:sz="12" w:space="0" w:color="auto"/>
            </w:tcBorders>
            <w:shd w:val="clear" w:color="auto" w:fill="auto"/>
          </w:tcPr>
          <w:p w:rsidR="0038281E" w:rsidRPr="00076A12" w:rsidRDefault="0038281E" w:rsidP="00076A12">
            <w:pPr>
              <w:jc w:val="center"/>
              <w:rPr>
                <w:b/>
              </w:rPr>
            </w:pPr>
            <w:r w:rsidRPr="00076A12">
              <w:rPr>
                <w:b/>
              </w:rPr>
              <w:t>4</w:t>
            </w:r>
          </w:p>
        </w:tc>
        <w:tc>
          <w:tcPr>
            <w:tcW w:w="590" w:type="dxa"/>
            <w:tcBorders>
              <w:bottom w:val="single" w:sz="12" w:space="0" w:color="auto"/>
            </w:tcBorders>
            <w:shd w:val="clear" w:color="auto" w:fill="auto"/>
          </w:tcPr>
          <w:p w:rsidR="0038281E" w:rsidRPr="00076A12" w:rsidRDefault="0038281E" w:rsidP="00076A12">
            <w:pPr>
              <w:jc w:val="center"/>
              <w:rPr>
                <w:b/>
              </w:rPr>
            </w:pPr>
            <w:r w:rsidRPr="00076A12">
              <w:rPr>
                <w:b/>
              </w:rPr>
              <w:t>5</w:t>
            </w:r>
          </w:p>
        </w:tc>
        <w:tc>
          <w:tcPr>
            <w:tcW w:w="590" w:type="dxa"/>
            <w:tcBorders>
              <w:bottom w:val="single" w:sz="12" w:space="0" w:color="auto"/>
            </w:tcBorders>
            <w:shd w:val="clear" w:color="auto" w:fill="auto"/>
          </w:tcPr>
          <w:p w:rsidR="0038281E" w:rsidRPr="00076A12" w:rsidRDefault="0038281E" w:rsidP="00076A12">
            <w:pPr>
              <w:jc w:val="center"/>
              <w:rPr>
                <w:b/>
              </w:rPr>
            </w:pPr>
            <w:r w:rsidRPr="00076A12">
              <w:rPr>
                <w:b/>
              </w:rPr>
              <w:t>6</w:t>
            </w:r>
          </w:p>
        </w:tc>
        <w:tc>
          <w:tcPr>
            <w:tcW w:w="590" w:type="dxa"/>
            <w:tcBorders>
              <w:bottom w:val="single" w:sz="12" w:space="0" w:color="auto"/>
            </w:tcBorders>
            <w:shd w:val="clear" w:color="auto" w:fill="auto"/>
          </w:tcPr>
          <w:p w:rsidR="0038281E" w:rsidRPr="00076A12" w:rsidRDefault="0038281E" w:rsidP="00076A12">
            <w:pPr>
              <w:jc w:val="center"/>
              <w:rPr>
                <w:b/>
              </w:rPr>
            </w:pPr>
            <w:r w:rsidRPr="00076A12">
              <w:rPr>
                <w:b/>
              </w:rPr>
              <w:t>7</w:t>
            </w:r>
          </w:p>
        </w:tc>
        <w:tc>
          <w:tcPr>
            <w:tcW w:w="590" w:type="dxa"/>
            <w:tcBorders>
              <w:bottom w:val="single" w:sz="12" w:space="0" w:color="auto"/>
            </w:tcBorders>
            <w:shd w:val="clear" w:color="auto" w:fill="auto"/>
          </w:tcPr>
          <w:p w:rsidR="0038281E" w:rsidRPr="00076A12" w:rsidRDefault="0038281E" w:rsidP="00076A12">
            <w:pPr>
              <w:jc w:val="center"/>
              <w:rPr>
                <w:b/>
              </w:rPr>
            </w:pPr>
            <w:r w:rsidRPr="00076A12">
              <w:rPr>
                <w:b/>
              </w:rPr>
              <w:t>8</w:t>
            </w:r>
          </w:p>
        </w:tc>
      </w:tr>
      <w:tr w:rsidR="00076A12" w:rsidTr="00076A12">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38281E" w:rsidRPr="00076A12" w:rsidRDefault="0038281E" w:rsidP="00076A12">
            <w:pPr>
              <w:jc w:val="center"/>
              <w:rPr>
                <w:b/>
              </w:rPr>
            </w:pPr>
            <w:r w:rsidRPr="00076A12">
              <w:rPr>
                <w:b/>
              </w:rPr>
              <w:t>1</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r>
      <w:tr w:rsidR="00076A12" w:rsidTr="00076A12">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38281E" w:rsidRPr="00076A12" w:rsidRDefault="0038281E" w:rsidP="00076A12">
            <w:pPr>
              <w:jc w:val="center"/>
              <w:rPr>
                <w:b/>
              </w:rPr>
            </w:pPr>
            <w:r w:rsidRPr="00076A12">
              <w:rPr>
                <w:b/>
              </w:rPr>
              <w:t>2</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r>
      <w:tr w:rsidR="00076A12" w:rsidTr="00076A12">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38281E" w:rsidRPr="00076A12" w:rsidRDefault="0038281E" w:rsidP="00076A12">
            <w:pPr>
              <w:jc w:val="center"/>
              <w:rPr>
                <w:b/>
              </w:rPr>
            </w:pPr>
            <w:r w:rsidRPr="00076A12">
              <w:rPr>
                <w:b/>
              </w:rPr>
              <w:t>3</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r>
      <w:tr w:rsidR="00076A12" w:rsidTr="00076A12">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38281E" w:rsidRPr="00076A12" w:rsidRDefault="0038281E" w:rsidP="00076A12">
            <w:pPr>
              <w:jc w:val="center"/>
              <w:rPr>
                <w:b/>
              </w:rPr>
            </w:pPr>
            <w:r w:rsidRPr="00076A12">
              <w:rPr>
                <w:b/>
              </w:rPr>
              <w:t>4</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r>
      <w:tr w:rsidR="00076A12" w:rsidTr="00076A12">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38281E" w:rsidRPr="00076A12" w:rsidRDefault="0038281E" w:rsidP="00076A12">
            <w:pPr>
              <w:jc w:val="center"/>
              <w:rPr>
                <w:b/>
              </w:rPr>
            </w:pPr>
            <w:r w:rsidRPr="00076A12">
              <w:rPr>
                <w:b/>
              </w:rPr>
              <w:t>5</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r>
      <w:tr w:rsidR="00076A12" w:rsidTr="00076A12">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38281E" w:rsidRPr="00076A12" w:rsidRDefault="0038281E" w:rsidP="00076A12">
            <w:pPr>
              <w:jc w:val="center"/>
              <w:rPr>
                <w:b/>
              </w:rPr>
            </w:pPr>
            <w:r w:rsidRPr="00076A12">
              <w:rPr>
                <w:b/>
              </w:rPr>
              <w:t>6</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r>
      <w:tr w:rsidR="00076A12" w:rsidTr="00076A12">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38281E" w:rsidRPr="00076A12" w:rsidRDefault="0038281E" w:rsidP="00076A12">
            <w:pPr>
              <w:jc w:val="center"/>
              <w:rPr>
                <w:b/>
              </w:rPr>
            </w:pPr>
            <w:r w:rsidRPr="00076A12">
              <w:rPr>
                <w:b/>
              </w:rPr>
              <w:t>7</w:t>
            </w: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r>
      <w:tr w:rsidR="00076A12" w:rsidTr="00076A12">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38281E" w:rsidRPr="00076A12" w:rsidRDefault="0038281E" w:rsidP="00076A12">
            <w:pPr>
              <w:jc w:val="center"/>
              <w:rPr>
                <w:b/>
              </w:rPr>
            </w:pPr>
            <w:r w:rsidRPr="00076A12">
              <w:rPr>
                <w:b/>
              </w:rPr>
              <w:t>8</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38281E" w:rsidRPr="00076A12" w:rsidRDefault="0038281E" w:rsidP="00076A1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38281E" w:rsidRPr="00076A12" w:rsidRDefault="0038281E" w:rsidP="00076A12">
            <w:pPr>
              <w:jc w:val="center"/>
              <w:rPr>
                <w:b/>
              </w:rPr>
            </w:pPr>
          </w:p>
        </w:tc>
      </w:tr>
    </w:tbl>
    <w:p w:rsidR="0038281E" w:rsidRPr="00076A12" w:rsidRDefault="0038281E" w:rsidP="0038281E">
      <w:pPr>
        <w:autoSpaceDE w:val="0"/>
        <w:autoSpaceDN w:val="0"/>
        <w:adjustRightInd w:val="0"/>
        <w:spacing w:line="240" w:lineRule="auto"/>
        <w:jc w:val="center"/>
        <w:rPr>
          <w:rFonts w:cs="Arial"/>
          <w:b/>
          <w:bCs/>
          <w:color w:val="000000"/>
        </w:rPr>
      </w:pPr>
      <w:r w:rsidRPr="00076A12">
        <w:rPr>
          <w:rFonts w:cs="Arial"/>
          <w:b/>
          <w:bCs/>
          <w:color w:val="000000"/>
        </w:rPr>
        <w:t>Grid B</w:t>
      </w:r>
    </w:p>
    <w:p w:rsidR="0038281E" w:rsidRDefault="0038281E" w:rsidP="0038281E">
      <w:pPr>
        <w:autoSpaceDE w:val="0"/>
        <w:autoSpaceDN w:val="0"/>
        <w:adjustRightInd w:val="0"/>
        <w:spacing w:line="240" w:lineRule="auto"/>
        <w:rPr>
          <w:rFonts w:ascii="Arial" w:hAnsi="Arial" w:cs="Arial"/>
          <w:b/>
          <w:bCs/>
          <w:color w:val="000000"/>
        </w:rPr>
      </w:pPr>
    </w:p>
    <w:p w:rsidR="00C0276E" w:rsidRPr="00237F70" w:rsidRDefault="00A7376D" w:rsidP="00C0276E">
      <w:pPr>
        <w:rPr>
          <w:rFonts w:ascii="Arial" w:hAnsi="Arial" w:cs="Arial"/>
        </w:rPr>
      </w:pPr>
      <w:r>
        <w:rPr>
          <w:rFonts w:ascii="Arial" w:hAnsi="Arial" w:cs="Arial"/>
          <w:b/>
          <w:bCs/>
        </w:rPr>
        <w:t>Q3</w:t>
      </w:r>
      <w:r w:rsidR="00C0276E" w:rsidRPr="00237F70">
        <w:rPr>
          <w:rFonts w:ascii="Arial" w:hAnsi="Arial" w:cs="Arial"/>
          <w:b/>
          <w:bCs/>
        </w:rPr>
        <w:t>.</w:t>
      </w:r>
      <w:r w:rsidR="00C0276E" w:rsidRPr="00237F70">
        <w:rPr>
          <w:rFonts w:ascii="Arial" w:hAnsi="Arial" w:cs="Arial"/>
        </w:rPr>
        <w:t xml:space="preserve">  Would you consider the </w:t>
      </w:r>
      <w:r w:rsidR="00535643">
        <w:rPr>
          <w:rFonts w:ascii="Arial" w:hAnsi="Arial" w:cs="Arial"/>
        </w:rPr>
        <w:t>samples</w:t>
      </w:r>
      <w:r w:rsidR="00C0276E" w:rsidRPr="00237F70">
        <w:rPr>
          <w:rFonts w:ascii="Arial" w:hAnsi="Arial" w:cs="Arial"/>
        </w:rPr>
        <w:t xml:space="preserve"> above</w:t>
      </w:r>
      <w:r w:rsidR="00535643">
        <w:rPr>
          <w:rFonts w:ascii="Arial" w:hAnsi="Arial" w:cs="Arial"/>
        </w:rPr>
        <w:t xml:space="preserve"> to be</w:t>
      </w:r>
      <w:r w:rsidR="00C0276E" w:rsidRPr="00237F70">
        <w:rPr>
          <w:rFonts w:ascii="Arial" w:hAnsi="Arial" w:cs="Arial"/>
        </w:rPr>
        <w:t xml:space="preserve"> heterogeneous or homogen</w:t>
      </w:r>
      <w:r w:rsidR="00D63086">
        <w:rPr>
          <w:rFonts w:ascii="Arial" w:hAnsi="Arial" w:cs="Arial"/>
        </w:rPr>
        <w:t>e</w:t>
      </w:r>
      <w:r w:rsidR="00C0276E" w:rsidRPr="00237F70">
        <w:rPr>
          <w:rFonts w:ascii="Arial" w:hAnsi="Arial" w:cs="Arial"/>
        </w:rPr>
        <w:t xml:space="preserve">ous?  </w:t>
      </w:r>
    </w:p>
    <w:p w:rsidR="00C0276E" w:rsidRPr="00237F70" w:rsidRDefault="00C0276E" w:rsidP="00A01A01">
      <w:pPr>
        <w:rPr>
          <w:rFonts w:ascii="Arial" w:hAnsi="Arial" w:cs="Arial"/>
        </w:rPr>
      </w:pPr>
      <w:r w:rsidRPr="00237F70">
        <w:rPr>
          <w:rFonts w:ascii="Arial" w:hAnsi="Arial" w:cs="Arial"/>
        </w:rPr>
        <w:t>The analyte is heterogeneous because it is not evenly distributed throughout the entire grid.</w:t>
      </w:r>
    </w:p>
    <w:p w:rsidR="00535643" w:rsidRDefault="00A7376D" w:rsidP="00C0276E">
      <w:pPr>
        <w:rPr>
          <w:rFonts w:ascii="Arial" w:hAnsi="Arial" w:cs="Arial"/>
        </w:rPr>
      </w:pPr>
      <w:r>
        <w:rPr>
          <w:rFonts w:ascii="Arial" w:hAnsi="Arial" w:cs="Arial"/>
          <w:b/>
          <w:bCs/>
        </w:rPr>
        <w:t>Q4</w:t>
      </w:r>
      <w:r w:rsidR="00C0276E" w:rsidRPr="00237F70">
        <w:rPr>
          <w:rFonts w:ascii="Arial" w:hAnsi="Arial" w:cs="Arial"/>
          <w:b/>
          <w:bCs/>
        </w:rPr>
        <w:t>.</w:t>
      </w:r>
      <w:r w:rsidR="00C0276E" w:rsidRPr="00237F70">
        <w:rPr>
          <w:rFonts w:ascii="Arial" w:hAnsi="Arial" w:cs="Arial"/>
        </w:rPr>
        <w:t xml:space="preserve">  </w:t>
      </w:r>
      <w:r w:rsidR="00535643" w:rsidRPr="00237F70">
        <w:rPr>
          <w:rFonts w:ascii="Arial" w:hAnsi="Arial" w:cs="Arial"/>
        </w:rPr>
        <w:t xml:space="preserve">Did your </w:t>
      </w:r>
      <w:r w:rsidR="00535643">
        <w:rPr>
          <w:rFonts w:ascii="Arial" w:hAnsi="Arial" w:cs="Arial"/>
        </w:rPr>
        <w:t xml:space="preserve">random sampling </w:t>
      </w:r>
      <w:r w:rsidR="00535643" w:rsidRPr="00237F70">
        <w:rPr>
          <w:rFonts w:ascii="Arial" w:hAnsi="Arial" w:cs="Arial"/>
        </w:rPr>
        <w:t>affect the potential accuracy or pr</w:t>
      </w:r>
      <w:r w:rsidR="00535643">
        <w:rPr>
          <w:rFonts w:ascii="Arial" w:hAnsi="Arial" w:cs="Arial"/>
        </w:rPr>
        <w:t>ecision of your measurement of the analyte for the s</w:t>
      </w:r>
      <w:r w:rsidR="00535643" w:rsidRPr="00237F70">
        <w:rPr>
          <w:rFonts w:ascii="Arial" w:hAnsi="Arial" w:cs="Arial"/>
        </w:rPr>
        <w:t>ample</w:t>
      </w:r>
      <w:r w:rsidR="00535643">
        <w:rPr>
          <w:rFonts w:ascii="Arial" w:hAnsi="Arial" w:cs="Arial"/>
        </w:rPr>
        <w:t>s</w:t>
      </w:r>
      <w:r w:rsidR="00535643" w:rsidRPr="00237F70">
        <w:rPr>
          <w:rFonts w:ascii="Arial" w:hAnsi="Arial" w:cs="Arial"/>
        </w:rPr>
        <w:t xml:space="preserve"> in grid A or grid B?  If so how?</w:t>
      </w:r>
    </w:p>
    <w:p w:rsidR="00C0276E" w:rsidRPr="00237F70" w:rsidRDefault="00C0276E" w:rsidP="00C0276E">
      <w:pPr>
        <w:rPr>
          <w:rFonts w:ascii="Arial" w:hAnsi="Arial" w:cs="Arial"/>
          <w:b/>
          <w:bCs/>
          <w:color w:val="FF0000"/>
        </w:rPr>
      </w:pPr>
      <w:r w:rsidRPr="00237F70">
        <w:rPr>
          <w:rFonts w:ascii="Arial" w:hAnsi="Arial" w:cs="Arial"/>
        </w:rPr>
        <w:lastRenderedPageBreak/>
        <w:t>The random sampling would have been better for grid B because the analyte is more spread out than</w:t>
      </w:r>
      <w:r w:rsidR="00535643">
        <w:rPr>
          <w:rFonts w:ascii="Arial" w:hAnsi="Arial" w:cs="Arial"/>
        </w:rPr>
        <w:t xml:space="preserve"> in</w:t>
      </w:r>
      <w:r w:rsidRPr="00237F70">
        <w:rPr>
          <w:rFonts w:ascii="Arial" w:hAnsi="Arial" w:cs="Arial"/>
        </w:rPr>
        <w:t xml:space="preserve"> grid A where th</w:t>
      </w:r>
      <w:r w:rsidR="006C286C" w:rsidRPr="00237F70">
        <w:rPr>
          <w:rFonts w:ascii="Arial" w:hAnsi="Arial" w:cs="Arial"/>
        </w:rPr>
        <w:t>e analyte is confined or stratified</w:t>
      </w:r>
      <w:r w:rsidRPr="00237F70">
        <w:rPr>
          <w:rFonts w:ascii="Arial" w:hAnsi="Arial" w:cs="Arial"/>
        </w:rPr>
        <w:t>.</w:t>
      </w:r>
      <w:r w:rsidRPr="00237F70">
        <w:rPr>
          <w:rFonts w:ascii="Arial" w:hAnsi="Arial" w:cs="Arial"/>
          <w:b/>
          <w:bCs/>
          <w:color w:val="FF0000"/>
        </w:rPr>
        <w:t xml:space="preserve">  </w:t>
      </w:r>
    </w:p>
    <w:p w:rsidR="00C0276E" w:rsidRPr="00237F70" w:rsidRDefault="00A7376D" w:rsidP="00C0276E">
      <w:pPr>
        <w:rPr>
          <w:rFonts w:ascii="Arial" w:hAnsi="Arial" w:cs="Arial"/>
          <w:b/>
          <w:bCs/>
          <w:color w:val="FF0000"/>
        </w:rPr>
      </w:pPr>
      <w:r>
        <w:rPr>
          <w:rFonts w:ascii="Arial" w:hAnsi="Arial" w:cs="Arial"/>
          <w:b/>
          <w:bCs/>
        </w:rPr>
        <w:t>Q5</w:t>
      </w:r>
      <w:r w:rsidR="00C0276E" w:rsidRPr="00237F70">
        <w:rPr>
          <w:rFonts w:ascii="Arial" w:hAnsi="Arial" w:cs="Arial"/>
          <w:b/>
          <w:bCs/>
        </w:rPr>
        <w:t>.</w:t>
      </w:r>
      <w:r w:rsidR="00C0276E" w:rsidRPr="00237F70">
        <w:rPr>
          <w:rFonts w:ascii="Arial" w:hAnsi="Arial" w:cs="Arial"/>
        </w:rPr>
        <w:t xml:space="preserve">  Each of the previous grids is an example of one of these cases.  Can you identify which sample is which?  </w:t>
      </w:r>
    </w:p>
    <w:p w:rsidR="00C0276E" w:rsidRPr="00237F70" w:rsidRDefault="00C0276E" w:rsidP="00C0276E">
      <w:pPr>
        <w:rPr>
          <w:rFonts w:ascii="Arial" w:hAnsi="Arial" w:cs="Arial"/>
        </w:rPr>
      </w:pPr>
      <w:r w:rsidRPr="00237F70">
        <w:rPr>
          <w:rFonts w:ascii="Arial" w:hAnsi="Arial" w:cs="Arial"/>
        </w:rPr>
        <w:t>Sample B exhibits constitutional heterogeneity while Sample A exhibits distributional heterogeneity.</w:t>
      </w:r>
    </w:p>
    <w:p w:rsidR="00C0276E" w:rsidRDefault="00A7376D" w:rsidP="00C0276E">
      <w:pPr>
        <w:rPr>
          <w:rFonts w:ascii="Arial" w:hAnsi="Arial" w:cs="Arial"/>
        </w:rPr>
      </w:pPr>
      <w:r>
        <w:rPr>
          <w:rFonts w:ascii="Arial" w:hAnsi="Arial" w:cs="Arial"/>
          <w:b/>
          <w:bCs/>
        </w:rPr>
        <w:t>Q6</w:t>
      </w:r>
      <w:r w:rsidR="00C0276E" w:rsidRPr="00237F70">
        <w:rPr>
          <w:rFonts w:ascii="Arial" w:hAnsi="Arial" w:cs="Arial"/>
          <w:b/>
          <w:bCs/>
        </w:rPr>
        <w:t xml:space="preserve">.  </w:t>
      </w:r>
      <w:r w:rsidR="00C0276E" w:rsidRPr="00237F70">
        <w:rPr>
          <w:rFonts w:ascii="Arial" w:hAnsi="Arial" w:cs="Arial"/>
        </w:rPr>
        <w:t xml:space="preserve">How does </w:t>
      </w:r>
      <w:r w:rsidR="00C0276E" w:rsidRPr="00237F70">
        <w:rPr>
          <w:rFonts w:ascii="Arial" w:hAnsi="Arial" w:cs="Arial"/>
          <w:i/>
          <w:iCs/>
        </w:rPr>
        <w:t>distribution heterogeneity</w:t>
      </w:r>
      <w:r w:rsidR="00C0276E" w:rsidRPr="00237F70">
        <w:rPr>
          <w:rFonts w:ascii="Arial" w:hAnsi="Arial" w:cs="Arial"/>
        </w:rPr>
        <w:t xml:space="preserve"> affect accuracy and precision?</w:t>
      </w:r>
    </w:p>
    <w:p w:rsidR="00FC63AE" w:rsidRPr="00237F70" w:rsidRDefault="00FC63AE" w:rsidP="00C0276E">
      <w:pPr>
        <w:rPr>
          <w:rFonts w:ascii="Arial" w:hAnsi="Arial" w:cs="Arial"/>
        </w:rPr>
      </w:pPr>
      <w:r>
        <w:rPr>
          <w:rFonts w:ascii="Arial" w:hAnsi="Arial" w:cs="Arial"/>
        </w:rPr>
        <w:t>The answer to Q</w:t>
      </w:r>
      <w:r w:rsidR="00FD0AD8">
        <w:rPr>
          <w:rFonts w:ascii="Arial" w:hAnsi="Arial" w:cs="Arial"/>
        </w:rPr>
        <w:t>6</w:t>
      </w:r>
      <w:r>
        <w:rPr>
          <w:rFonts w:ascii="Arial" w:hAnsi="Arial" w:cs="Arial"/>
        </w:rPr>
        <w:t xml:space="preserve"> is included with the answer to Q</w:t>
      </w:r>
      <w:r w:rsidR="00FD0AD8">
        <w:rPr>
          <w:rFonts w:ascii="Arial" w:hAnsi="Arial" w:cs="Arial"/>
        </w:rPr>
        <w:t>7</w:t>
      </w:r>
      <w:r>
        <w:rPr>
          <w:rFonts w:ascii="Arial" w:hAnsi="Arial" w:cs="Arial"/>
        </w:rPr>
        <w:t xml:space="preserve"> below. </w:t>
      </w:r>
    </w:p>
    <w:p w:rsidR="00C0276E" w:rsidRPr="00237F70" w:rsidRDefault="00A7376D" w:rsidP="00A01A01">
      <w:pPr>
        <w:rPr>
          <w:rFonts w:ascii="Arial" w:hAnsi="Arial" w:cs="Arial"/>
        </w:rPr>
      </w:pPr>
      <w:r>
        <w:rPr>
          <w:rFonts w:ascii="Arial" w:hAnsi="Arial" w:cs="Arial"/>
          <w:b/>
          <w:bCs/>
        </w:rPr>
        <w:t>Q7</w:t>
      </w:r>
      <w:r w:rsidR="00C0276E" w:rsidRPr="00237F70">
        <w:rPr>
          <w:rFonts w:ascii="Arial" w:hAnsi="Arial" w:cs="Arial"/>
          <w:b/>
          <w:bCs/>
        </w:rPr>
        <w:t>.</w:t>
      </w:r>
      <w:r w:rsidR="00C0276E" w:rsidRPr="00237F70">
        <w:rPr>
          <w:rFonts w:ascii="Arial" w:hAnsi="Arial" w:cs="Arial"/>
        </w:rPr>
        <w:t xml:space="preserve">  How does </w:t>
      </w:r>
      <w:r w:rsidR="00C0276E" w:rsidRPr="00237F70">
        <w:rPr>
          <w:rFonts w:ascii="Arial" w:hAnsi="Arial" w:cs="Arial"/>
          <w:i/>
          <w:iCs/>
        </w:rPr>
        <w:t>constitutional heterogeneity</w:t>
      </w:r>
      <w:r w:rsidR="00A01A01" w:rsidRPr="00237F70">
        <w:rPr>
          <w:rFonts w:ascii="Arial" w:hAnsi="Arial" w:cs="Arial"/>
        </w:rPr>
        <w:t xml:space="preserve"> affect accuracy and precision?</w:t>
      </w:r>
    </w:p>
    <w:p w:rsidR="00C0276E" w:rsidRPr="00FC63AE" w:rsidRDefault="00C0276E" w:rsidP="00C0276E">
      <w:pPr>
        <w:rPr>
          <w:rFonts w:ascii="Arial" w:hAnsi="Arial" w:cs="Arial"/>
          <w:bCs/>
          <w:color w:val="000000"/>
        </w:rPr>
      </w:pPr>
      <w:r w:rsidRPr="00237F70">
        <w:rPr>
          <w:rFonts w:ascii="Arial" w:hAnsi="Arial" w:cs="Arial"/>
        </w:rPr>
        <w:t>When you overlay the sampling scheme with Sample A and Sample B</w:t>
      </w:r>
      <w:r w:rsidR="006C286C" w:rsidRPr="00237F70">
        <w:rPr>
          <w:rFonts w:ascii="Arial" w:hAnsi="Arial" w:cs="Arial"/>
        </w:rPr>
        <w:t xml:space="preserve"> neither sampling scheme is effective</w:t>
      </w:r>
      <w:r w:rsidR="00FC63AE">
        <w:rPr>
          <w:rFonts w:ascii="Arial" w:hAnsi="Arial" w:cs="Arial"/>
        </w:rPr>
        <w:t>, as shown below</w:t>
      </w:r>
      <w:r w:rsidR="00D63086">
        <w:rPr>
          <w:rFonts w:ascii="Arial" w:hAnsi="Arial" w:cs="Arial"/>
        </w:rPr>
        <w:t>.  The analyte in s</w:t>
      </w:r>
      <w:r w:rsidRPr="00237F70">
        <w:rPr>
          <w:rFonts w:ascii="Arial" w:hAnsi="Arial" w:cs="Arial"/>
        </w:rPr>
        <w:t xml:space="preserve">ample “A” was sampled once (35) as </w:t>
      </w:r>
      <w:r w:rsidR="00D63086">
        <w:rPr>
          <w:rFonts w:ascii="Arial" w:hAnsi="Arial" w:cs="Arial"/>
        </w:rPr>
        <w:t xml:space="preserve">it </w:t>
      </w:r>
      <w:r w:rsidRPr="00237F70">
        <w:rPr>
          <w:rFonts w:ascii="Arial" w:hAnsi="Arial" w:cs="Arial"/>
        </w:rPr>
        <w:t xml:space="preserve">was </w:t>
      </w:r>
      <w:r w:rsidR="00D63086">
        <w:rPr>
          <w:rFonts w:ascii="Arial" w:hAnsi="Arial" w:cs="Arial"/>
        </w:rPr>
        <w:t xml:space="preserve">in </w:t>
      </w:r>
      <w:r w:rsidRPr="00237F70">
        <w:rPr>
          <w:rFonts w:ascii="Arial" w:hAnsi="Arial" w:cs="Arial"/>
        </w:rPr>
        <w:t>Sample “B” (53).</w:t>
      </w:r>
      <w:r w:rsidRPr="00237F70">
        <w:rPr>
          <w:rFonts w:ascii="Arial" w:hAnsi="Arial" w:cs="Arial"/>
          <w:b/>
          <w:bCs/>
          <w:color w:val="FF0000"/>
        </w:rPr>
        <w:t xml:space="preserve">  </w:t>
      </w:r>
      <w:r w:rsidR="00FC63AE" w:rsidRPr="00FC63AE">
        <w:rPr>
          <w:rFonts w:ascii="Arial" w:hAnsi="Arial" w:cs="Arial"/>
          <w:bCs/>
          <w:color w:val="000000"/>
        </w:rPr>
        <w:t>With either sampl</w:t>
      </w:r>
      <w:r w:rsidR="00FC63AE">
        <w:rPr>
          <w:rFonts w:ascii="Arial" w:hAnsi="Arial" w:cs="Arial"/>
          <w:bCs/>
          <w:color w:val="000000"/>
        </w:rPr>
        <w:t>e,</w:t>
      </w:r>
      <w:r w:rsidR="00FC63AE" w:rsidRPr="00FC63AE">
        <w:rPr>
          <w:rFonts w:ascii="Arial" w:hAnsi="Arial" w:cs="Arial"/>
          <w:bCs/>
          <w:color w:val="000000"/>
        </w:rPr>
        <w:t xml:space="preserve"> </w:t>
      </w:r>
      <w:r w:rsidR="00FC63AE">
        <w:rPr>
          <w:rFonts w:ascii="Arial" w:hAnsi="Arial" w:cs="Arial"/>
          <w:bCs/>
          <w:color w:val="000000"/>
        </w:rPr>
        <w:t>unless the sampling scheme could take this heterogeneity into account</w:t>
      </w:r>
      <w:r w:rsidR="00FD0AD8">
        <w:rPr>
          <w:rFonts w:ascii="Arial" w:hAnsi="Arial" w:cs="Arial"/>
          <w:bCs/>
          <w:color w:val="000000"/>
        </w:rPr>
        <w:t>,</w:t>
      </w:r>
      <w:r w:rsidR="00FC63AE">
        <w:rPr>
          <w:rFonts w:ascii="Arial" w:hAnsi="Arial" w:cs="Arial"/>
          <w:bCs/>
          <w:color w:val="000000"/>
        </w:rPr>
        <w:t xml:space="preserve"> the </w:t>
      </w:r>
      <w:r w:rsidR="00FC63AE" w:rsidRPr="00FC63AE">
        <w:rPr>
          <w:rFonts w:ascii="Arial" w:hAnsi="Arial" w:cs="Arial"/>
          <w:bCs/>
          <w:color w:val="000000"/>
        </w:rPr>
        <w:t>accuracy and precision of the</w:t>
      </w:r>
      <w:r w:rsidR="00FC63AE">
        <w:rPr>
          <w:rFonts w:ascii="Arial" w:hAnsi="Arial" w:cs="Arial"/>
          <w:bCs/>
          <w:color w:val="000000"/>
        </w:rPr>
        <w:t xml:space="preserve"> measurement would be compromised. </w:t>
      </w:r>
    </w:p>
    <w:p w:rsidR="00FC63AE" w:rsidRPr="00FC63AE" w:rsidRDefault="00FC63AE" w:rsidP="00C0276E">
      <w:pPr>
        <w:rPr>
          <w:rFonts w:ascii="Arial" w:hAnsi="Arial" w:cs="Arial"/>
          <w:color w:val="000000"/>
        </w:rPr>
      </w:pPr>
      <w:r w:rsidRPr="00FC63AE">
        <w:rPr>
          <w:rFonts w:ascii="Arial" w:hAnsi="Arial" w:cs="Arial"/>
          <w:bCs/>
          <w:color w:val="FF0000"/>
        </w:rPr>
        <w:tab/>
      </w:r>
      <w:r w:rsidRPr="00FC63AE">
        <w:rPr>
          <w:rFonts w:ascii="Arial" w:hAnsi="Arial" w:cs="Arial"/>
          <w:b/>
          <w:bCs/>
          <w:color w:val="000000"/>
        </w:rPr>
        <w:t xml:space="preserve">  A.</w:t>
      </w:r>
      <w:r w:rsidRPr="00FC63AE">
        <w:rPr>
          <w:rFonts w:ascii="Arial" w:hAnsi="Arial" w:cs="Arial"/>
          <w:bCs/>
          <w:color w:val="000000"/>
        </w:rPr>
        <w:t xml:space="preserve"> Distributional Heterogeneity</w:t>
      </w:r>
      <w:r w:rsidRPr="00FC63AE">
        <w:rPr>
          <w:rFonts w:ascii="Arial" w:hAnsi="Arial" w:cs="Arial"/>
          <w:bCs/>
          <w:color w:val="000000"/>
        </w:rPr>
        <w:tab/>
      </w:r>
      <w:r>
        <w:rPr>
          <w:rFonts w:ascii="Arial" w:hAnsi="Arial" w:cs="Arial"/>
          <w:bCs/>
          <w:color w:val="000000"/>
        </w:rPr>
        <w:t xml:space="preserve">        </w:t>
      </w:r>
      <w:r w:rsidRPr="00FC63AE">
        <w:rPr>
          <w:rFonts w:ascii="Arial" w:hAnsi="Arial" w:cs="Arial"/>
          <w:b/>
          <w:bCs/>
          <w:color w:val="000000"/>
        </w:rPr>
        <w:t>B.</w:t>
      </w:r>
      <w:r w:rsidRPr="00FC63AE">
        <w:rPr>
          <w:rFonts w:ascii="Arial" w:hAnsi="Arial" w:cs="Arial"/>
          <w:bCs/>
          <w:color w:val="000000"/>
        </w:rPr>
        <w:t xml:space="preserve"> Constitutional Heterogeneity</w:t>
      </w:r>
    </w:p>
    <w:p w:rsidR="00C0276E" w:rsidRPr="00C86772" w:rsidRDefault="00B76316" w:rsidP="00535643">
      <w:pPr>
        <w:jc w:val="center"/>
        <w:rPr>
          <w:rFonts w:ascii="Arial" w:hAnsi="Arial" w:cs="Arial"/>
          <w:b/>
          <w:bCs/>
          <w:color w:val="FF0000"/>
        </w:rPr>
      </w:pPr>
      <w:r>
        <w:rPr>
          <w:rFonts w:ascii="Arial" w:hAnsi="Arial" w:cs="Arial"/>
          <w:b/>
          <w:bCs/>
          <w:noProof/>
          <w:color w:val="FF0000"/>
        </w:rPr>
        <w:drawing>
          <wp:inline distT="0" distB="0" distL="0" distR="0">
            <wp:extent cx="2508250" cy="16510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8250" cy="1651000"/>
                    </a:xfrm>
                    <a:prstGeom prst="rect">
                      <a:avLst/>
                    </a:prstGeom>
                    <a:noFill/>
                    <a:ln>
                      <a:noFill/>
                    </a:ln>
                  </pic:spPr>
                </pic:pic>
              </a:graphicData>
            </a:graphic>
          </wp:inline>
        </w:drawing>
      </w:r>
      <w:r>
        <w:rPr>
          <w:rFonts w:ascii="Arial" w:hAnsi="Arial" w:cs="Arial"/>
          <w:b/>
          <w:bCs/>
          <w:noProof/>
          <w:color w:val="FF0000"/>
        </w:rPr>
        <w:drawing>
          <wp:inline distT="0" distB="0" distL="0" distR="0">
            <wp:extent cx="2508250" cy="1644650"/>
            <wp:effectExtent l="0" t="0" r="0" b="0"/>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8250" cy="1644650"/>
                    </a:xfrm>
                    <a:prstGeom prst="rect">
                      <a:avLst/>
                    </a:prstGeom>
                    <a:noFill/>
                    <a:ln>
                      <a:noFill/>
                    </a:ln>
                  </pic:spPr>
                </pic:pic>
              </a:graphicData>
            </a:graphic>
          </wp:inline>
        </w:drawing>
      </w:r>
    </w:p>
    <w:p w:rsidR="00C0276E" w:rsidRPr="00237F70" w:rsidRDefault="00A7376D" w:rsidP="00C0276E">
      <w:pPr>
        <w:rPr>
          <w:rFonts w:ascii="Arial" w:hAnsi="Arial" w:cs="Arial"/>
        </w:rPr>
      </w:pPr>
      <w:r>
        <w:rPr>
          <w:rFonts w:ascii="Arial" w:hAnsi="Arial" w:cs="Arial"/>
          <w:b/>
          <w:bCs/>
        </w:rPr>
        <w:t>Q8</w:t>
      </w:r>
      <w:r w:rsidR="00C0276E" w:rsidRPr="00237F70">
        <w:rPr>
          <w:rFonts w:ascii="Arial" w:hAnsi="Arial" w:cs="Arial"/>
          <w:b/>
          <w:bCs/>
        </w:rPr>
        <w:t>.</w:t>
      </w:r>
      <w:r w:rsidR="00C0276E" w:rsidRPr="00237F70">
        <w:rPr>
          <w:rFonts w:ascii="Arial" w:hAnsi="Arial" w:cs="Arial"/>
        </w:rPr>
        <w:t xml:space="preserve">  Do you see a scenario w</w:t>
      </w:r>
      <w:r w:rsidR="00D63086">
        <w:rPr>
          <w:rFonts w:ascii="Arial" w:hAnsi="Arial" w:cs="Arial"/>
        </w:rPr>
        <w:t>h</w:t>
      </w:r>
      <w:r w:rsidR="00C0276E" w:rsidRPr="00237F70">
        <w:rPr>
          <w:rFonts w:ascii="Arial" w:hAnsi="Arial" w:cs="Arial"/>
        </w:rPr>
        <w:t xml:space="preserve">ere distribution heterogeneity could be magnified by mixing and/or sampling?  </w:t>
      </w:r>
    </w:p>
    <w:p w:rsidR="00C0276E" w:rsidRPr="00237F70" w:rsidRDefault="00C0276E" w:rsidP="00C0276E">
      <w:pPr>
        <w:rPr>
          <w:rFonts w:ascii="Arial" w:hAnsi="Arial" w:cs="Arial"/>
        </w:rPr>
      </w:pPr>
      <w:r w:rsidRPr="00237F70">
        <w:rPr>
          <w:rFonts w:ascii="Arial" w:hAnsi="Arial" w:cs="Arial"/>
        </w:rPr>
        <w:t xml:space="preserve">Sampling is often by weight or by “grab”.  In this case settling may alter the </w:t>
      </w:r>
      <w:r w:rsidR="00535643">
        <w:rPr>
          <w:rFonts w:ascii="Arial" w:hAnsi="Arial" w:cs="Arial"/>
        </w:rPr>
        <w:t>sample composition</w:t>
      </w:r>
      <w:r w:rsidRPr="00237F70">
        <w:rPr>
          <w:rFonts w:ascii="Arial" w:hAnsi="Arial" w:cs="Arial"/>
        </w:rPr>
        <w:t>.</w:t>
      </w:r>
    </w:p>
    <w:p w:rsidR="00C0276E" w:rsidRPr="00237F70" w:rsidRDefault="00A7376D" w:rsidP="00C0276E">
      <w:pPr>
        <w:rPr>
          <w:rFonts w:ascii="Arial" w:hAnsi="Arial" w:cs="Arial"/>
        </w:rPr>
      </w:pPr>
      <w:r>
        <w:rPr>
          <w:rFonts w:ascii="Arial" w:hAnsi="Arial" w:cs="Arial"/>
          <w:b/>
          <w:bCs/>
        </w:rPr>
        <w:t>Q9</w:t>
      </w:r>
      <w:r w:rsidR="00C0276E" w:rsidRPr="00237F70">
        <w:rPr>
          <w:rFonts w:ascii="Arial" w:hAnsi="Arial" w:cs="Arial"/>
          <w:b/>
          <w:bCs/>
        </w:rPr>
        <w:t>.</w:t>
      </w:r>
      <w:r w:rsidR="00C0276E" w:rsidRPr="00237F70">
        <w:rPr>
          <w:rFonts w:ascii="Arial" w:hAnsi="Arial" w:cs="Arial"/>
        </w:rPr>
        <w:t xml:space="preserve">  What is</w:t>
      </w:r>
      <w:r w:rsidR="00535643">
        <w:rPr>
          <w:rFonts w:ascii="Arial" w:hAnsi="Arial" w:cs="Arial"/>
        </w:rPr>
        <w:t xml:space="preserve"> the advantage of implementing</w:t>
      </w:r>
      <w:r w:rsidR="00C0276E" w:rsidRPr="00237F70">
        <w:rPr>
          <w:rFonts w:ascii="Arial" w:hAnsi="Arial" w:cs="Arial"/>
        </w:rPr>
        <w:t xml:space="preserve"> judgmental sampling over random sampling if one knows the point source for the discharge an analyte into a system?  </w:t>
      </w:r>
    </w:p>
    <w:p w:rsidR="00C0276E" w:rsidRPr="00237F70" w:rsidRDefault="00C0276E" w:rsidP="00C0276E">
      <w:pPr>
        <w:rPr>
          <w:rFonts w:ascii="Arial" w:hAnsi="Arial" w:cs="Arial"/>
        </w:rPr>
      </w:pPr>
      <w:r w:rsidRPr="00237F70">
        <w:rPr>
          <w:rFonts w:ascii="Arial" w:hAnsi="Arial" w:cs="Arial"/>
        </w:rPr>
        <w:t xml:space="preserve">The advantage is that you can get larger number of relevant samples which should decrease the standard deviation of the average </w:t>
      </w:r>
      <w:r w:rsidR="00535643">
        <w:rPr>
          <w:rFonts w:ascii="Arial" w:hAnsi="Arial" w:cs="Arial"/>
        </w:rPr>
        <w:t xml:space="preserve">value </w:t>
      </w:r>
      <w:r w:rsidRPr="00237F70">
        <w:rPr>
          <w:rFonts w:ascii="Arial" w:hAnsi="Arial" w:cs="Arial"/>
        </w:rPr>
        <w:t>measured for that sample.  The cost should also decrease.</w:t>
      </w:r>
    </w:p>
    <w:p w:rsidR="00C0276E" w:rsidRPr="00237F70" w:rsidRDefault="00C0276E" w:rsidP="00C0276E">
      <w:pPr>
        <w:rPr>
          <w:rFonts w:ascii="Arial" w:hAnsi="Arial" w:cs="Arial"/>
        </w:rPr>
      </w:pPr>
      <w:r w:rsidRPr="00237F70">
        <w:rPr>
          <w:rFonts w:ascii="Arial" w:hAnsi="Arial" w:cs="Arial"/>
          <w:b/>
          <w:bCs/>
        </w:rPr>
        <w:t>Q</w:t>
      </w:r>
      <w:r w:rsidR="00BE174E">
        <w:rPr>
          <w:rFonts w:ascii="Arial" w:hAnsi="Arial" w:cs="Arial"/>
          <w:b/>
          <w:bCs/>
        </w:rPr>
        <w:t>10</w:t>
      </w:r>
      <w:r w:rsidRPr="00237F70">
        <w:rPr>
          <w:rFonts w:ascii="Arial" w:hAnsi="Arial" w:cs="Arial"/>
          <w:b/>
          <w:bCs/>
        </w:rPr>
        <w:t>.</w:t>
      </w:r>
      <w:r w:rsidRPr="00237F70">
        <w:rPr>
          <w:rFonts w:ascii="Arial" w:hAnsi="Arial" w:cs="Arial"/>
        </w:rPr>
        <w:t xml:space="preserve">  Assume you have chosen a selective sampling plan to evaluate pollution from a point source into a </w:t>
      </w:r>
      <w:r w:rsidR="004142D8">
        <w:rPr>
          <w:rFonts w:ascii="Arial" w:hAnsi="Arial" w:cs="Arial"/>
        </w:rPr>
        <w:t>pond</w:t>
      </w:r>
      <w:r w:rsidRPr="00237F70">
        <w:rPr>
          <w:rFonts w:ascii="Arial" w:hAnsi="Arial" w:cs="Arial"/>
        </w:rPr>
        <w:t>.  Use the diagram below and words to</w:t>
      </w:r>
      <w:r w:rsidR="006C286C" w:rsidRPr="00237F70">
        <w:rPr>
          <w:rFonts w:ascii="Arial" w:hAnsi="Arial" w:cs="Arial"/>
        </w:rPr>
        <w:t xml:space="preserve"> describe your sampling plan.  </w:t>
      </w:r>
    </w:p>
    <w:p w:rsidR="00C0276E" w:rsidRDefault="00B76316" w:rsidP="00C0276E">
      <w:pPr>
        <w:jc w:val="center"/>
        <w:rPr>
          <w:rFonts w:ascii="Arial" w:hAnsi="Arial" w:cs="Arial"/>
        </w:rPr>
      </w:pPr>
      <w:r>
        <w:rPr>
          <w:rFonts w:ascii="Arial" w:hAnsi="Arial" w:cs="Arial"/>
          <w:noProof/>
        </w:rPr>
        <w:lastRenderedPageBreak/>
        <w:drawing>
          <wp:inline distT="0" distB="0" distL="0" distR="0">
            <wp:extent cx="2381250" cy="18796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0" cy="1879600"/>
                    </a:xfrm>
                    <a:prstGeom prst="rect">
                      <a:avLst/>
                    </a:prstGeom>
                    <a:noFill/>
                    <a:ln>
                      <a:noFill/>
                    </a:ln>
                  </pic:spPr>
                </pic:pic>
              </a:graphicData>
            </a:graphic>
          </wp:inline>
        </w:drawing>
      </w:r>
    </w:p>
    <w:p w:rsidR="00C0276E" w:rsidRDefault="00C0276E" w:rsidP="00C0276E">
      <w:pPr>
        <w:rPr>
          <w:rFonts w:ascii="Arial" w:hAnsi="Arial" w:cs="Arial"/>
        </w:rPr>
      </w:pPr>
      <w:r w:rsidRPr="00C86772">
        <w:rPr>
          <w:rFonts w:ascii="Arial" w:hAnsi="Arial" w:cs="Arial"/>
        </w:rPr>
        <w:t xml:space="preserve">If we use a purely random grid over the </w:t>
      </w:r>
      <w:r w:rsidR="004142D8">
        <w:rPr>
          <w:rFonts w:ascii="Arial" w:hAnsi="Arial" w:cs="Arial"/>
        </w:rPr>
        <w:t>pond</w:t>
      </w:r>
      <w:r w:rsidRPr="00C86772">
        <w:rPr>
          <w:rFonts w:ascii="Arial" w:hAnsi="Arial" w:cs="Arial"/>
        </w:rPr>
        <w:t xml:space="preserve"> we will be unable to tell what the effect of the point source</w:t>
      </w:r>
      <w:r w:rsidR="00535643">
        <w:rPr>
          <w:rFonts w:ascii="Arial" w:hAnsi="Arial" w:cs="Arial"/>
        </w:rPr>
        <w:t xml:space="preserve"> is</w:t>
      </w:r>
      <w:r w:rsidRPr="00C86772">
        <w:rPr>
          <w:rFonts w:ascii="Arial" w:hAnsi="Arial" w:cs="Arial"/>
        </w:rPr>
        <w:t xml:space="preserve"> because we would have sampled only once at the source.   </w:t>
      </w:r>
    </w:p>
    <w:p w:rsidR="00C0276E" w:rsidRPr="00C86772" w:rsidRDefault="00C0276E" w:rsidP="00C0276E">
      <w:pPr>
        <w:rPr>
          <w:rFonts w:ascii="Arial" w:hAnsi="Arial" w:cs="Arial"/>
        </w:rPr>
      </w:pPr>
      <w:r w:rsidRPr="00C86772">
        <w:rPr>
          <w:rFonts w:ascii="Arial" w:hAnsi="Arial" w:cs="Arial"/>
        </w:rPr>
        <w:t xml:space="preserve">A selective method might be the following: </w:t>
      </w:r>
    </w:p>
    <w:p w:rsidR="00C0276E" w:rsidRPr="00C86772" w:rsidRDefault="00B76316" w:rsidP="00C0276E">
      <w:pPr>
        <w:jc w:val="center"/>
        <w:rPr>
          <w:rFonts w:ascii="Arial" w:hAnsi="Arial" w:cs="Arial"/>
          <w:b/>
          <w:bCs/>
          <w:color w:val="FF0000"/>
        </w:rPr>
      </w:pPr>
      <w:r>
        <w:rPr>
          <w:rFonts w:ascii="Arial" w:hAnsi="Arial" w:cs="Arial"/>
          <w:b/>
          <w:bCs/>
          <w:noProof/>
          <w:color w:val="FF0000"/>
        </w:rPr>
        <w:drawing>
          <wp:inline distT="0" distB="0" distL="0" distR="0">
            <wp:extent cx="2832100" cy="220980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32100" cy="2209800"/>
                    </a:xfrm>
                    <a:prstGeom prst="rect">
                      <a:avLst/>
                    </a:prstGeom>
                    <a:noFill/>
                    <a:ln>
                      <a:noFill/>
                    </a:ln>
                  </pic:spPr>
                </pic:pic>
              </a:graphicData>
            </a:graphic>
          </wp:inline>
        </w:drawing>
      </w:r>
    </w:p>
    <w:p w:rsidR="00C0276E" w:rsidRPr="00C86772" w:rsidRDefault="00C0276E" w:rsidP="00C0276E">
      <w:pPr>
        <w:rPr>
          <w:rFonts w:ascii="Arial" w:hAnsi="Arial" w:cs="Arial"/>
        </w:rPr>
      </w:pPr>
      <w:r w:rsidRPr="00C86772">
        <w:rPr>
          <w:rFonts w:ascii="Arial" w:hAnsi="Arial" w:cs="Arial"/>
        </w:rPr>
        <w:t>A sample is taken at the point source and for comparison a sample is taken at a distance from the point source.</w:t>
      </w:r>
    </w:p>
    <w:p w:rsidR="00C0276E" w:rsidRPr="00C86772" w:rsidRDefault="00C0276E" w:rsidP="00C0276E">
      <w:pPr>
        <w:rPr>
          <w:rFonts w:ascii="Arial" w:hAnsi="Arial" w:cs="Arial"/>
        </w:rPr>
      </w:pPr>
      <w:r w:rsidRPr="00B608B9">
        <w:rPr>
          <w:rFonts w:ascii="Arial" w:hAnsi="Arial" w:cs="Arial"/>
          <w:b/>
          <w:bCs/>
        </w:rPr>
        <w:t>Q1</w:t>
      </w:r>
      <w:r w:rsidR="00BE174E">
        <w:rPr>
          <w:rFonts w:ascii="Arial" w:hAnsi="Arial" w:cs="Arial"/>
          <w:b/>
          <w:bCs/>
        </w:rPr>
        <w:t>1</w:t>
      </w:r>
      <w:r w:rsidRPr="00B608B9">
        <w:rPr>
          <w:rFonts w:ascii="Arial" w:hAnsi="Arial" w:cs="Arial"/>
          <w:b/>
          <w:bCs/>
        </w:rPr>
        <w:t>.</w:t>
      </w:r>
      <w:r>
        <w:rPr>
          <w:rFonts w:ascii="Arial" w:hAnsi="Arial" w:cs="Arial"/>
        </w:rPr>
        <w:t xml:space="preserve">  </w:t>
      </w:r>
      <w:r w:rsidRPr="00C86772">
        <w:rPr>
          <w:rFonts w:ascii="Arial" w:hAnsi="Arial" w:cs="Arial"/>
        </w:rPr>
        <w:t>Use a grid design (as we have previously done) to show how you would conduct systematic sampling</w:t>
      </w:r>
      <w:r w:rsidRPr="00C86772">
        <w:rPr>
          <w:rFonts w:ascii="Arial" w:hAnsi="Arial" w:cs="Arial"/>
          <w:b/>
          <w:bCs/>
          <w:color w:val="0000FF"/>
        </w:rPr>
        <w:t xml:space="preserve"> </w:t>
      </w:r>
      <w:r w:rsidRPr="00C86772">
        <w:rPr>
          <w:rFonts w:ascii="Arial" w:hAnsi="Arial" w:cs="Arial"/>
        </w:rPr>
        <w:t>(regular intervals in space and time)</w:t>
      </w:r>
      <w:r w:rsidRPr="00C86772">
        <w:rPr>
          <w:rFonts w:ascii="Arial" w:hAnsi="Arial" w:cs="Arial"/>
          <w:b/>
          <w:bCs/>
          <w:color w:val="0000FF"/>
        </w:rPr>
        <w:t xml:space="preserve"> </w:t>
      </w:r>
      <w:r w:rsidRPr="00C86772">
        <w:rPr>
          <w:rFonts w:ascii="Arial" w:hAnsi="Arial" w:cs="Arial"/>
        </w:rPr>
        <w:t xml:space="preserve">of the pollutant.  Is there an advantage to what you might learn using this sampling method?  What are the disadvantage(s)? </w:t>
      </w:r>
    </w:p>
    <w:p w:rsidR="00C0276E" w:rsidRPr="00C86772" w:rsidRDefault="00B76316" w:rsidP="00C0276E">
      <w:pPr>
        <w:jc w:val="center"/>
        <w:rPr>
          <w:rFonts w:ascii="Arial" w:hAnsi="Arial" w:cs="Arial"/>
        </w:rPr>
      </w:pPr>
      <w:r>
        <w:rPr>
          <w:rFonts w:ascii="Arial" w:hAnsi="Arial" w:cs="Arial"/>
          <w:noProof/>
        </w:rPr>
        <w:lastRenderedPageBreak/>
        <w:drawing>
          <wp:inline distT="0" distB="0" distL="0" distR="0">
            <wp:extent cx="3200400" cy="241935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2419350"/>
                    </a:xfrm>
                    <a:prstGeom prst="rect">
                      <a:avLst/>
                    </a:prstGeom>
                    <a:noFill/>
                    <a:ln>
                      <a:noFill/>
                    </a:ln>
                  </pic:spPr>
                </pic:pic>
              </a:graphicData>
            </a:graphic>
          </wp:inline>
        </w:drawing>
      </w:r>
    </w:p>
    <w:p w:rsidR="00C0276E" w:rsidRDefault="00C0276E" w:rsidP="00C0276E">
      <w:pPr>
        <w:rPr>
          <w:rFonts w:ascii="Arial" w:hAnsi="Arial" w:cs="Arial"/>
        </w:rPr>
      </w:pPr>
      <w:r w:rsidRPr="00C86772">
        <w:rPr>
          <w:rFonts w:ascii="Arial" w:hAnsi="Arial" w:cs="Arial"/>
        </w:rPr>
        <w:t>Here we have set up a</w:t>
      </w:r>
      <w:r w:rsidR="008F62A1">
        <w:rPr>
          <w:rFonts w:ascii="Arial" w:hAnsi="Arial" w:cs="Arial"/>
        </w:rPr>
        <w:t xml:space="preserve"> grid along regular intervals. Because we</w:t>
      </w:r>
      <w:r w:rsidRPr="00C86772">
        <w:rPr>
          <w:rFonts w:ascii="Arial" w:hAnsi="Arial" w:cs="Arial"/>
        </w:rPr>
        <w:t xml:space="preserve"> collect</w:t>
      </w:r>
      <w:r w:rsidR="008F62A1">
        <w:rPr>
          <w:rFonts w:ascii="Arial" w:hAnsi="Arial" w:cs="Arial"/>
        </w:rPr>
        <w:t xml:space="preserve"> </w:t>
      </w:r>
      <w:r w:rsidR="008F62A1" w:rsidRPr="00C86772">
        <w:rPr>
          <w:rFonts w:ascii="Arial" w:hAnsi="Arial" w:cs="Arial"/>
        </w:rPr>
        <w:t>only</w:t>
      </w:r>
      <w:r w:rsidR="008F62A1">
        <w:rPr>
          <w:rFonts w:ascii="Arial" w:hAnsi="Arial" w:cs="Arial"/>
        </w:rPr>
        <w:t xml:space="preserve"> 8 samples,</w:t>
      </w:r>
      <w:r w:rsidRPr="00C86772">
        <w:rPr>
          <w:rFonts w:ascii="Arial" w:hAnsi="Arial" w:cs="Arial"/>
        </w:rPr>
        <w:t xml:space="preserve"> we may or may not collect a representative sample from within each grid point as we are only collecting one sample.  </w:t>
      </w:r>
    </w:p>
    <w:p w:rsidR="00C0276E" w:rsidRPr="00B608B9" w:rsidRDefault="00BE174E" w:rsidP="00C0276E">
      <w:pPr>
        <w:rPr>
          <w:rFonts w:ascii="Arial" w:hAnsi="Arial" w:cs="Arial"/>
        </w:rPr>
      </w:pPr>
      <w:r>
        <w:rPr>
          <w:rFonts w:ascii="Arial" w:hAnsi="Arial" w:cs="Arial"/>
          <w:b/>
          <w:bCs/>
        </w:rPr>
        <w:t>Q12</w:t>
      </w:r>
      <w:r w:rsidR="00C0276E" w:rsidRPr="00B608B9">
        <w:rPr>
          <w:rFonts w:ascii="Arial" w:hAnsi="Arial" w:cs="Arial"/>
          <w:b/>
          <w:bCs/>
        </w:rPr>
        <w:t>.</w:t>
      </w:r>
      <w:r w:rsidR="00C0276E">
        <w:rPr>
          <w:rFonts w:ascii="Arial" w:hAnsi="Arial" w:cs="Arial"/>
        </w:rPr>
        <w:t xml:space="preserve">  </w:t>
      </w:r>
      <w:r w:rsidR="00C0276E" w:rsidRPr="00C86772">
        <w:rPr>
          <w:rFonts w:ascii="Arial" w:hAnsi="Arial" w:cs="Arial"/>
        </w:rPr>
        <w:t>Describe how stratified sampling (random sampling within sub populations) might be applied to evaluate the pollutant in the lake?  In general, what is the advantage of stratified sampling over cluster sampling?</w:t>
      </w:r>
    </w:p>
    <w:p w:rsidR="00C0276E" w:rsidRPr="00C86772" w:rsidRDefault="00B76316" w:rsidP="00C0276E">
      <w:pPr>
        <w:ind w:left="720"/>
        <w:jc w:val="center"/>
        <w:rPr>
          <w:rFonts w:ascii="Arial" w:hAnsi="Arial" w:cs="Arial"/>
        </w:rPr>
      </w:pPr>
      <w:r>
        <w:rPr>
          <w:rFonts w:ascii="Arial" w:hAnsi="Arial" w:cs="Arial"/>
          <w:noProof/>
        </w:rPr>
        <w:drawing>
          <wp:inline distT="0" distB="0" distL="0" distR="0">
            <wp:extent cx="2743200" cy="2076450"/>
            <wp:effectExtent l="0" t="0" r="0"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200" cy="2076450"/>
                    </a:xfrm>
                    <a:prstGeom prst="rect">
                      <a:avLst/>
                    </a:prstGeom>
                    <a:noFill/>
                    <a:ln>
                      <a:noFill/>
                    </a:ln>
                  </pic:spPr>
                </pic:pic>
              </a:graphicData>
            </a:graphic>
          </wp:inline>
        </w:drawing>
      </w:r>
    </w:p>
    <w:p w:rsidR="00FC63AE" w:rsidRDefault="00C0276E" w:rsidP="00C0276E">
      <w:pPr>
        <w:rPr>
          <w:rFonts w:ascii="Arial" w:hAnsi="Arial" w:cs="Arial"/>
        </w:rPr>
      </w:pPr>
      <w:r w:rsidRPr="00C86772">
        <w:rPr>
          <w:rFonts w:ascii="Arial" w:hAnsi="Arial" w:cs="Arial"/>
        </w:rPr>
        <w:t xml:space="preserve">In this example the trajectory along the longest distance from the point source is sampled a total of four times, with random grabs to be co-joined into a single sample.  </w:t>
      </w:r>
    </w:p>
    <w:p w:rsidR="00C0276E" w:rsidRPr="00C86772" w:rsidRDefault="00C0276E" w:rsidP="00C0276E">
      <w:pPr>
        <w:rPr>
          <w:rFonts w:ascii="Arial" w:hAnsi="Arial" w:cs="Arial"/>
        </w:rPr>
      </w:pPr>
      <w:r w:rsidRPr="00C86772">
        <w:rPr>
          <w:rFonts w:ascii="Arial" w:hAnsi="Arial" w:cs="Arial"/>
          <w:b/>
          <w:bCs/>
        </w:rPr>
        <w:t>Q1</w:t>
      </w:r>
      <w:r w:rsidR="0017088E">
        <w:rPr>
          <w:rFonts w:ascii="Arial" w:hAnsi="Arial" w:cs="Arial"/>
          <w:b/>
          <w:bCs/>
        </w:rPr>
        <w:t>3</w:t>
      </w:r>
      <w:r w:rsidRPr="00C86772">
        <w:rPr>
          <w:rFonts w:ascii="Arial" w:hAnsi="Arial" w:cs="Arial"/>
          <w:b/>
          <w:bCs/>
        </w:rPr>
        <w:t>.</w:t>
      </w:r>
      <w:r w:rsidRPr="00C86772">
        <w:rPr>
          <w:rFonts w:ascii="Arial" w:hAnsi="Arial" w:cs="Arial"/>
        </w:rPr>
        <w:t xml:space="preserve">  What is the main disadvantage of grab and composite samples?  </w:t>
      </w:r>
    </w:p>
    <w:p w:rsidR="00C0276E" w:rsidRPr="00C86772" w:rsidRDefault="00C0276E" w:rsidP="00C0276E">
      <w:pPr>
        <w:rPr>
          <w:rFonts w:ascii="Arial" w:hAnsi="Arial" w:cs="Arial"/>
        </w:rPr>
      </w:pPr>
      <w:r w:rsidRPr="00C86772">
        <w:rPr>
          <w:rFonts w:ascii="Arial" w:hAnsi="Arial" w:cs="Arial"/>
        </w:rPr>
        <w:t>You cannot use the</w:t>
      </w:r>
      <w:r w:rsidR="008F62A1">
        <w:rPr>
          <w:rFonts w:ascii="Arial" w:hAnsi="Arial" w:cs="Arial"/>
        </w:rPr>
        <w:t xml:space="preserve">m continuously for real time </w:t>
      </w:r>
      <w:r w:rsidR="008F62A1" w:rsidRPr="008F62A1">
        <w:rPr>
          <w:rFonts w:ascii="Arial" w:hAnsi="Arial" w:cs="Arial"/>
          <w:i/>
        </w:rPr>
        <w:t xml:space="preserve">in </w:t>
      </w:r>
      <w:r w:rsidRPr="008F62A1">
        <w:rPr>
          <w:rFonts w:ascii="Arial" w:hAnsi="Arial" w:cs="Arial"/>
          <w:i/>
        </w:rPr>
        <w:t>situ</w:t>
      </w:r>
      <w:r w:rsidRPr="00C86772">
        <w:rPr>
          <w:rFonts w:ascii="Arial" w:hAnsi="Arial" w:cs="Arial"/>
        </w:rPr>
        <w:t xml:space="preserve"> monitoring.</w:t>
      </w:r>
    </w:p>
    <w:p w:rsidR="00C0276E" w:rsidRPr="00C86772" w:rsidRDefault="00C0276E" w:rsidP="00C0276E">
      <w:pPr>
        <w:rPr>
          <w:rFonts w:ascii="Arial" w:hAnsi="Arial" w:cs="Arial"/>
        </w:rPr>
      </w:pPr>
      <w:r w:rsidRPr="00C86772">
        <w:rPr>
          <w:rFonts w:ascii="Arial" w:hAnsi="Arial" w:cs="Arial"/>
          <w:b/>
          <w:bCs/>
        </w:rPr>
        <w:t>Q</w:t>
      </w:r>
      <w:r w:rsidR="00BE174E">
        <w:rPr>
          <w:rFonts w:ascii="Arial" w:hAnsi="Arial" w:cs="Arial"/>
          <w:b/>
          <w:bCs/>
        </w:rPr>
        <w:t>1</w:t>
      </w:r>
      <w:r w:rsidR="0017088E">
        <w:rPr>
          <w:rFonts w:ascii="Arial" w:hAnsi="Arial" w:cs="Arial"/>
          <w:b/>
          <w:bCs/>
        </w:rPr>
        <w:t>4</w:t>
      </w:r>
      <w:r w:rsidRPr="00C86772">
        <w:rPr>
          <w:rFonts w:ascii="Arial" w:hAnsi="Arial" w:cs="Arial"/>
          <w:b/>
          <w:bCs/>
        </w:rPr>
        <w:t>.</w:t>
      </w:r>
      <w:r w:rsidRPr="00C86772">
        <w:rPr>
          <w:rFonts w:ascii="Arial" w:hAnsi="Arial" w:cs="Arial"/>
        </w:rPr>
        <w:t xml:space="preserve">  Can you think of any control studies you </w:t>
      </w:r>
      <w:r w:rsidR="008F62A1">
        <w:rPr>
          <w:rFonts w:ascii="Arial" w:hAnsi="Arial" w:cs="Arial"/>
        </w:rPr>
        <w:t>might want to include</w:t>
      </w:r>
      <w:r w:rsidRPr="00C86772">
        <w:rPr>
          <w:rFonts w:ascii="Arial" w:hAnsi="Arial" w:cs="Arial"/>
        </w:rPr>
        <w:t xml:space="preserve"> when compositing samples?  </w:t>
      </w:r>
    </w:p>
    <w:p w:rsidR="00C0276E" w:rsidRPr="00C86772" w:rsidRDefault="00C0276E" w:rsidP="00C0276E">
      <w:pPr>
        <w:rPr>
          <w:rFonts w:ascii="Arial" w:hAnsi="Arial" w:cs="Arial"/>
        </w:rPr>
      </w:pPr>
      <w:r w:rsidRPr="00C86772">
        <w:rPr>
          <w:rFonts w:ascii="Arial" w:hAnsi="Arial" w:cs="Arial"/>
        </w:rPr>
        <w:t>You might want to retain portions of the grabs and analyze them separately.</w:t>
      </w:r>
    </w:p>
    <w:p w:rsidR="00C0276E" w:rsidRDefault="00C0276E" w:rsidP="00C0276E">
      <w:pPr>
        <w:rPr>
          <w:rFonts w:ascii="Arial" w:hAnsi="Arial" w:cs="Arial"/>
        </w:rPr>
      </w:pPr>
      <w:r w:rsidRPr="00C86772">
        <w:rPr>
          <w:rFonts w:ascii="Arial" w:hAnsi="Arial" w:cs="Arial"/>
          <w:b/>
          <w:bCs/>
        </w:rPr>
        <w:lastRenderedPageBreak/>
        <w:t>Q</w:t>
      </w:r>
      <w:r w:rsidR="00BE174E">
        <w:rPr>
          <w:rFonts w:ascii="Arial" w:hAnsi="Arial" w:cs="Arial"/>
          <w:b/>
          <w:bCs/>
        </w:rPr>
        <w:t>1</w:t>
      </w:r>
      <w:r w:rsidR="0017088E">
        <w:rPr>
          <w:rFonts w:ascii="Arial" w:hAnsi="Arial" w:cs="Arial"/>
          <w:b/>
          <w:bCs/>
        </w:rPr>
        <w:t>5</w:t>
      </w:r>
      <w:r w:rsidRPr="00C86772">
        <w:rPr>
          <w:rFonts w:ascii="Arial" w:hAnsi="Arial" w:cs="Arial"/>
          <w:b/>
          <w:bCs/>
        </w:rPr>
        <w:t>.</w:t>
      </w:r>
      <w:r w:rsidRPr="00C86772">
        <w:rPr>
          <w:rFonts w:ascii="Arial" w:hAnsi="Arial" w:cs="Arial"/>
        </w:rPr>
        <w:t xml:space="preserve">  </w:t>
      </w:r>
      <w:r w:rsidR="004554AE" w:rsidRPr="00FD323C">
        <w:rPr>
          <w:rFonts w:ascii="Arial" w:hAnsi="Arial" w:cs="Arial"/>
          <w:color w:val="000000"/>
        </w:rPr>
        <w:t xml:space="preserve">Does the EPA </w:t>
      </w:r>
      <w:r w:rsidR="004554AE">
        <w:rPr>
          <w:rFonts w:ascii="Arial" w:hAnsi="Arial" w:cs="Arial"/>
          <w:color w:val="000000"/>
        </w:rPr>
        <w:t xml:space="preserve">Volunteer Stream Monitoring web site </w:t>
      </w:r>
      <w:r w:rsidR="004554AE" w:rsidRPr="00FD323C">
        <w:rPr>
          <w:rFonts w:ascii="Arial" w:hAnsi="Arial" w:cs="Arial"/>
          <w:color w:val="000000"/>
        </w:rPr>
        <w:t>suggest a particular sampling method?</w:t>
      </w:r>
    </w:p>
    <w:p w:rsidR="008F62A1" w:rsidRDefault="008F62A1" w:rsidP="00C0276E">
      <w:pPr>
        <w:rPr>
          <w:rFonts w:ascii="Arial" w:hAnsi="Arial" w:cs="Arial"/>
        </w:rPr>
      </w:pPr>
      <w:r>
        <w:rPr>
          <w:rFonts w:ascii="Arial" w:hAnsi="Arial" w:cs="Arial"/>
        </w:rPr>
        <w:t xml:space="preserve">The EPA </w:t>
      </w:r>
      <w:r w:rsidR="004554AE">
        <w:rPr>
          <w:rFonts w:ascii="Arial" w:hAnsi="Arial" w:cs="Arial"/>
        </w:rPr>
        <w:t>Volunteer Stream Monitoring web site</w:t>
      </w:r>
      <w:r>
        <w:rPr>
          <w:rFonts w:ascii="Arial" w:hAnsi="Arial" w:cs="Arial"/>
        </w:rPr>
        <w:t xml:space="preserve"> does not describe a particular sampling method because each sampling plan must be designed for the specific analytical question being addressed. </w:t>
      </w:r>
    </w:p>
    <w:p w:rsidR="004A7CFD" w:rsidRDefault="004A7CFD" w:rsidP="004A7CFD">
      <w:pPr>
        <w:autoSpaceDE w:val="0"/>
        <w:autoSpaceDN w:val="0"/>
        <w:adjustRightInd w:val="0"/>
        <w:spacing w:line="240" w:lineRule="auto"/>
        <w:rPr>
          <w:rFonts w:ascii="Arial" w:hAnsi="Arial" w:cs="Arial"/>
          <w:color w:val="000000"/>
        </w:rPr>
      </w:pPr>
      <w:r>
        <w:rPr>
          <w:rFonts w:ascii="Arial" w:hAnsi="Arial" w:cs="Arial"/>
          <w:b/>
          <w:bCs/>
          <w:color w:val="000000"/>
        </w:rPr>
        <w:t>Q16</w:t>
      </w:r>
      <w:r w:rsidRPr="00FD323C">
        <w:rPr>
          <w:rFonts w:ascii="Arial" w:hAnsi="Arial" w:cs="Arial"/>
          <w:b/>
          <w:bCs/>
          <w:color w:val="000000"/>
        </w:rPr>
        <w:t>.</w:t>
      </w:r>
      <w:r>
        <w:rPr>
          <w:rFonts w:ascii="Arial" w:hAnsi="Arial" w:cs="Arial"/>
          <w:color w:val="000000"/>
        </w:rPr>
        <w:t xml:space="preserve"> </w:t>
      </w:r>
      <w:r w:rsidRPr="003A77B8">
        <w:rPr>
          <w:rFonts w:ascii="Arial" w:hAnsi="Arial" w:cs="Arial"/>
          <w:color w:val="000000"/>
        </w:rPr>
        <w:t xml:space="preserve"> </w:t>
      </w:r>
      <w:r>
        <w:rPr>
          <w:rFonts w:ascii="Arial" w:hAnsi="Arial" w:cs="Arial"/>
          <w:color w:val="000000"/>
        </w:rPr>
        <w:t>Based on the graph above, describe a sampling procedure that would allow you to obtain a representative sample.</w:t>
      </w:r>
    </w:p>
    <w:p w:rsidR="0017088E" w:rsidRPr="006C286C" w:rsidRDefault="00E353B7" w:rsidP="0017088E">
      <w:pPr>
        <w:rPr>
          <w:rFonts w:ascii="Arial" w:hAnsi="Arial" w:cs="Arial"/>
        </w:rPr>
      </w:pPr>
      <w:r>
        <w:rPr>
          <w:rFonts w:ascii="Arial" w:hAnsi="Arial" w:cs="Arial"/>
        </w:rPr>
        <w:t>A strategy would be to collect multiple samples at regular intervals of time during a 24-hour span of time.</w:t>
      </w:r>
    </w:p>
    <w:p w:rsidR="00E353B7" w:rsidRDefault="00E353B7" w:rsidP="00E353B7">
      <w:pPr>
        <w:autoSpaceDE w:val="0"/>
        <w:autoSpaceDN w:val="0"/>
        <w:adjustRightInd w:val="0"/>
        <w:spacing w:line="240" w:lineRule="auto"/>
        <w:rPr>
          <w:rFonts w:ascii="Arial" w:hAnsi="Arial" w:cs="Arial"/>
          <w:bCs/>
        </w:rPr>
      </w:pPr>
      <w:r w:rsidRPr="004A11F9">
        <w:rPr>
          <w:rFonts w:ascii="Arial" w:hAnsi="Arial" w:cs="Arial"/>
          <w:b/>
          <w:bCs/>
        </w:rPr>
        <w:t>Q17</w:t>
      </w:r>
      <w:r>
        <w:rPr>
          <w:rFonts w:ascii="Arial" w:hAnsi="Arial" w:cs="Arial"/>
          <w:bCs/>
        </w:rPr>
        <w:t>. Is there any systematic pattern to the data in the graph above?</w:t>
      </w:r>
    </w:p>
    <w:p w:rsidR="0017088E" w:rsidRDefault="00E353B7" w:rsidP="0017088E">
      <w:pPr>
        <w:autoSpaceDE w:val="0"/>
        <w:autoSpaceDN w:val="0"/>
        <w:adjustRightInd w:val="0"/>
        <w:spacing w:line="240" w:lineRule="auto"/>
        <w:rPr>
          <w:rFonts w:ascii="Arial" w:hAnsi="Arial" w:cs="Arial"/>
          <w:bCs/>
        </w:rPr>
      </w:pPr>
      <w:r>
        <w:rPr>
          <w:rFonts w:ascii="Arial" w:hAnsi="Arial" w:cs="Arial"/>
          <w:bCs/>
        </w:rPr>
        <w:t>There is not a systematic pattern although spikes in pH appear more prominent in late fall and winter and early summer months.</w:t>
      </w:r>
      <w:r w:rsidR="000370E9">
        <w:rPr>
          <w:rFonts w:ascii="Arial" w:hAnsi="Arial" w:cs="Arial"/>
          <w:bCs/>
        </w:rPr>
        <w:t xml:space="preserve">  </w:t>
      </w:r>
    </w:p>
    <w:p w:rsidR="00E353B7" w:rsidRDefault="00E353B7" w:rsidP="00E353B7">
      <w:pPr>
        <w:autoSpaceDE w:val="0"/>
        <w:autoSpaceDN w:val="0"/>
        <w:adjustRightInd w:val="0"/>
        <w:spacing w:line="240" w:lineRule="auto"/>
        <w:rPr>
          <w:rFonts w:ascii="Arial" w:hAnsi="Arial" w:cs="Arial"/>
          <w:bCs/>
        </w:rPr>
      </w:pPr>
      <w:r w:rsidRPr="00333688">
        <w:rPr>
          <w:rFonts w:ascii="Arial" w:hAnsi="Arial" w:cs="Arial"/>
          <w:b/>
          <w:bCs/>
        </w:rPr>
        <w:t>Q18.</w:t>
      </w:r>
      <w:r>
        <w:rPr>
          <w:rFonts w:ascii="Arial" w:hAnsi="Arial" w:cs="Arial"/>
          <w:bCs/>
        </w:rPr>
        <w:t xml:space="preserve"> Can you think of some event(s) that may account for the acidic spikes in the pH? </w:t>
      </w:r>
    </w:p>
    <w:p w:rsidR="0022132A" w:rsidRDefault="000370E9" w:rsidP="00E353B7">
      <w:pPr>
        <w:autoSpaceDE w:val="0"/>
        <w:autoSpaceDN w:val="0"/>
        <w:adjustRightInd w:val="0"/>
        <w:spacing w:line="240" w:lineRule="auto"/>
        <w:rPr>
          <w:rFonts w:ascii="Arial" w:hAnsi="Arial" w:cs="Arial"/>
          <w:bCs/>
        </w:rPr>
      </w:pPr>
      <w:r>
        <w:rPr>
          <w:rFonts w:ascii="Arial" w:hAnsi="Arial" w:cs="Arial"/>
          <w:bCs/>
        </w:rPr>
        <w:t>Spikes may be due to acidic snow or rain fall</w:t>
      </w:r>
      <w:r w:rsidR="00FF34C3">
        <w:rPr>
          <w:rFonts w:ascii="Arial" w:hAnsi="Arial" w:cs="Arial"/>
          <w:bCs/>
        </w:rPr>
        <w:t>.</w:t>
      </w:r>
    </w:p>
    <w:p w:rsidR="00E353B7" w:rsidRDefault="00E353B7" w:rsidP="00E353B7">
      <w:pPr>
        <w:autoSpaceDE w:val="0"/>
        <w:autoSpaceDN w:val="0"/>
        <w:adjustRightInd w:val="0"/>
        <w:spacing w:line="240" w:lineRule="auto"/>
        <w:rPr>
          <w:rFonts w:ascii="Arial" w:hAnsi="Arial" w:cs="Arial"/>
          <w:bCs/>
        </w:rPr>
      </w:pPr>
      <w:r w:rsidRPr="00333688">
        <w:rPr>
          <w:rFonts w:ascii="Arial" w:hAnsi="Arial" w:cs="Arial"/>
          <w:b/>
          <w:bCs/>
        </w:rPr>
        <w:t>Q19.</w:t>
      </w:r>
      <w:r>
        <w:rPr>
          <w:rFonts w:ascii="Arial" w:hAnsi="Arial" w:cs="Arial"/>
          <w:bCs/>
        </w:rPr>
        <w:t xml:space="preserve"> How would this pH data affect when you might choose to sample a site to assess if acid rain is impacting the ecosystem?</w:t>
      </w:r>
    </w:p>
    <w:p w:rsidR="002B2D19" w:rsidRDefault="00FF34C3" w:rsidP="00E353B7">
      <w:pPr>
        <w:autoSpaceDE w:val="0"/>
        <w:autoSpaceDN w:val="0"/>
        <w:adjustRightInd w:val="0"/>
        <w:spacing w:line="240" w:lineRule="auto"/>
        <w:rPr>
          <w:rFonts w:ascii="Arial" w:hAnsi="Arial" w:cs="Arial"/>
          <w:bCs/>
        </w:rPr>
      </w:pPr>
      <w:r>
        <w:rPr>
          <w:rFonts w:ascii="Arial" w:hAnsi="Arial" w:cs="Arial"/>
          <w:bCs/>
        </w:rPr>
        <w:t xml:space="preserve">Sampling would have to be conducted at regular intervals </w:t>
      </w:r>
      <w:r w:rsidR="003E271E">
        <w:rPr>
          <w:rFonts w:ascii="Arial" w:hAnsi="Arial" w:cs="Arial"/>
          <w:bCs/>
        </w:rPr>
        <w:t xml:space="preserve">to account for known fluctuations.  If historical data are available, they may aid in better understanding the impact of any changes in </w:t>
      </w:r>
      <w:proofErr w:type="spellStart"/>
      <w:r w:rsidR="003E271E">
        <w:rPr>
          <w:rFonts w:ascii="Arial" w:hAnsi="Arial" w:cs="Arial"/>
          <w:bCs/>
        </w:rPr>
        <w:t>pH.</w:t>
      </w:r>
      <w:proofErr w:type="spellEnd"/>
    </w:p>
    <w:p w:rsidR="0017088E" w:rsidRDefault="0017088E" w:rsidP="0017088E">
      <w:pPr>
        <w:rPr>
          <w:rFonts w:ascii="Arial" w:hAnsi="Arial" w:cs="Arial"/>
          <w:bCs/>
        </w:rPr>
      </w:pPr>
      <w:r w:rsidRPr="00486B75">
        <w:rPr>
          <w:rFonts w:ascii="Arial" w:hAnsi="Arial" w:cs="Arial"/>
          <w:b/>
          <w:bCs/>
        </w:rPr>
        <w:t>Q</w:t>
      </w:r>
      <w:r w:rsidR="00E353B7">
        <w:rPr>
          <w:rFonts w:ascii="Arial" w:hAnsi="Arial" w:cs="Arial"/>
          <w:b/>
          <w:bCs/>
        </w:rPr>
        <w:t>20</w:t>
      </w:r>
      <w:r>
        <w:rPr>
          <w:rFonts w:ascii="Arial" w:hAnsi="Arial" w:cs="Arial"/>
          <w:bCs/>
        </w:rPr>
        <w:t>.</w:t>
      </w:r>
      <w:r w:rsidRPr="00486B75">
        <w:rPr>
          <w:rFonts w:ascii="Arial" w:hAnsi="Arial" w:cs="Arial"/>
          <w:bCs/>
        </w:rPr>
        <w:t xml:space="preserve">  Describe what else you would need to know to determine when to perform your sample collection if you are addressing whether acid rain is impacting a site.  What other data might y</w:t>
      </w:r>
      <w:r>
        <w:rPr>
          <w:rFonts w:ascii="Arial" w:hAnsi="Arial" w:cs="Arial"/>
          <w:bCs/>
        </w:rPr>
        <w:t>ou need to look up or consider that</w:t>
      </w:r>
      <w:r w:rsidRPr="00486B75">
        <w:rPr>
          <w:rFonts w:ascii="Arial" w:hAnsi="Arial" w:cs="Arial"/>
          <w:bCs/>
        </w:rPr>
        <w:t xml:space="preserve"> would contribute to the changes in pH?  Would this data affect when you choose to sample</w:t>
      </w:r>
      <w:r>
        <w:rPr>
          <w:rFonts w:ascii="Arial" w:hAnsi="Arial" w:cs="Arial"/>
          <w:bCs/>
        </w:rPr>
        <w:t>?</w:t>
      </w:r>
    </w:p>
    <w:p w:rsidR="0017088E" w:rsidRDefault="003E271E" w:rsidP="006666A1">
      <w:pPr>
        <w:autoSpaceDE w:val="0"/>
        <w:autoSpaceDN w:val="0"/>
        <w:adjustRightInd w:val="0"/>
        <w:spacing w:line="240" w:lineRule="auto"/>
        <w:rPr>
          <w:rFonts w:ascii="Arial" w:hAnsi="Arial" w:cs="Arial"/>
          <w:bCs/>
        </w:rPr>
      </w:pPr>
      <w:r>
        <w:rPr>
          <w:rFonts w:ascii="Arial" w:hAnsi="Arial" w:cs="Arial"/>
          <w:bCs/>
        </w:rPr>
        <w:t>One consideration is the natural pH functions</w:t>
      </w:r>
      <w:r w:rsidR="006666A1">
        <w:rPr>
          <w:rFonts w:ascii="Arial" w:hAnsi="Arial" w:cs="Arial"/>
          <w:bCs/>
        </w:rPr>
        <w:t xml:space="preserve"> due to changes in CO</w:t>
      </w:r>
      <w:r w:rsidR="006666A1" w:rsidRPr="006666A1">
        <w:rPr>
          <w:rFonts w:ascii="Arial" w:hAnsi="Arial" w:cs="Arial"/>
          <w:bCs/>
          <w:vertAlign w:val="subscript"/>
        </w:rPr>
        <w:t>2</w:t>
      </w:r>
      <w:r w:rsidR="006666A1">
        <w:rPr>
          <w:rFonts w:ascii="Arial" w:hAnsi="Arial" w:cs="Arial"/>
          <w:bCs/>
        </w:rPr>
        <w:t>.  In the early morning CO</w:t>
      </w:r>
      <w:r w:rsidR="006666A1" w:rsidRPr="006666A1">
        <w:rPr>
          <w:rFonts w:ascii="Arial" w:hAnsi="Arial" w:cs="Arial"/>
          <w:bCs/>
          <w:vertAlign w:val="subscript"/>
        </w:rPr>
        <w:t>2</w:t>
      </w:r>
      <w:r w:rsidR="006666A1">
        <w:rPr>
          <w:rFonts w:ascii="Arial" w:hAnsi="Arial" w:cs="Arial"/>
          <w:bCs/>
        </w:rPr>
        <w:t xml:space="preserve"> levels tends to be higher due to respiration that occurs during night time.  </w:t>
      </w:r>
      <w:r>
        <w:rPr>
          <w:rFonts w:ascii="Arial" w:hAnsi="Arial" w:cs="Arial"/>
          <w:bCs/>
        </w:rPr>
        <w:t xml:space="preserve"> </w:t>
      </w:r>
      <w:r w:rsidR="006666A1" w:rsidRPr="006666A1">
        <w:rPr>
          <w:rFonts w:ascii="Arial" w:hAnsi="Arial" w:cs="Arial"/>
          <w:bCs/>
        </w:rPr>
        <w:t>As sun rises, plants and algae begin photosynthesis thereby consuming CO</w:t>
      </w:r>
      <w:r w:rsidR="006666A1" w:rsidRPr="006666A1">
        <w:rPr>
          <w:rFonts w:ascii="Arial" w:hAnsi="Arial" w:cs="Arial"/>
          <w:bCs/>
          <w:vertAlign w:val="subscript"/>
        </w:rPr>
        <w:t>2</w:t>
      </w:r>
      <w:r w:rsidR="006666A1" w:rsidRPr="006666A1">
        <w:rPr>
          <w:rFonts w:ascii="Arial" w:hAnsi="Arial" w:cs="Arial"/>
          <w:bCs/>
        </w:rPr>
        <w:t xml:space="preserve"> and causing the pH to rise (more basic) as the day progresses. Algae blooms can significantly increase this effect.</w:t>
      </w:r>
    </w:p>
    <w:p w:rsidR="0017088E" w:rsidRDefault="0017088E" w:rsidP="0017088E">
      <w:pPr>
        <w:rPr>
          <w:rFonts w:ascii="Arial" w:hAnsi="Arial" w:cs="Arial"/>
          <w:bCs/>
        </w:rPr>
      </w:pPr>
      <w:r w:rsidRPr="00486B75">
        <w:rPr>
          <w:rFonts w:ascii="Arial" w:hAnsi="Arial" w:cs="Arial"/>
          <w:b/>
          <w:bCs/>
        </w:rPr>
        <w:t>Q</w:t>
      </w:r>
      <w:r w:rsidR="003E271E">
        <w:rPr>
          <w:rFonts w:ascii="Arial" w:hAnsi="Arial" w:cs="Arial"/>
          <w:b/>
          <w:bCs/>
        </w:rPr>
        <w:t>21</w:t>
      </w:r>
      <w:r w:rsidRPr="00486B75">
        <w:rPr>
          <w:rFonts w:ascii="Arial" w:hAnsi="Arial" w:cs="Arial"/>
          <w:bCs/>
        </w:rPr>
        <w:t xml:space="preserve">. What physical or chemical processes might contribute to the pH fluctuations?  How might this affect your sampling plan?  </w:t>
      </w:r>
    </w:p>
    <w:p w:rsidR="0017088E" w:rsidRDefault="008129B4" w:rsidP="0017088E">
      <w:pPr>
        <w:autoSpaceDE w:val="0"/>
        <w:autoSpaceDN w:val="0"/>
        <w:adjustRightInd w:val="0"/>
        <w:spacing w:line="240" w:lineRule="auto"/>
        <w:rPr>
          <w:rFonts w:ascii="Arial" w:hAnsi="Arial" w:cs="Arial"/>
          <w:bCs/>
        </w:rPr>
      </w:pPr>
      <w:r>
        <w:rPr>
          <w:rFonts w:ascii="Arial" w:hAnsi="Arial" w:cs="Arial"/>
          <w:bCs/>
        </w:rPr>
        <w:t>As stated above, CO</w:t>
      </w:r>
      <w:r w:rsidRPr="008129B4">
        <w:rPr>
          <w:rFonts w:ascii="Arial" w:hAnsi="Arial" w:cs="Arial"/>
          <w:bCs/>
          <w:vertAlign w:val="subscript"/>
        </w:rPr>
        <w:t>2</w:t>
      </w:r>
      <w:r>
        <w:rPr>
          <w:rFonts w:ascii="Arial" w:hAnsi="Arial" w:cs="Arial"/>
          <w:bCs/>
        </w:rPr>
        <w:t xml:space="preserve"> functions may affect </w:t>
      </w:r>
      <w:proofErr w:type="spellStart"/>
      <w:r>
        <w:rPr>
          <w:rFonts w:ascii="Arial" w:hAnsi="Arial" w:cs="Arial"/>
          <w:bCs/>
        </w:rPr>
        <w:t>pH.</w:t>
      </w:r>
      <w:proofErr w:type="spellEnd"/>
      <w:r>
        <w:rPr>
          <w:rFonts w:ascii="Arial" w:hAnsi="Arial" w:cs="Arial"/>
          <w:bCs/>
        </w:rPr>
        <w:t xml:space="preserve">  Water temperature affects solubility of gasses, thus changing the amount of CO</w:t>
      </w:r>
      <w:r w:rsidRPr="008129B4">
        <w:rPr>
          <w:rFonts w:ascii="Arial" w:hAnsi="Arial" w:cs="Arial"/>
          <w:bCs/>
          <w:vertAlign w:val="subscript"/>
        </w:rPr>
        <w:t>2</w:t>
      </w:r>
      <w:r>
        <w:rPr>
          <w:rFonts w:ascii="Arial" w:hAnsi="Arial" w:cs="Arial"/>
          <w:bCs/>
        </w:rPr>
        <w:t xml:space="preserve"> dissolved in water.</w:t>
      </w:r>
    </w:p>
    <w:p w:rsidR="0017088E" w:rsidRDefault="0017088E" w:rsidP="0017088E">
      <w:pPr>
        <w:rPr>
          <w:rFonts w:ascii="Arial" w:hAnsi="Arial" w:cs="Arial"/>
          <w:bCs/>
        </w:rPr>
      </w:pPr>
      <w:r w:rsidRPr="00486B75">
        <w:rPr>
          <w:rFonts w:ascii="Arial" w:hAnsi="Arial" w:cs="Arial"/>
          <w:b/>
          <w:bCs/>
        </w:rPr>
        <w:t>Q</w:t>
      </w:r>
      <w:r>
        <w:rPr>
          <w:rFonts w:ascii="Arial" w:hAnsi="Arial" w:cs="Arial"/>
          <w:b/>
          <w:bCs/>
        </w:rPr>
        <w:t>2</w:t>
      </w:r>
      <w:r w:rsidR="003E271E">
        <w:rPr>
          <w:rFonts w:ascii="Arial" w:hAnsi="Arial" w:cs="Arial"/>
          <w:b/>
          <w:bCs/>
        </w:rPr>
        <w:t>2</w:t>
      </w:r>
      <w:r w:rsidRPr="00486B75">
        <w:rPr>
          <w:rFonts w:ascii="Arial" w:hAnsi="Arial" w:cs="Arial"/>
          <w:bCs/>
        </w:rPr>
        <w:t xml:space="preserve">.  </w:t>
      </w:r>
      <w:r>
        <w:rPr>
          <w:rFonts w:ascii="Arial" w:hAnsi="Arial" w:cs="Arial"/>
          <w:bCs/>
        </w:rPr>
        <w:t>An</w:t>
      </w:r>
      <w:r w:rsidRPr="00486B75">
        <w:rPr>
          <w:rFonts w:ascii="Arial" w:hAnsi="Arial" w:cs="Arial"/>
          <w:bCs/>
        </w:rPr>
        <w:t xml:space="preserve">other factor to consider is the sample handling time.  </w:t>
      </w:r>
      <w:r>
        <w:rPr>
          <w:rFonts w:ascii="Arial" w:hAnsi="Arial" w:cs="Arial"/>
          <w:bCs/>
        </w:rPr>
        <w:t>Can you think of ways in which the sampling handling time may impact the concentration of species in a sample?</w:t>
      </w:r>
    </w:p>
    <w:p w:rsidR="0017088E" w:rsidRDefault="005C5974" w:rsidP="0017088E">
      <w:pPr>
        <w:autoSpaceDE w:val="0"/>
        <w:autoSpaceDN w:val="0"/>
        <w:adjustRightInd w:val="0"/>
        <w:spacing w:line="240" w:lineRule="auto"/>
        <w:rPr>
          <w:rFonts w:ascii="Arial" w:hAnsi="Arial" w:cs="Arial"/>
          <w:bCs/>
        </w:rPr>
      </w:pPr>
      <w:r>
        <w:rPr>
          <w:rFonts w:ascii="Arial" w:hAnsi="Arial" w:cs="Arial"/>
          <w:bCs/>
        </w:rPr>
        <w:t>Some analytes may precipitate or degrade over time if the sample is not properly handled.  For example, calcium and magnesium tend to precipitate as hydroxides.  Therefore, sample</w:t>
      </w:r>
      <w:r w:rsidR="004C48EB">
        <w:rPr>
          <w:rFonts w:ascii="Arial" w:hAnsi="Arial" w:cs="Arial"/>
          <w:bCs/>
        </w:rPr>
        <w:t xml:space="preserve"> pH will have to be adjusted below 2 if the analysis is not conducted right away.  Nitrates are quickly </w:t>
      </w:r>
      <w:r w:rsidR="004C48EB">
        <w:rPr>
          <w:rFonts w:ascii="Arial" w:hAnsi="Arial" w:cs="Arial"/>
          <w:bCs/>
        </w:rPr>
        <w:lastRenderedPageBreak/>
        <w:t>degraded by bacteria, so concentration of nitrates may change over time if the sample is not refrigerated.</w:t>
      </w:r>
    </w:p>
    <w:p w:rsidR="0017088E" w:rsidRDefault="004C48EB" w:rsidP="0017088E">
      <w:pPr>
        <w:rPr>
          <w:rFonts w:ascii="Arial" w:hAnsi="Arial" w:cs="Arial"/>
        </w:rPr>
      </w:pPr>
      <w:r>
        <w:rPr>
          <w:rFonts w:ascii="Arial" w:hAnsi="Arial" w:cs="Arial"/>
          <w:b/>
          <w:bCs/>
          <w:color w:val="000000"/>
        </w:rPr>
        <w:t>Q23</w:t>
      </w:r>
      <w:r w:rsidR="0017088E" w:rsidRPr="0042732A">
        <w:rPr>
          <w:rFonts w:ascii="Arial" w:hAnsi="Arial" w:cs="Arial"/>
          <w:b/>
          <w:bCs/>
          <w:color w:val="000000"/>
        </w:rPr>
        <w:t xml:space="preserve">. </w:t>
      </w:r>
      <w:r w:rsidR="0017088E" w:rsidRPr="0042732A">
        <w:rPr>
          <w:rFonts w:ascii="Arial" w:hAnsi="Arial" w:cs="Arial"/>
        </w:rPr>
        <w:t xml:space="preserve">It is known from analyses conducted in 2008 that the % relative sampling error for water hardness by EDTA titration is 0.8%.  How many samples should you collect to limit the relative standard deviation for sampling to 1.0% within the 95% confidence level?  Is this a feasible task? </w:t>
      </w:r>
    </w:p>
    <w:p w:rsidR="004C48EB" w:rsidRDefault="004C48EB" w:rsidP="004C48EB">
      <w:pPr>
        <w:rPr>
          <w:rFonts w:ascii="Arial" w:hAnsi="Arial" w:cs="Arial"/>
        </w:rPr>
      </w:pPr>
      <w:r>
        <w:rPr>
          <w:rFonts w:ascii="Arial" w:hAnsi="Arial" w:cs="Arial"/>
        </w:rPr>
        <w:t>An</w:t>
      </w:r>
      <w:r w:rsidRPr="00C86772">
        <w:rPr>
          <w:rFonts w:ascii="Arial" w:hAnsi="Arial" w:cs="Arial"/>
        </w:rPr>
        <w:t>swer</w:t>
      </w:r>
      <w:r>
        <w:rPr>
          <w:rFonts w:ascii="Arial" w:hAnsi="Arial" w:cs="Arial"/>
        </w:rPr>
        <w:t>ing</w:t>
      </w:r>
      <w:r w:rsidRPr="00C86772">
        <w:rPr>
          <w:rFonts w:ascii="Arial" w:hAnsi="Arial" w:cs="Arial"/>
        </w:rPr>
        <w:t xml:space="preserve"> this question requires reading Harvey, specifically </w:t>
      </w:r>
      <w:r w:rsidR="00F91E96">
        <w:rPr>
          <w:rFonts w:ascii="Arial" w:hAnsi="Arial" w:cs="Arial"/>
        </w:rPr>
        <w:t>section</w:t>
      </w:r>
      <w:r w:rsidRPr="00C86772">
        <w:rPr>
          <w:rFonts w:ascii="Arial" w:hAnsi="Arial" w:cs="Arial"/>
        </w:rPr>
        <w:t xml:space="preserve"> 7.</w:t>
      </w:r>
      <w:r w:rsidR="000A315C">
        <w:rPr>
          <w:rFonts w:ascii="Arial" w:hAnsi="Arial" w:cs="Arial"/>
        </w:rPr>
        <w:t>B4</w:t>
      </w:r>
      <w:r w:rsidR="00F91E96">
        <w:rPr>
          <w:rFonts w:ascii="Arial" w:hAnsi="Arial" w:cs="Arial"/>
        </w:rPr>
        <w:t>.</w:t>
      </w:r>
    </w:p>
    <w:p w:rsidR="00A83887" w:rsidRDefault="000A315C" w:rsidP="00B27BD6">
      <w:pPr>
        <w:rPr>
          <w:rFonts w:cs="Adobe Garamond Pro"/>
          <w:color w:val="000000"/>
        </w:rPr>
      </w:pPr>
      <w:r>
        <w:rPr>
          <w:rFonts w:ascii="Arial" w:hAnsi="Arial" w:cs="Arial"/>
        </w:rPr>
        <w:t>T</w:t>
      </w:r>
      <w:r w:rsidRPr="000A315C">
        <w:rPr>
          <w:rFonts w:ascii="Arial" w:hAnsi="Arial" w:cs="Arial"/>
        </w:rPr>
        <w:t xml:space="preserve">he </w:t>
      </w:r>
      <w:r w:rsidR="00A83887">
        <w:rPr>
          <w:rFonts w:ascii="Arial" w:hAnsi="Arial" w:cs="Arial"/>
        </w:rPr>
        <w:t xml:space="preserve">minimum </w:t>
      </w:r>
      <w:r>
        <w:rPr>
          <w:rFonts w:ascii="Arial" w:hAnsi="Arial" w:cs="Arial"/>
        </w:rPr>
        <w:t xml:space="preserve">number of </w:t>
      </w:r>
      <w:r w:rsidR="00A83887">
        <w:rPr>
          <w:rFonts w:ascii="Arial" w:hAnsi="Arial" w:cs="Arial"/>
        </w:rPr>
        <w:t>samples can be calculated using the equation:</w:t>
      </w:r>
    </w:p>
    <w:tbl>
      <w:tblPr>
        <w:tblW w:w="0" w:type="auto"/>
        <w:jc w:val="center"/>
        <w:tblInd w:w="1440" w:type="dxa"/>
        <w:tblBorders>
          <w:top w:val="nil"/>
          <w:left w:val="nil"/>
          <w:bottom w:val="nil"/>
          <w:right w:val="nil"/>
        </w:tblBorders>
        <w:tblLayout w:type="fixed"/>
        <w:tblLook w:val="0000" w:firstRow="0" w:lastRow="0" w:firstColumn="0" w:lastColumn="0" w:noHBand="0" w:noVBand="0"/>
      </w:tblPr>
      <w:tblGrid>
        <w:gridCol w:w="6840"/>
      </w:tblGrid>
      <w:tr w:rsidR="00A83887" w:rsidTr="00A83887">
        <w:trPr>
          <w:trHeight w:val="716"/>
          <w:jc w:val="center"/>
        </w:trPr>
        <w:tc>
          <w:tcPr>
            <w:tcW w:w="6840" w:type="dxa"/>
          </w:tcPr>
          <w:p w:rsidR="00A83887" w:rsidRPr="00A83887" w:rsidRDefault="00A83887" w:rsidP="00A83887">
            <w:pPr>
              <w:pStyle w:val="Pa8"/>
              <w:ind w:left="2052"/>
              <w:rPr>
                <w:rFonts w:ascii="Arial" w:hAnsi="Arial" w:cs="Arial"/>
                <w:i/>
                <w:iCs/>
                <w:color w:val="000000"/>
                <w:sz w:val="22"/>
                <w:szCs w:val="22"/>
                <w:u w:val="single"/>
              </w:rPr>
            </w:pPr>
            <w:r>
              <w:rPr>
                <w:rFonts w:ascii="Arial" w:hAnsi="Arial" w:cs="Arial"/>
                <w:i/>
                <w:iCs/>
                <w:color w:val="000000"/>
                <w:sz w:val="22"/>
                <w:szCs w:val="22"/>
              </w:rPr>
              <w:t xml:space="preserve">      </w:t>
            </w:r>
            <w:proofErr w:type="spellStart"/>
            <w:r w:rsidRPr="00A83887">
              <w:rPr>
                <w:rFonts w:ascii="Arial" w:hAnsi="Arial" w:cs="Arial"/>
                <w:i/>
                <w:iCs/>
                <w:color w:val="000000"/>
                <w:sz w:val="22"/>
                <w:szCs w:val="22"/>
              </w:rPr>
              <w:t>n</w:t>
            </w:r>
            <w:r w:rsidRPr="00A83887">
              <w:rPr>
                <w:rFonts w:ascii="Arial" w:hAnsi="Arial" w:cs="Arial"/>
                <w:color w:val="000000"/>
                <w:sz w:val="22"/>
                <w:szCs w:val="22"/>
                <w:vertAlign w:val="subscript"/>
              </w:rPr>
              <w:t>samp</w:t>
            </w:r>
            <w:proofErr w:type="spellEnd"/>
            <w:r>
              <w:rPr>
                <w:rFonts w:ascii="Arial" w:hAnsi="Arial" w:cs="Arial"/>
                <w:color w:val="000000"/>
                <w:sz w:val="22"/>
                <w:szCs w:val="22"/>
                <w:vertAlign w:val="subscript"/>
              </w:rPr>
              <w:t xml:space="preserve">  </w:t>
            </w:r>
            <w:r w:rsidRPr="00A83887">
              <w:rPr>
                <w:rFonts w:ascii="Arial" w:hAnsi="Arial" w:cs="Arial"/>
                <w:color w:val="000000"/>
                <w:sz w:val="22"/>
                <w:szCs w:val="22"/>
              </w:rPr>
              <w:t>=</w:t>
            </w:r>
            <w:r>
              <w:rPr>
                <w:rFonts w:ascii="Arial" w:hAnsi="Arial" w:cs="Arial"/>
                <w:color w:val="000000"/>
                <w:sz w:val="22"/>
                <w:szCs w:val="22"/>
              </w:rPr>
              <w:t xml:space="preserve">  </w:t>
            </w:r>
            <w:r w:rsidRPr="00A83887">
              <w:rPr>
                <w:rFonts w:ascii="Arial" w:hAnsi="Arial" w:cs="Arial"/>
                <w:i/>
                <w:iCs/>
                <w:color w:val="000000"/>
                <w:sz w:val="22"/>
                <w:szCs w:val="22"/>
                <w:u w:val="single"/>
              </w:rPr>
              <w:t>t</w:t>
            </w:r>
            <w:r w:rsidRPr="00A83887">
              <w:rPr>
                <w:rFonts w:ascii="Arial" w:hAnsi="Arial" w:cs="Arial"/>
                <w:color w:val="000000"/>
                <w:sz w:val="22"/>
                <w:szCs w:val="22"/>
                <w:u w:val="single"/>
                <w:vertAlign w:val="superscript"/>
              </w:rPr>
              <w:t>2</w:t>
            </w:r>
            <w:r w:rsidRPr="00A83887">
              <w:rPr>
                <w:rFonts w:ascii="Arial" w:hAnsi="Arial" w:cs="Arial"/>
                <w:i/>
                <w:iCs/>
                <w:color w:val="000000"/>
                <w:sz w:val="22"/>
                <w:szCs w:val="22"/>
                <w:u w:val="single"/>
              </w:rPr>
              <w:t>s</w:t>
            </w:r>
            <w:r w:rsidRPr="00A83887">
              <w:rPr>
                <w:rFonts w:ascii="Arial" w:hAnsi="Arial" w:cs="Arial"/>
                <w:color w:val="000000"/>
                <w:sz w:val="22"/>
                <w:szCs w:val="22"/>
                <w:u w:val="single"/>
                <w:vertAlign w:val="superscript"/>
              </w:rPr>
              <w:t>2</w:t>
            </w:r>
            <w:r w:rsidRPr="00A83887">
              <w:rPr>
                <w:rFonts w:ascii="Arial" w:hAnsi="Arial" w:cs="Arial"/>
                <w:color w:val="000000"/>
                <w:sz w:val="22"/>
                <w:szCs w:val="22"/>
                <w:u w:val="single"/>
                <w:vertAlign w:val="subscript"/>
              </w:rPr>
              <w:t xml:space="preserve"> </w:t>
            </w:r>
            <w:proofErr w:type="spellStart"/>
            <w:r w:rsidRPr="00A83887">
              <w:rPr>
                <w:rFonts w:ascii="Arial" w:hAnsi="Arial" w:cs="Arial"/>
                <w:color w:val="000000"/>
                <w:sz w:val="22"/>
                <w:szCs w:val="22"/>
                <w:u w:val="single"/>
                <w:vertAlign w:val="subscript"/>
              </w:rPr>
              <w:t>samp</w:t>
            </w:r>
            <w:proofErr w:type="spellEnd"/>
          </w:p>
          <w:p w:rsidR="00A83887" w:rsidRPr="00A83887" w:rsidRDefault="00A83887" w:rsidP="00A83887">
            <w:pPr>
              <w:pStyle w:val="Pa8"/>
              <w:ind w:left="3222"/>
              <w:rPr>
                <w:rFonts w:ascii="Arial" w:hAnsi="Arial" w:cs="Arial"/>
                <w:color w:val="000000"/>
                <w:sz w:val="22"/>
                <w:szCs w:val="22"/>
              </w:rPr>
            </w:pPr>
            <w:r>
              <w:rPr>
                <w:rFonts w:ascii="Arial" w:hAnsi="Arial" w:cs="Arial"/>
                <w:i/>
                <w:iCs/>
                <w:color w:val="000000"/>
                <w:sz w:val="22"/>
                <w:szCs w:val="22"/>
              </w:rPr>
              <w:t xml:space="preserve">   </w:t>
            </w:r>
            <w:r w:rsidRPr="00A83887">
              <w:rPr>
                <w:rFonts w:ascii="Arial" w:hAnsi="Arial" w:cs="Arial"/>
                <w:i/>
                <w:iCs/>
                <w:color w:val="000000"/>
                <w:sz w:val="22"/>
                <w:szCs w:val="22"/>
              </w:rPr>
              <w:t>e</w:t>
            </w:r>
            <w:r w:rsidRPr="00A83887">
              <w:rPr>
                <w:rFonts w:ascii="Arial" w:hAnsi="Arial" w:cs="Arial"/>
                <w:color w:val="000000"/>
                <w:sz w:val="22"/>
                <w:szCs w:val="22"/>
                <w:vertAlign w:val="superscript"/>
              </w:rPr>
              <w:t>2</w:t>
            </w:r>
          </w:p>
        </w:tc>
      </w:tr>
    </w:tbl>
    <w:p w:rsidR="000A315C" w:rsidRPr="000A315C" w:rsidRDefault="00A83887" w:rsidP="00E66217">
      <w:pPr>
        <w:rPr>
          <w:rFonts w:ascii="Arial" w:hAnsi="Arial" w:cs="Arial"/>
        </w:rPr>
      </w:pPr>
      <w:proofErr w:type="gramStart"/>
      <w:r>
        <w:rPr>
          <w:rFonts w:ascii="Arial" w:hAnsi="Arial" w:cs="Arial"/>
        </w:rPr>
        <w:t>where</w:t>
      </w:r>
      <w:proofErr w:type="gramEnd"/>
      <w:r>
        <w:rPr>
          <w:rFonts w:ascii="Arial" w:hAnsi="Arial" w:cs="Arial"/>
        </w:rPr>
        <w:t xml:space="preserve"> </w:t>
      </w:r>
      <w:r w:rsidRPr="00C86772">
        <w:rPr>
          <w:rFonts w:ascii="Arial" w:hAnsi="Arial" w:cs="Arial"/>
        </w:rPr>
        <w:t>t is the value for the t test which depends on the confidence level</w:t>
      </w:r>
      <w:r>
        <w:rPr>
          <w:rFonts w:ascii="Arial" w:hAnsi="Arial" w:cs="Arial"/>
        </w:rPr>
        <w:t xml:space="preserve">, </w:t>
      </w:r>
      <w:proofErr w:type="spellStart"/>
      <w:r>
        <w:rPr>
          <w:rFonts w:ascii="Arial" w:hAnsi="Arial" w:cs="Arial"/>
        </w:rPr>
        <w:t>s</w:t>
      </w:r>
      <w:r w:rsidRPr="00A83887">
        <w:rPr>
          <w:rFonts w:ascii="Arial" w:hAnsi="Arial" w:cs="Arial"/>
          <w:vertAlign w:val="subscript"/>
        </w:rPr>
        <w:t>sa</w:t>
      </w:r>
      <w:r>
        <w:rPr>
          <w:rFonts w:ascii="Arial" w:hAnsi="Arial" w:cs="Arial"/>
          <w:vertAlign w:val="subscript"/>
        </w:rPr>
        <w:t>mp</w:t>
      </w:r>
      <w:proofErr w:type="spellEnd"/>
      <w:r>
        <w:rPr>
          <w:rFonts w:ascii="Arial" w:hAnsi="Arial" w:cs="Arial"/>
        </w:rPr>
        <w:t xml:space="preserve"> is the relative standard deviation for sampling, and e is the </w:t>
      </w:r>
      <w:r w:rsidR="00E66217">
        <w:rPr>
          <w:rFonts w:ascii="Arial" w:hAnsi="Arial" w:cs="Arial"/>
        </w:rPr>
        <w:t>percent relative sampling error.</w:t>
      </w:r>
    </w:p>
    <w:p w:rsidR="00F91E96" w:rsidRDefault="000A315C" w:rsidP="00F91E96">
      <w:pPr>
        <w:rPr>
          <w:rStyle w:val="A20"/>
          <w:rFonts w:ascii="Arial" w:hAnsi="Arial" w:cs="Arial"/>
          <w:sz w:val="22"/>
          <w:szCs w:val="22"/>
        </w:rPr>
      </w:pPr>
      <w:r w:rsidRPr="000A315C">
        <w:rPr>
          <w:rFonts w:ascii="Arial" w:hAnsi="Arial" w:cs="Arial"/>
        </w:rPr>
        <w:t xml:space="preserve">Because the value of t depends on </w:t>
      </w:r>
      <w:proofErr w:type="spellStart"/>
      <w:r w:rsidRPr="000A315C">
        <w:rPr>
          <w:rFonts w:ascii="Arial" w:hAnsi="Arial" w:cs="Arial"/>
        </w:rPr>
        <w:t>n</w:t>
      </w:r>
      <w:r w:rsidRPr="00F91E96">
        <w:rPr>
          <w:rFonts w:ascii="Arial" w:hAnsi="Arial" w:cs="Arial"/>
          <w:vertAlign w:val="subscript"/>
        </w:rPr>
        <w:t>samp</w:t>
      </w:r>
      <w:proofErr w:type="spellEnd"/>
      <w:r w:rsidRPr="000A315C">
        <w:rPr>
          <w:rFonts w:ascii="Arial" w:hAnsi="Arial" w:cs="Arial"/>
        </w:rPr>
        <w:t xml:space="preserve">, the solution </w:t>
      </w:r>
      <w:r w:rsidR="00F91E96">
        <w:rPr>
          <w:rFonts w:ascii="Arial" w:hAnsi="Arial" w:cs="Arial"/>
        </w:rPr>
        <w:t xml:space="preserve">is found iteratively.  We start for a value of </w:t>
      </w:r>
      <w:r w:rsidR="00335783">
        <w:rPr>
          <w:rFonts w:ascii="Arial" w:hAnsi="Arial" w:cs="Arial"/>
        </w:rPr>
        <w:t xml:space="preserve">n </w:t>
      </w:r>
      <w:r w:rsidR="00335783" w:rsidRPr="00335783">
        <w:rPr>
          <w:rFonts w:ascii="Arial" w:hAnsi="Arial" w:cs="Arial"/>
        </w:rPr>
        <w:t xml:space="preserve">= </w:t>
      </w:r>
      <w:r w:rsidR="00335783" w:rsidRPr="00335783">
        <w:rPr>
          <w:rStyle w:val="A20"/>
          <w:rFonts w:ascii="Arial" w:hAnsi="Arial" w:cs="Arial"/>
          <w:sz w:val="22"/>
          <w:szCs w:val="22"/>
        </w:rPr>
        <w:t>∞ and</w:t>
      </w:r>
      <w:r w:rsidR="00335783">
        <w:rPr>
          <w:rStyle w:val="A20"/>
        </w:rPr>
        <w:t xml:space="preserve"> </w:t>
      </w:r>
      <w:r w:rsidR="00F91E96">
        <w:rPr>
          <w:rFonts w:ascii="Arial" w:hAnsi="Arial" w:cs="Arial"/>
        </w:rPr>
        <w:t xml:space="preserve">t </w:t>
      </w:r>
      <w:r w:rsidR="00F91E96" w:rsidRPr="00F91E96">
        <w:rPr>
          <w:rFonts w:ascii="Arial" w:hAnsi="Arial" w:cs="Arial"/>
        </w:rPr>
        <w:t>(</w:t>
      </w:r>
      <w:r w:rsidR="00F91E96" w:rsidRPr="00F91E96">
        <w:rPr>
          <w:rStyle w:val="A20"/>
          <w:rFonts w:ascii="Arial" w:hAnsi="Arial" w:cs="Arial"/>
          <w:sz w:val="22"/>
          <w:szCs w:val="22"/>
        </w:rPr>
        <w:t>0.05</w:t>
      </w:r>
      <w:r w:rsidR="00AA5191">
        <w:rPr>
          <w:rStyle w:val="A20"/>
          <w:rFonts w:ascii="Arial" w:hAnsi="Arial" w:cs="Arial"/>
          <w:sz w:val="22"/>
          <w:szCs w:val="22"/>
        </w:rPr>
        <w:t xml:space="preserve">, </w:t>
      </w:r>
      <w:r w:rsidR="00AA5191" w:rsidRPr="00F91E96">
        <w:rPr>
          <w:rStyle w:val="A20"/>
          <w:rFonts w:ascii="Arial" w:hAnsi="Arial" w:cs="Arial"/>
          <w:sz w:val="22"/>
          <w:szCs w:val="22"/>
        </w:rPr>
        <w:t>∞</w:t>
      </w:r>
      <w:r w:rsidR="00F91E96" w:rsidRPr="00F91E96">
        <w:rPr>
          <w:rStyle w:val="A20"/>
          <w:rFonts w:ascii="Arial" w:hAnsi="Arial" w:cs="Arial"/>
          <w:sz w:val="22"/>
          <w:szCs w:val="22"/>
        </w:rPr>
        <w:t xml:space="preserve">) </w:t>
      </w:r>
      <w:r w:rsidR="00FF1DDD">
        <w:rPr>
          <w:rStyle w:val="A20"/>
          <w:rFonts w:ascii="Arial" w:hAnsi="Arial" w:cs="Arial"/>
          <w:sz w:val="22"/>
          <w:szCs w:val="22"/>
        </w:rPr>
        <w:t>= 1.960.</w:t>
      </w:r>
    </w:p>
    <w:p w:rsidR="00FF1DDD" w:rsidRPr="00AA5191" w:rsidRDefault="00FF1DDD" w:rsidP="00FF1DDD">
      <w:pPr>
        <w:spacing w:after="0" w:line="240" w:lineRule="auto"/>
        <w:jc w:val="center"/>
        <w:rPr>
          <w:rStyle w:val="A20"/>
          <w:rFonts w:ascii="Arial" w:hAnsi="Arial" w:cs="Arial"/>
          <w:sz w:val="22"/>
          <w:szCs w:val="22"/>
        </w:rPr>
      </w:pPr>
      <w:proofErr w:type="spellStart"/>
      <w:proofErr w:type="gramStart"/>
      <w:r w:rsidRPr="00FF1DDD">
        <w:rPr>
          <w:rStyle w:val="A20"/>
          <w:rFonts w:ascii="Arial" w:hAnsi="Arial" w:cs="Arial"/>
          <w:b/>
          <w:i/>
          <w:sz w:val="22"/>
          <w:szCs w:val="22"/>
        </w:rPr>
        <w:t>n</w:t>
      </w:r>
      <w:r w:rsidRPr="00FF1DDD">
        <w:rPr>
          <w:rStyle w:val="A20"/>
          <w:rFonts w:ascii="Arial" w:hAnsi="Arial" w:cs="Arial"/>
          <w:sz w:val="22"/>
          <w:szCs w:val="22"/>
          <w:vertAlign w:val="subscript"/>
        </w:rPr>
        <w:t>samp</w:t>
      </w:r>
      <w:proofErr w:type="spellEnd"/>
      <w:proofErr w:type="gramEnd"/>
      <w:r>
        <w:rPr>
          <w:rStyle w:val="A20"/>
          <w:rFonts w:ascii="Arial" w:hAnsi="Arial" w:cs="Arial"/>
          <w:sz w:val="22"/>
          <w:szCs w:val="22"/>
        </w:rPr>
        <w:t xml:space="preserve"> = </w:t>
      </w:r>
      <w:r w:rsidRPr="00FF1DDD">
        <w:rPr>
          <w:rStyle w:val="A20"/>
          <w:rFonts w:ascii="Arial" w:hAnsi="Arial" w:cs="Arial"/>
          <w:sz w:val="22"/>
          <w:szCs w:val="22"/>
          <w:u w:val="single"/>
        </w:rPr>
        <w:t>(1.960)</w:t>
      </w:r>
      <w:r w:rsidRPr="00FF1DDD">
        <w:rPr>
          <w:rStyle w:val="A20"/>
          <w:rFonts w:ascii="Arial" w:hAnsi="Arial" w:cs="Arial"/>
          <w:sz w:val="22"/>
          <w:szCs w:val="22"/>
          <w:u w:val="single"/>
          <w:vertAlign w:val="superscript"/>
        </w:rPr>
        <w:t>2</w:t>
      </w:r>
      <w:r w:rsidRPr="00FF1DDD">
        <w:rPr>
          <w:rStyle w:val="A20"/>
          <w:rFonts w:ascii="Arial" w:hAnsi="Arial" w:cs="Arial"/>
          <w:sz w:val="22"/>
          <w:szCs w:val="22"/>
          <w:u w:val="single"/>
        </w:rPr>
        <w:t>(1.0)</w:t>
      </w:r>
      <w:r w:rsidRPr="00FF1DDD">
        <w:rPr>
          <w:rStyle w:val="A20"/>
          <w:rFonts w:ascii="Arial" w:hAnsi="Arial" w:cs="Arial"/>
          <w:sz w:val="22"/>
          <w:szCs w:val="22"/>
          <w:u w:val="single"/>
          <w:vertAlign w:val="superscript"/>
        </w:rPr>
        <w:t>2</w:t>
      </w:r>
      <w:r w:rsidR="00AA5191">
        <w:rPr>
          <w:rStyle w:val="A20"/>
          <w:rFonts w:ascii="Arial" w:hAnsi="Arial" w:cs="Arial"/>
          <w:sz w:val="22"/>
          <w:szCs w:val="22"/>
          <w:u w:val="single"/>
          <w:vertAlign w:val="superscript"/>
        </w:rPr>
        <w:t xml:space="preserve">  </w:t>
      </w:r>
      <w:r w:rsidR="00AA5191">
        <w:rPr>
          <w:rStyle w:val="A20"/>
          <w:rFonts w:ascii="Arial" w:hAnsi="Arial" w:cs="Arial"/>
          <w:sz w:val="22"/>
          <w:szCs w:val="22"/>
        </w:rPr>
        <w:t>=  6.0</w:t>
      </w:r>
    </w:p>
    <w:p w:rsidR="00FF1DDD" w:rsidRPr="00FF1DDD" w:rsidRDefault="00AA5191" w:rsidP="00FF1DDD">
      <w:pPr>
        <w:jc w:val="center"/>
        <w:rPr>
          <w:rStyle w:val="A20"/>
          <w:rFonts w:ascii="Arial" w:hAnsi="Arial" w:cs="Arial"/>
          <w:sz w:val="22"/>
          <w:szCs w:val="22"/>
        </w:rPr>
      </w:pPr>
      <w:r>
        <w:rPr>
          <w:rStyle w:val="A20"/>
          <w:rFonts w:ascii="Arial" w:hAnsi="Arial" w:cs="Arial"/>
          <w:sz w:val="22"/>
          <w:szCs w:val="22"/>
        </w:rPr>
        <w:t xml:space="preserve">    </w:t>
      </w:r>
      <w:r w:rsidR="00FF1DDD" w:rsidRPr="00FF1DDD">
        <w:rPr>
          <w:rStyle w:val="A20"/>
          <w:rFonts w:ascii="Arial" w:hAnsi="Arial" w:cs="Arial"/>
          <w:sz w:val="22"/>
          <w:szCs w:val="22"/>
        </w:rPr>
        <w:t>(</w:t>
      </w:r>
      <w:r w:rsidR="00FF1DDD">
        <w:rPr>
          <w:rStyle w:val="A20"/>
          <w:rFonts w:ascii="Arial" w:hAnsi="Arial" w:cs="Arial"/>
          <w:sz w:val="22"/>
          <w:szCs w:val="22"/>
        </w:rPr>
        <w:t>0.8)</w:t>
      </w:r>
      <w:r w:rsidR="00FF1DDD" w:rsidRPr="00FF1DDD">
        <w:rPr>
          <w:rStyle w:val="A20"/>
          <w:rFonts w:ascii="Arial" w:hAnsi="Arial" w:cs="Arial"/>
          <w:sz w:val="22"/>
          <w:szCs w:val="22"/>
          <w:vertAlign w:val="superscript"/>
        </w:rPr>
        <w:t>2</w:t>
      </w:r>
    </w:p>
    <w:p w:rsidR="00FF1DDD" w:rsidRDefault="00AA5191" w:rsidP="00AA5191">
      <w:pPr>
        <w:rPr>
          <w:rFonts w:ascii="Arial" w:hAnsi="Arial" w:cs="Arial"/>
        </w:rPr>
      </w:pPr>
      <w:r>
        <w:rPr>
          <w:rFonts w:ascii="Arial" w:hAnsi="Arial" w:cs="Arial"/>
        </w:rPr>
        <w:t xml:space="preserve">Letting </w:t>
      </w:r>
      <w:proofErr w:type="spellStart"/>
      <w:r>
        <w:rPr>
          <w:rFonts w:ascii="Arial" w:hAnsi="Arial" w:cs="Arial"/>
        </w:rPr>
        <w:t>n</w:t>
      </w:r>
      <w:r w:rsidRPr="00AA5191">
        <w:rPr>
          <w:rFonts w:ascii="Arial" w:hAnsi="Arial" w:cs="Arial"/>
          <w:vertAlign w:val="subscript"/>
        </w:rPr>
        <w:t>samp</w:t>
      </w:r>
      <w:proofErr w:type="spellEnd"/>
      <w:r>
        <w:rPr>
          <w:rFonts w:ascii="Arial" w:hAnsi="Arial" w:cs="Arial"/>
        </w:rPr>
        <w:t xml:space="preserve"> = 6, t (0.05, 6) = </w:t>
      </w:r>
      <w:r w:rsidR="001622AB">
        <w:rPr>
          <w:rFonts w:ascii="Arial" w:hAnsi="Arial" w:cs="Arial"/>
        </w:rPr>
        <w:t>2.447</w:t>
      </w:r>
    </w:p>
    <w:p w:rsidR="001622AB" w:rsidRPr="00AA5191" w:rsidRDefault="001622AB" w:rsidP="001622AB">
      <w:pPr>
        <w:spacing w:after="0" w:line="240" w:lineRule="auto"/>
        <w:jc w:val="center"/>
        <w:rPr>
          <w:rStyle w:val="A20"/>
          <w:rFonts w:ascii="Arial" w:hAnsi="Arial" w:cs="Arial"/>
          <w:sz w:val="22"/>
          <w:szCs w:val="22"/>
        </w:rPr>
      </w:pPr>
      <w:proofErr w:type="spellStart"/>
      <w:proofErr w:type="gramStart"/>
      <w:r w:rsidRPr="00FF1DDD">
        <w:rPr>
          <w:rStyle w:val="A20"/>
          <w:rFonts w:ascii="Arial" w:hAnsi="Arial" w:cs="Arial"/>
          <w:b/>
          <w:i/>
          <w:sz w:val="22"/>
          <w:szCs w:val="22"/>
        </w:rPr>
        <w:t>n</w:t>
      </w:r>
      <w:r w:rsidRPr="00FF1DDD">
        <w:rPr>
          <w:rStyle w:val="A20"/>
          <w:rFonts w:ascii="Arial" w:hAnsi="Arial" w:cs="Arial"/>
          <w:sz w:val="22"/>
          <w:szCs w:val="22"/>
          <w:vertAlign w:val="subscript"/>
        </w:rPr>
        <w:t>samp</w:t>
      </w:r>
      <w:proofErr w:type="spellEnd"/>
      <w:proofErr w:type="gramEnd"/>
      <w:r>
        <w:rPr>
          <w:rStyle w:val="A20"/>
          <w:rFonts w:ascii="Arial" w:hAnsi="Arial" w:cs="Arial"/>
          <w:sz w:val="22"/>
          <w:szCs w:val="22"/>
        </w:rPr>
        <w:t xml:space="preserve"> = </w:t>
      </w:r>
      <w:r w:rsidRPr="00FF1DDD">
        <w:rPr>
          <w:rStyle w:val="A20"/>
          <w:rFonts w:ascii="Arial" w:hAnsi="Arial" w:cs="Arial"/>
          <w:sz w:val="22"/>
          <w:szCs w:val="22"/>
          <w:u w:val="single"/>
        </w:rPr>
        <w:t>(</w:t>
      </w:r>
      <w:r>
        <w:rPr>
          <w:rStyle w:val="A20"/>
          <w:rFonts w:ascii="Arial" w:hAnsi="Arial" w:cs="Arial"/>
          <w:sz w:val="22"/>
          <w:szCs w:val="22"/>
          <w:u w:val="single"/>
        </w:rPr>
        <w:t>2.447</w:t>
      </w:r>
      <w:r w:rsidRPr="00FF1DDD">
        <w:rPr>
          <w:rStyle w:val="A20"/>
          <w:rFonts w:ascii="Arial" w:hAnsi="Arial" w:cs="Arial"/>
          <w:sz w:val="22"/>
          <w:szCs w:val="22"/>
          <w:u w:val="single"/>
        </w:rPr>
        <w:t>)</w:t>
      </w:r>
      <w:r w:rsidRPr="00FF1DDD">
        <w:rPr>
          <w:rStyle w:val="A20"/>
          <w:rFonts w:ascii="Arial" w:hAnsi="Arial" w:cs="Arial"/>
          <w:sz w:val="22"/>
          <w:szCs w:val="22"/>
          <w:u w:val="single"/>
          <w:vertAlign w:val="superscript"/>
        </w:rPr>
        <w:t>2</w:t>
      </w:r>
      <w:r w:rsidRPr="00FF1DDD">
        <w:rPr>
          <w:rStyle w:val="A20"/>
          <w:rFonts w:ascii="Arial" w:hAnsi="Arial" w:cs="Arial"/>
          <w:sz w:val="22"/>
          <w:szCs w:val="22"/>
          <w:u w:val="single"/>
        </w:rPr>
        <w:t>(1.0)</w:t>
      </w:r>
      <w:r w:rsidRPr="00FF1DDD">
        <w:rPr>
          <w:rStyle w:val="A20"/>
          <w:rFonts w:ascii="Arial" w:hAnsi="Arial" w:cs="Arial"/>
          <w:sz w:val="22"/>
          <w:szCs w:val="22"/>
          <w:u w:val="single"/>
          <w:vertAlign w:val="superscript"/>
        </w:rPr>
        <w:t>2</w:t>
      </w:r>
      <w:r>
        <w:rPr>
          <w:rStyle w:val="A20"/>
          <w:rFonts w:ascii="Arial" w:hAnsi="Arial" w:cs="Arial"/>
          <w:sz w:val="22"/>
          <w:szCs w:val="22"/>
          <w:u w:val="single"/>
          <w:vertAlign w:val="superscript"/>
        </w:rPr>
        <w:t xml:space="preserve">  </w:t>
      </w:r>
      <w:r>
        <w:rPr>
          <w:rStyle w:val="A20"/>
          <w:rFonts w:ascii="Arial" w:hAnsi="Arial" w:cs="Arial"/>
          <w:sz w:val="22"/>
          <w:szCs w:val="22"/>
        </w:rPr>
        <w:t>=  9</w:t>
      </w:r>
    </w:p>
    <w:p w:rsidR="001622AB" w:rsidRPr="00FF1DDD" w:rsidRDefault="001622AB" w:rsidP="001622AB">
      <w:pPr>
        <w:jc w:val="center"/>
        <w:rPr>
          <w:rStyle w:val="A20"/>
          <w:rFonts w:ascii="Arial" w:hAnsi="Arial" w:cs="Arial"/>
          <w:sz w:val="22"/>
          <w:szCs w:val="22"/>
        </w:rPr>
      </w:pPr>
      <w:r>
        <w:rPr>
          <w:rStyle w:val="A20"/>
          <w:rFonts w:ascii="Arial" w:hAnsi="Arial" w:cs="Arial"/>
          <w:sz w:val="22"/>
          <w:szCs w:val="22"/>
        </w:rPr>
        <w:t xml:space="preserve">    </w:t>
      </w:r>
      <w:r w:rsidRPr="00FF1DDD">
        <w:rPr>
          <w:rStyle w:val="A20"/>
          <w:rFonts w:ascii="Arial" w:hAnsi="Arial" w:cs="Arial"/>
          <w:sz w:val="22"/>
          <w:szCs w:val="22"/>
        </w:rPr>
        <w:t>(</w:t>
      </w:r>
      <w:r>
        <w:rPr>
          <w:rStyle w:val="A20"/>
          <w:rFonts w:ascii="Arial" w:hAnsi="Arial" w:cs="Arial"/>
          <w:sz w:val="22"/>
          <w:szCs w:val="22"/>
        </w:rPr>
        <w:t>0.8)</w:t>
      </w:r>
      <w:r w:rsidRPr="00FF1DDD">
        <w:rPr>
          <w:rStyle w:val="A20"/>
          <w:rFonts w:ascii="Arial" w:hAnsi="Arial" w:cs="Arial"/>
          <w:sz w:val="22"/>
          <w:szCs w:val="22"/>
          <w:vertAlign w:val="superscript"/>
        </w:rPr>
        <w:t>2</w:t>
      </w:r>
    </w:p>
    <w:p w:rsidR="001622AB" w:rsidRDefault="001622AB" w:rsidP="001622AB">
      <w:pPr>
        <w:rPr>
          <w:rFonts w:ascii="Arial" w:hAnsi="Arial" w:cs="Arial"/>
        </w:rPr>
      </w:pPr>
      <w:r>
        <w:rPr>
          <w:rFonts w:ascii="Arial" w:hAnsi="Arial" w:cs="Arial"/>
        </w:rPr>
        <w:t xml:space="preserve">Letting </w:t>
      </w:r>
      <w:proofErr w:type="spellStart"/>
      <w:r>
        <w:rPr>
          <w:rFonts w:ascii="Arial" w:hAnsi="Arial" w:cs="Arial"/>
        </w:rPr>
        <w:t>n</w:t>
      </w:r>
      <w:r w:rsidRPr="00AA5191">
        <w:rPr>
          <w:rFonts w:ascii="Arial" w:hAnsi="Arial" w:cs="Arial"/>
          <w:vertAlign w:val="subscript"/>
        </w:rPr>
        <w:t>samp</w:t>
      </w:r>
      <w:proofErr w:type="spellEnd"/>
      <w:r>
        <w:rPr>
          <w:rFonts w:ascii="Arial" w:hAnsi="Arial" w:cs="Arial"/>
        </w:rPr>
        <w:t xml:space="preserve"> = 9, t (0.05, 9) = 2.262</w:t>
      </w:r>
    </w:p>
    <w:p w:rsidR="001622AB" w:rsidRPr="00AA5191" w:rsidRDefault="001622AB" w:rsidP="001622AB">
      <w:pPr>
        <w:spacing w:after="0" w:line="240" w:lineRule="auto"/>
        <w:jc w:val="center"/>
        <w:rPr>
          <w:rStyle w:val="A20"/>
          <w:rFonts w:ascii="Arial" w:hAnsi="Arial" w:cs="Arial"/>
          <w:sz w:val="22"/>
          <w:szCs w:val="22"/>
        </w:rPr>
      </w:pPr>
      <w:proofErr w:type="spellStart"/>
      <w:proofErr w:type="gramStart"/>
      <w:r w:rsidRPr="00FF1DDD">
        <w:rPr>
          <w:rStyle w:val="A20"/>
          <w:rFonts w:ascii="Arial" w:hAnsi="Arial" w:cs="Arial"/>
          <w:b/>
          <w:i/>
          <w:sz w:val="22"/>
          <w:szCs w:val="22"/>
        </w:rPr>
        <w:t>n</w:t>
      </w:r>
      <w:r w:rsidRPr="00FF1DDD">
        <w:rPr>
          <w:rStyle w:val="A20"/>
          <w:rFonts w:ascii="Arial" w:hAnsi="Arial" w:cs="Arial"/>
          <w:sz w:val="22"/>
          <w:szCs w:val="22"/>
          <w:vertAlign w:val="subscript"/>
        </w:rPr>
        <w:t>samp</w:t>
      </w:r>
      <w:proofErr w:type="spellEnd"/>
      <w:proofErr w:type="gramEnd"/>
      <w:r>
        <w:rPr>
          <w:rStyle w:val="A20"/>
          <w:rFonts w:ascii="Arial" w:hAnsi="Arial" w:cs="Arial"/>
          <w:sz w:val="22"/>
          <w:szCs w:val="22"/>
        </w:rPr>
        <w:t xml:space="preserve"> = </w:t>
      </w:r>
      <w:r w:rsidRPr="00FF1DDD">
        <w:rPr>
          <w:rStyle w:val="A20"/>
          <w:rFonts w:ascii="Arial" w:hAnsi="Arial" w:cs="Arial"/>
          <w:sz w:val="22"/>
          <w:szCs w:val="22"/>
          <w:u w:val="single"/>
        </w:rPr>
        <w:t>(</w:t>
      </w:r>
      <w:r>
        <w:rPr>
          <w:rStyle w:val="A20"/>
          <w:rFonts w:ascii="Arial" w:hAnsi="Arial" w:cs="Arial"/>
          <w:sz w:val="22"/>
          <w:szCs w:val="22"/>
          <w:u w:val="single"/>
        </w:rPr>
        <w:t>2.262</w:t>
      </w:r>
      <w:r w:rsidRPr="00FF1DDD">
        <w:rPr>
          <w:rStyle w:val="A20"/>
          <w:rFonts w:ascii="Arial" w:hAnsi="Arial" w:cs="Arial"/>
          <w:sz w:val="22"/>
          <w:szCs w:val="22"/>
          <w:u w:val="single"/>
        </w:rPr>
        <w:t>)</w:t>
      </w:r>
      <w:r w:rsidRPr="00FF1DDD">
        <w:rPr>
          <w:rStyle w:val="A20"/>
          <w:rFonts w:ascii="Arial" w:hAnsi="Arial" w:cs="Arial"/>
          <w:sz w:val="22"/>
          <w:szCs w:val="22"/>
          <w:u w:val="single"/>
          <w:vertAlign w:val="superscript"/>
        </w:rPr>
        <w:t>2</w:t>
      </w:r>
      <w:r w:rsidRPr="00FF1DDD">
        <w:rPr>
          <w:rStyle w:val="A20"/>
          <w:rFonts w:ascii="Arial" w:hAnsi="Arial" w:cs="Arial"/>
          <w:sz w:val="22"/>
          <w:szCs w:val="22"/>
          <w:u w:val="single"/>
        </w:rPr>
        <w:t>(1.0)</w:t>
      </w:r>
      <w:r w:rsidRPr="00FF1DDD">
        <w:rPr>
          <w:rStyle w:val="A20"/>
          <w:rFonts w:ascii="Arial" w:hAnsi="Arial" w:cs="Arial"/>
          <w:sz w:val="22"/>
          <w:szCs w:val="22"/>
          <w:u w:val="single"/>
          <w:vertAlign w:val="superscript"/>
        </w:rPr>
        <w:t>2</w:t>
      </w:r>
      <w:r>
        <w:rPr>
          <w:rStyle w:val="A20"/>
          <w:rFonts w:ascii="Arial" w:hAnsi="Arial" w:cs="Arial"/>
          <w:sz w:val="22"/>
          <w:szCs w:val="22"/>
          <w:u w:val="single"/>
          <w:vertAlign w:val="superscript"/>
        </w:rPr>
        <w:t xml:space="preserve">  </w:t>
      </w:r>
      <w:r>
        <w:rPr>
          <w:rStyle w:val="A20"/>
          <w:rFonts w:ascii="Arial" w:hAnsi="Arial" w:cs="Arial"/>
          <w:sz w:val="22"/>
          <w:szCs w:val="22"/>
        </w:rPr>
        <w:t>=  8</w:t>
      </w:r>
    </w:p>
    <w:p w:rsidR="001622AB" w:rsidRPr="00FF1DDD" w:rsidRDefault="001622AB" w:rsidP="001622AB">
      <w:pPr>
        <w:jc w:val="center"/>
        <w:rPr>
          <w:rStyle w:val="A20"/>
          <w:rFonts w:ascii="Arial" w:hAnsi="Arial" w:cs="Arial"/>
          <w:sz w:val="22"/>
          <w:szCs w:val="22"/>
        </w:rPr>
      </w:pPr>
      <w:r>
        <w:rPr>
          <w:rStyle w:val="A20"/>
          <w:rFonts w:ascii="Arial" w:hAnsi="Arial" w:cs="Arial"/>
          <w:sz w:val="22"/>
          <w:szCs w:val="22"/>
        </w:rPr>
        <w:t xml:space="preserve">    </w:t>
      </w:r>
      <w:r w:rsidRPr="00FF1DDD">
        <w:rPr>
          <w:rStyle w:val="A20"/>
          <w:rFonts w:ascii="Arial" w:hAnsi="Arial" w:cs="Arial"/>
          <w:sz w:val="22"/>
          <w:szCs w:val="22"/>
        </w:rPr>
        <w:t>(</w:t>
      </w:r>
      <w:r>
        <w:rPr>
          <w:rStyle w:val="A20"/>
          <w:rFonts w:ascii="Arial" w:hAnsi="Arial" w:cs="Arial"/>
          <w:sz w:val="22"/>
          <w:szCs w:val="22"/>
        </w:rPr>
        <w:t>0.8)</w:t>
      </w:r>
      <w:r w:rsidRPr="00FF1DDD">
        <w:rPr>
          <w:rStyle w:val="A20"/>
          <w:rFonts w:ascii="Arial" w:hAnsi="Arial" w:cs="Arial"/>
          <w:sz w:val="22"/>
          <w:szCs w:val="22"/>
          <w:vertAlign w:val="superscript"/>
        </w:rPr>
        <w:t>2</w:t>
      </w:r>
    </w:p>
    <w:p w:rsidR="001622AB" w:rsidRDefault="001622AB" w:rsidP="001622AB">
      <w:pPr>
        <w:rPr>
          <w:rFonts w:ascii="Arial" w:hAnsi="Arial" w:cs="Arial"/>
        </w:rPr>
      </w:pPr>
      <w:r>
        <w:rPr>
          <w:rFonts w:ascii="Arial" w:hAnsi="Arial" w:cs="Arial"/>
        </w:rPr>
        <w:t xml:space="preserve">Letting </w:t>
      </w:r>
      <w:proofErr w:type="spellStart"/>
      <w:r>
        <w:rPr>
          <w:rFonts w:ascii="Arial" w:hAnsi="Arial" w:cs="Arial"/>
        </w:rPr>
        <w:t>n</w:t>
      </w:r>
      <w:r w:rsidRPr="00AA5191">
        <w:rPr>
          <w:rFonts w:ascii="Arial" w:hAnsi="Arial" w:cs="Arial"/>
          <w:vertAlign w:val="subscript"/>
        </w:rPr>
        <w:t>samp</w:t>
      </w:r>
      <w:proofErr w:type="spellEnd"/>
      <w:r>
        <w:rPr>
          <w:rFonts w:ascii="Arial" w:hAnsi="Arial" w:cs="Arial"/>
        </w:rPr>
        <w:t xml:space="preserve"> = 8, t (0.05, 8) = 2.306</w:t>
      </w:r>
    </w:p>
    <w:p w:rsidR="001622AB" w:rsidRPr="00AA5191" w:rsidRDefault="001622AB" w:rsidP="001622AB">
      <w:pPr>
        <w:spacing w:after="0" w:line="240" w:lineRule="auto"/>
        <w:jc w:val="center"/>
        <w:rPr>
          <w:rStyle w:val="A20"/>
          <w:rFonts w:ascii="Arial" w:hAnsi="Arial" w:cs="Arial"/>
          <w:sz w:val="22"/>
          <w:szCs w:val="22"/>
        </w:rPr>
      </w:pPr>
      <w:proofErr w:type="spellStart"/>
      <w:proofErr w:type="gramStart"/>
      <w:r w:rsidRPr="00FF1DDD">
        <w:rPr>
          <w:rStyle w:val="A20"/>
          <w:rFonts w:ascii="Arial" w:hAnsi="Arial" w:cs="Arial"/>
          <w:b/>
          <w:i/>
          <w:sz w:val="22"/>
          <w:szCs w:val="22"/>
        </w:rPr>
        <w:t>n</w:t>
      </w:r>
      <w:r w:rsidRPr="00FF1DDD">
        <w:rPr>
          <w:rStyle w:val="A20"/>
          <w:rFonts w:ascii="Arial" w:hAnsi="Arial" w:cs="Arial"/>
          <w:sz w:val="22"/>
          <w:szCs w:val="22"/>
          <w:vertAlign w:val="subscript"/>
        </w:rPr>
        <w:t>samp</w:t>
      </w:r>
      <w:proofErr w:type="spellEnd"/>
      <w:proofErr w:type="gramEnd"/>
      <w:r>
        <w:rPr>
          <w:rStyle w:val="A20"/>
          <w:rFonts w:ascii="Arial" w:hAnsi="Arial" w:cs="Arial"/>
          <w:sz w:val="22"/>
          <w:szCs w:val="22"/>
        </w:rPr>
        <w:t xml:space="preserve"> = </w:t>
      </w:r>
      <w:r w:rsidRPr="00FF1DDD">
        <w:rPr>
          <w:rStyle w:val="A20"/>
          <w:rFonts w:ascii="Arial" w:hAnsi="Arial" w:cs="Arial"/>
          <w:sz w:val="22"/>
          <w:szCs w:val="22"/>
          <w:u w:val="single"/>
        </w:rPr>
        <w:t>(</w:t>
      </w:r>
      <w:r>
        <w:rPr>
          <w:rStyle w:val="A20"/>
          <w:rFonts w:ascii="Arial" w:hAnsi="Arial" w:cs="Arial"/>
          <w:sz w:val="22"/>
          <w:szCs w:val="22"/>
          <w:u w:val="single"/>
        </w:rPr>
        <w:t>2.306</w:t>
      </w:r>
      <w:r w:rsidRPr="00FF1DDD">
        <w:rPr>
          <w:rStyle w:val="A20"/>
          <w:rFonts w:ascii="Arial" w:hAnsi="Arial" w:cs="Arial"/>
          <w:sz w:val="22"/>
          <w:szCs w:val="22"/>
          <w:u w:val="single"/>
        </w:rPr>
        <w:t>)</w:t>
      </w:r>
      <w:r w:rsidRPr="00FF1DDD">
        <w:rPr>
          <w:rStyle w:val="A20"/>
          <w:rFonts w:ascii="Arial" w:hAnsi="Arial" w:cs="Arial"/>
          <w:sz w:val="22"/>
          <w:szCs w:val="22"/>
          <w:u w:val="single"/>
          <w:vertAlign w:val="superscript"/>
        </w:rPr>
        <w:t>2</w:t>
      </w:r>
      <w:r w:rsidRPr="00FF1DDD">
        <w:rPr>
          <w:rStyle w:val="A20"/>
          <w:rFonts w:ascii="Arial" w:hAnsi="Arial" w:cs="Arial"/>
          <w:sz w:val="22"/>
          <w:szCs w:val="22"/>
          <w:u w:val="single"/>
        </w:rPr>
        <w:t>(1.0)</w:t>
      </w:r>
      <w:r w:rsidRPr="00FF1DDD">
        <w:rPr>
          <w:rStyle w:val="A20"/>
          <w:rFonts w:ascii="Arial" w:hAnsi="Arial" w:cs="Arial"/>
          <w:sz w:val="22"/>
          <w:szCs w:val="22"/>
          <w:u w:val="single"/>
          <w:vertAlign w:val="superscript"/>
        </w:rPr>
        <w:t>2</w:t>
      </w:r>
      <w:r>
        <w:rPr>
          <w:rStyle w:val="A20"/>
          <w:rFonts w:ascii="Arial" w:hAnsi="Arial" w:cs="Arial"/>
          <w:sz w:val="22"/>
          <w:szCs w:val="22"/>
          <w:u w:val="single"/>
          <w:vertAlign w:val="superscript"/>
        </w:rPr>
        <w:t xml:space="preserve">  </w:t>
      </w:r>
      <w:r>
        <w:rPr>
          <w:rStyle w:val="A20"/>
          <w:rFonts w:ascii="Arial" w:hAnsi="Arial" w:cs="Arial"/>
          <w:sz w:val="22"/>
          <w:szCs w:val="22"/>
        </w:rPr>
        <w:t>=  8</w:t>
      </w:r>
    </w:p>
    <w:p w:rsidR="001622AB" w:rsidRPr="00FF1DDD" w:rsidRDefault="001622AB" w:rsidP="001622AB">
      <w:pPr>
        <w:jc w:val="center"/>
        <w:rPr>
          <w:rStyle w:val="A20"/>
          <w:rFonts w:ascii="Arial" w:hAnsi="Arial" w:cs="Arial"/>
          <w:sz w:val="22"/>
          <w:szCs w:val="22"/>
        </w:rPr>
      </w:pPr>
      <w:r>
        <w:rPr>
          <w:rStyle w:val="A20"/>
          <w:rFonts w:ascii="Arial" w:hAnsi="Arial" w:cs="Arial"/>
          <w:sz w:val="22"/>
          <w:szCs w:val="22"/>
        </w:rPr>
        <w:t xml:space="preserve">    </w:t>
      </w:r>
      <w:r w:rsidRPr="00FF1DDD">
        <w:rPr>
          <w:rStyle w:val="A20"/>
          <w:rFonts w:ascii="Arial" w:hAnsi="Arial" w:cs="Arial"/>
          <w:sz w:val="22"/>
          <w:szCs w:val="22"/>
        </w:rPr>
        <w:t>(</w:t>
      </w:r>
      <w:r>
        <w:rPr>
          <w:rStyle w:val="A20"/>
          <w:rFonts w:ascii="Arial" w:hAnsi="Arial" w:cs="Arial"/>
          <w:sz w:val="22"/>
          <w:szCs w:val="22"/>
        </w:rPr>
        <w:t>0.8)</w:t>
      </w:r>
      <w:r w:rsidRPr="00FF1DDD">
        <w:rPr>
          <w:rStyle w:val="A20"/>
          <w:rFonts w:ascii="Arial" w:hAnsi="Arial" w:cs="Arial"/>
          <w:sz w:val="22"/>
          <w:szCs w:val="22"/>
          <w:vertAlign w:val="superscript"/>
        </w:rPr>
        <w:t>2</w:t>
      </w:r>
    </w:p>
    <w:p w:rsidR="001622AB" w:rsidRPr="00B27BD6" w:rsidRDefault="00B27BD6" w:rsidP="00AA5191">
      <w:pPr>
        <w:rPr>
          <w:rFonts w:ascii="Arial" w:hAnsi="Arial" w:cs="Arial"/>
        </w:rPr>
      </w:pPr>
      <w:r>
        <w:rPr>
          <w:rFonts w:ascii="Arial" w:hAnsi="Arial" w:cs="Arial"/>
        </w:rPr>
        <w:t xml:space="preserve">Because two successive calculations give the same value for </w:t>
      </w:r>
      <w:proofErr w:type="spellStart"/>
      <w:r>
        <w:rPr>
          <w:rFonts w:ascii="Arial" w:hAnsi="Arial" w:cs="Arial"/>
        </w:rPr>
        <w:t>s</w:t>
      </w:r>
      <w:r w:rsidRPr="00B27BD6">
        <w:rPr>
          <w:rFonts w:ascii="Arial" w:hAnsi="Arial" w:cs="Arial"/>
          <w:vertAlign w:val="subscript"/>
        </w:rPr>
        <w:t>samp</w:t>
      </w:r>
      <w:proofErr w:type="spellEnd"/>
      <w:r>
        <w:rPr>
          <w:rFonts w:ascii="Arial" w:hAnsi="Arial" w:cs="Arial"/>
        </w:rPr>
        <w:t xml:space="preserve">, we have an iterative solution to the problem.  We need at least 8 samples to achieve </w:t>
      </w:r>
      <w:r w:rsidRPr="00B27BD6">
        <w:rPr>
          <w:rFonts w:ascii="Arial" w:hAnsi="Arial" w:cs="Arial"/>
          <w:color w:val="221E1F"/>
        </w:rPr>
        <w:t>a per</w:t>
      </w:r>
      <w:r w:rsidRPr="00B27BD6">
        <w:rPr>
          <w:rFonts w:ascii="Arial" w:hAnsi="Arial" w:cs="Arial"/>
          <w:color w:val="221E1F"/>
        </w:rPr>
        <w:softHyphen/>
        <w:t>cent relative sampling error of ±0.80% at the 95% confidence level.</w:t>
      </w:r>
    </w:p>
    <w:p w:rsidR="0017088E" w:rsidRDefault="004C48EB" w:rsidP="00F91E96">
      <w:pPr>
        <w:rPr>
          <w:rFonts w:ascii="Arial" w:hAnsi="Arial" w:cs="Arial"/>
        </w:rPr>
      </w:pPr>
      <w:r>
        <w:rPr>
          <w:rFonts w:ascii="Arial" w:hAnsi="Arial" w:cs="Arial"/>
          <w:b/>
          <w:bCs/>
          <w:color w:val="000000"/>
        </w:rPr>
        <w:t>Q24</w:t>
      </w:r>
      <w:r w:rsidR="0017088E" w:rsidRPr="0042732A">
        <w:rPr>
          <w:rFonts w:ascii="Arial" w:hAnsi="Arial" w:cs="Arial"/>
          <w:b/>
          <w:bCs/>
          <w:color w:val="000000"/>
        </w:rPr>
        <w:t xml:space="preserve">. </w:t>
      </w:r>
      <w:r w:rsidR="0017088E" w:rsidRPr="0042732A">
        <w:rPr>
          <w:rFonts w:ascii="Arial" w:hAnsi="Arial" w:cs="Arial"/>
        </w:rPr>
        <w:t>If the cost of collecting a sample is $20 and the cost of analyzing a sample is $50 what budget should you allocate for the project and what sampling strategy would be most effective for the given number of samples?</w:t>
      </w:r>
    </w:p>
    <w:p w:rsidR="0017088E" w:rsidRDefault="00DC706E" w:rsidP="0017088E">
      <w:pPr>
        <w:autoSpaceDE w:val="0"/>
        <w:autoSpaceDN w:val="0"/>
        <w:adjustRightInd w:val="0"/>
        <w:spacing w:line="240" w:lineRule="auto"/>
        <w:rPr>
          <w:rFonts w:ascii="Arial" w:hAnsi="Arial" w:cs="Arial"/>
          <w:bCs/>
        </w:rPr>
      </w:pPr>
      <w:r>
        <w:rPr>
          <w:rFonts w:ascii="Arial" w:hAnsi="Arial" w:cs="Arial"/>
          <w:bCs/>
        </w:rPr>
        <w:t>If we have 8 samples, the cost of collecting will be $160 and cost of analysis $400, for a total of $560.</w:t>
      </w:r>
      <w:r w:rsidR="00195AAD">
        <w:rPr>
          <w:rFonts w:ascii="Arial" w:hAnsi="Arial" w:cs="Arial"/>
          <w:bCs/>
        </w:rPr>
        <w:t xml:space="preserve">  Most effective sampling plan would be </w:t>
      </w:r>
      <w:r w:rsidR="000A36E7">
        <w:rPr>
          <w:rFonts w:ascii="Arial" w:hAnsi="Arial" w:cs="Arial"/>
          <w:bCs/>
        </w:rPr>
        <w:t>judgmental</w:t>
      </w:r>
      <w:r w:rsidR="00195AAD">
        <w:rPr>
          <w:rFonts w:ascii="Arial" w:hAnsi="Arial" w:cs="Arial"/>
          <w:bCs/>
        </w:rPr>
        <w:t>.</w:t>
      </w:r>
    </w:p>
    <w:p w:rsidR="0017088E" w:rsidRPr="0042732A" w:rsidRDefault="0017088E" w:rsidP="0017088E">
      <w:pPr>
        <w:spacing w:after="0" w:line="240" w:lineRule="auto"/>
        <w:rPr>
          <w:rStyle w:val="BodyTextChar"/>
          <w:rFonts w:ascii="Arial" w:hAnsi="Arial" w:cs="Arial"/>
        </w:rPr>
      </w:pPr>
    </w:p>
    <w:p w:rsidR="0017088E" w:rsidRPr="00486B75" w:rsidRDefault="008F276A" w:rsidP="0017088E">
      <w:pPr>
        <w:rPr>
          <w:rFonts w:ascii="Arial" w:hAnsi="Arial" w:cs="Arial"/>
          <w:bCs/>
        </w:rPr>
      </w:pPr>
      <w:r>
        <w:rPr>
          <w:rFonts w:ascii="Arial" w:hAnsi="Arial" w:cs="Arial"/>
          <w:b/>
          <w:bCs/>
          <w:color w:val="000000"/>
        </w:rPr>
        <w:lastRenderedPageBreak/>
        <w:t>Q25</w:t>
      </w:r>
      <w:r w:rsidR="0017088E" w:rsidRPr="00FD323C">
        <w:rPr>
          <w:rFonts w:ascii="Arial" w:hAnsi="Arial" w:cs="Arial"/>
          <w:b/>
          <w:bCs/>
          <w:color w:val="000000"/>
        </w:rPr>
        <w:t>.</w:t>
      </w:r>
      <w:r w:rsidR="0017088E">
        <w:rPr>
          <w:rFonts w:ascii="Arial" w:hAnsi="Arial" w:cs="Arial"/>
          <w:b/>
          <w:bCs/>
          <w:color w:val="000000"/>
        </w:rPr>
        <w:t xml:space="preserve">  </w:t>
      </w:r>
      <w:r w:rsidR="0017088E" w:rsidRPr="00FD323C">
        <w:rPr>
          <w:rFonts w:ascii="Arial" w:hAnsi="Arial" w:cs="Arial"/>
          <w:color w:val="000000"/>
        </w:rPr>
        <w:t xml:space="preserve">Below is a picture of </w:t>
      </w:r>
      <w:r w:rsidR="0017088E">
        <w:rPr>
          <w:rFonts w:ascii="Arial" w:hAnsi="Arial" w:cs="Arial"/>
          <w:color w:val="000000"/>
        </w:rPr>
        <w:t>one of the three ponds at End Creek</w:t>
      </w:r>
      <w:r w:rsidR="0017088E" w:rsidRPr="00FD323C">
        <w:rPr>
          <w:rFonts w:ascii="Arial" w:hAnsi="Arial" w:cs="Arial"/>
          <w:color w:val="000000"/>
        </w:rPr>
        <w:t>. Design your sampling plan. Think about random, systematic, clustering, etc. sample strategies. Will you take grab samples or pool samples together?</w:t>
      </w:r>
    </w:p>
    <w:p w:rsidR="009342EA" w:rsidRDefault="00935863">
      <w:pPr>
        <w:rPr>
          <w:rFonts w:ascii="Arial" w:hAnsi="Arial" w:cs="Arial"/>
        </w:rPr>
      </w:pPr>
      <w:r>
        <w:rPr>
          <w:rFonts w:ascii="Arial" w:hAnsi="Arial" w:cs="Arial"/>
        </w:rPr>
        <w:t>One way to use this question is to h</w:t>
      </w:r>
      <w:r w:rsidR="00237F70">
        <w:rPr>
          <w:rFonts w:ascii="Arial" w:hAnsi="Arial" w:cs="Arial"/>
        </w:rPr>
        <w:t>ave</w:t>
      </w:r>
      <w:r>
        <w:rPr>
          <w:rFonts w:ascii="Arial" w:hAnsi="Arial" w:cs="Arial"/>
        </w:rPr>
        <w:t xml:space="preserve"> the students</w:t>
      </w:r>
      <w:r w:rsidR="00237F70">
        <w:rPr>
          <w:rFonts w:ascii="Arial" w:hAnsi="Arial" w:cs="Arial"/>
        </w:rPr>
        <w:t xml:space="preserve"> discuss these questions in groups</w:t>
      </w:r>
      <w:r w:rsidR="00C0276E">
        <w:rPr>
          <w:rFonts w:ascii="Arial" w:hAnsi="Arial" w:cs="Arial"/>
        </w:rPr>
        <w:t xml:space="preserve"> and put together a final plan.</w:t>
      </w:r>
      <w:r w:rsidR="00237F70">
        <w:rPr>
          <w:rFonts w:ascii="Arial" w:hAnsi="Arial" w:cs="Arial"/>
        </w:rPr>
        <w:t xml:space="preserve"> T</w:t>
      </w:r>
      <w:r>
        <w:rPr>
          <w:rFonts w:ascii="Arial" w:hAnsi="Arial" w:cs="Arial"/>
        </w:rPr>
        <w:t>he plans could</w:t>
      </w:r>
      <w:r w:rsidR="00237F70">
        <w:rPr>
          <w:rFonts w:ascii="Arial" w:hAnsi="Arial" w:cs="Arial"/>
        </w:rPr>
        <w:t xml:space="preserve"> either be presented to the class or turned in as a graded written assignment. </w:t>
      </w:r>
    </w:p>
    <w:p w:rsidR="008F276A" w:rsidRDefault="008F276A">
      <w:pPr>
        <w:rPr>
          <w:rFonts w:ascii="Arial" w:hAnsi="Arial" w:cs="Arial"/>
        </w:rPr>
      </w:pPr>
      <w:r>
        <w:rPr>
          <w:rFonts w:ascii="Arial" w:hAnsi="Arial" w:cs="Arial"/>
        </w:rPr>
        <w:t>The last part of this module discusses proper preparation of sampling containers.  The procedures included within this guide adhere to EPA guidelines for water monitoring.</w:t>
      </w:r>
    </w:p>
    <w:p w:rsidR="008F276A" w:rsidRDefault="008F276A" w:rsidP="008F276A">
      <w:pPr>
        <w:rPr>
          <w:rFonts w:ascii="Arial" w:hAnsi="Arial" w:cs="Arial"/>
          <w:bCs/>
          <w:color w:val="000000"/>
        </w:rPr>
      </w:pPr>
      <w:r>
        <w:rPr>
          <w:rFonts w:ascii="Arial" w:hAnsi="Arial" w:cs="Arial"/>
          <w:b/>
          <w:bCs/>
          <w:color w:val="000000"/>
        </w:rPr>
        <w:t>Q26</w:t>
      </w:r>
      <w:r w:rsidRPr="00FD323C">
        <w:rPr>
          <w:rFonts w:ascii="Arial" w:hAnsi="Arial" w:cs="Arial"/>
          <w:b/>
          <w:bCs/>
          <w:color w:val="000000"/>
        </w:rPr>
        <w:t>.</w:t>
      </w:r>
      <w:r>
        <w:rPr>
          <w:rFonts w:ascii="Arial" w:hAnsi="Arial" w:cs="Arial"/>
          <w:b/>
          <w:bCs/>
          <w:color w:val="000000"/>
        </w:rPr>
        <w:t xml:space="preserve">  </w:t>
      </w:r>
      <w:r w:rsidRPr="0042732A">
        <w:rPr>
          <w:rFonts w:ascii="Arial" w:hAnsi="Arial" w:cs="Arial"/>
          <w:bCs/>
          <w:color w:val="000000"/>
        </w:rPr>
        <w:t>Why are differen</w:t>
      </w:r>
      <w:r>
        <w:rPr>
          <w:rFonts w:ascii="Arial" w:hAnsi="Arial" w:cs="Arial"/>
          <w:bCs/>
          <w:color w:val="000000"/>
        </w:rPr>
        <w:t>t procedures recommended? For which analytes is acid washing required and why?  What is the purpose of using a phosphate-free detergent?</w:t>
      </w:r>
    </w:p>
    <w:p w:rsidR="00F873CC" w:rsidRDefault="008F276A" w:rsidP="00F873CC">
      <w:pPr>
        <w:rPr>
          <w:rFonts w:ascii="Arial" w:hAnsi="Arial" w:cs="Arial"/>
          <w:bCs/>
          <w:color w:val="000000"/>
        </w:rPr>
      </w:pPr>
      <w:r>
        <w:rPr>
          <w:rFonts w:ascii="Arial" w:hAnsi="Arial" w:cs="Arial"/>
          <w:bCs/>
          <w:color w:val="000000"/>
        </w:rPr>
        <w:t xml:space="preserve">To answer this question, students may be directed to the </w:t>
      </w:r>
      <w:r w:rsidR="00F873CC">
        <w:rPr>
          <w:rFonts w:ascii="Arial" w:hAnsi="Arial" w:cs="Arial"/>
          <w:bCs/>
          <w:color w:val="000000"/>
        </w:rPr>
        <w:t>EPA Monitoring and Assessing Water Quality website (</w:t>
      </w:r>
      <w:hyperlink r:id="rId17" w:history="1">
        <w:r w:rsidR="00F873CC" w:rsidRPr="00677540">
          <w:rPr>
            <w:rStyle w:val="Hyperlink"/>
            <w:rFonts w:ascii="Arial" w:hAnsi="Arial" w:cs="Arial"/>
            <w:bCs/>
          </w:rPr>
          <w:t>http://water.epa.gov/type/rsl/monitoring/vms50.cfm</w:t>
        </w:r>
      </w:hyperlink>
      <w:r w:rsidR="00F873CC">
        <w:rPr>
          <w:rFonts w:ascii="Arial" w:hAnsi="Arial" w:cs="Arial"/>
          <w:bCs/>
          <w:color w:val="000000"/>
        </w:rPr>
        <w:t>). Acid washing is required for nitrate and phosphate analyses.  Obviously, phosphate-free detergent is necessary to eliminate any possible contributions of phosphate that may have adhered to the container during washing.  Acid washing will remove any traces of nitrates or phosphates from containers.</w:t>
      </w:r>
    </w:p>
    <w:p w:rsidR="008F276A" w:rsidRDefault="008F276A" w:rsidP="008F276A">
      <w:pPr>
        <w:rPr>
          <w:rFonts w:ascii="Arial" w:hAnsi="Arial" w:cs="Arial"/>
          <w:bCs/>
          <w:color w:val="000000"/>
        </w:rPr>
      </w:pPr>
      <w:r>
        <w:rPr>
          <w:rFonts w:ascii="Arial" w:hAnsi="Arial" w:cs="Arial"/>
          <w:b/>
          <w:bCs/>
          <w:color w:val="000000"/>
        </w:rPr>
        <w:t>Q27</w:t>
      </w:r>
      <w:r w:rsidRPr="00FD323C">
        <w:rPr>
          <w:rFonts w:ascii="Arial" w:hAnsi="Arial" w:cs="Arial"/>
          <w:b/>
          <w:bCs/>
          <w:color w:val="000000"/>
        </w:rPr>
        <w:t>.</w:t>
      </w:r>
      <w:r>
        <w:rPr>
          <w:rFonts w:ascii="Arial" w:hAnsi="Arial" w:cs="Arial"/>
          <w:b/>
          <w:bCs/>
          <w:color w:val="000000"/>
        </w:rPr>
        <w:t xml:space="preserve">  </w:t>
      </w:r>
      <w:r w:rsidRPr="00BE0CA7">
        <w:rPr>
          <w:rFonts w:ascii="Arial" w:hAnsi="Arial" w:cs="Arial"/>
          <w:bCs/>
          <w:color w:val="000000"/>
        </w:rPr>
        <w:t xml:space="preserve">For </w:t>
      </w:r>
      <w:r>
        <w:rPr>
          <w:rFonts w:ascii="Arial" w:hAnsi="Arial" w:cs="Arial"/>
          <w:bCs/>
          <w:color w:val="000000"/>
        </w:rPr>
        <w:t>some analytes such as phosphorous</w:t>
      </w:r>
      <w:r w:rsidRPr="00BE0CA7">
        <w:rPr>
          <w:rFonts w:ascii="Arial" w:hAnsi="Arial" w:cs="Arial"/>
          <w:bCs/>
          <w:color w:val="000000"/>
        </w:rPr>
        <w:t xml:space="preserve">, </w:t>
      </w:r>
      <w:r>
        <w:rPr>
          <w:rFonts w:ascii="Arial" w:hAnsi="Arial" w:cs="Arial"/>
        </w:rPr>
        <w:t>p</w:t>
      </w:r>
      <w:r w:rsidRPr="00BE0CA7">
        <w:rPr>
          <w:rFonts w:ascii="Arial" w:hAnsi="Arial" w:cs="Arial"/>
        </w:rPr>
        <w:t xml:space="preserve">lastic containers </w:t>
      </w:r>
      <w:r>
        <w:rPr>
          <w:rFonts w:ascii="Arial" w:hAnsi="Arial" w:cs="Arial"/>
        </w:rPr>
        <w:t xml:space="preserve">made of </w:t>
      </w:r>
      <w:r w:rsidRPr="00BE0CA7">
        <w:rPr>
          <w:rFonts w:ascii="Arial" w:hAnsi="Arial" w:cs="Arial"/>
        </w:rPr>
        <w:t>either high-density polyethylene or polypropylene might be preferable to glass</w:t>
      </w:r>
      <w:r>
        <w:rPr>
          <w:rFonts w:ascii="Arial" w:hAnsi="Arial" w:cs="Arial"/>
        </w:rPr>
        <w:t xml:space="preserve">.  Why would this be the case?  In addition, the EPA states that all containers and glassware must be “dedicated” to a specific analysis.  </w:t>
      </w:r>
      <w:r>
        <w:rPr>
          <w:rFonts w:ascii="Arial" w:hAnsi="Arial" w:cs="Arial"/>
          <w:bCs/>
          <w:color w:val="000000"/>
        </w:rPr>
        <w:t>What would be the drawback of reusing glassware for a different analysis</w:t>
      </w:r>
      <w:r w:rsidRPr="00BE0CA7">
        <w:rPr>
          <w:rFonts w:ascii="Arial" w:hAnsi="Arial" w:cs="Arial"/>
          <w:bCs/>
          <w:color w:val="000000"/>
        </w:rPr>
        <w:t xml:space="preserve">?  </w:t>
      </w:r>
    </w:p>
    <w:p w:rsidR="007C1DCE" w:rsidRDefault="007C1DCE" w:rsidP="008F276A">
      <w:pPr>
        <w:rPr>
          <w:rFonts w:ascii="Arial" w:hAnsi="Arial" w:cs="Arial"/>
          <w:bCs/>
          <w:color w:val="000000"/>
        </w:rPr>
      </w:pPr>
      <w:r>
        <w:rPr>
          <w:rFonts w:ascii="Arial" w:hAnsi="Arial" w:cs="Arial"/>
          <w:bCs/>
          <w:color w:val="000000"/>
        </w:rPr>
        <w:t xml:space="preserve">Glass and some types of plastic containers have positive ion-exchange sites that can interact with negative ions in solution.  Phosphate can therefore adhere to the surface of glass and be lost.  Phosphorous is also known to leach out of glass containers.  Rinsing containers with dilute </w:t>
      </w:r>
      <w:proofErr w:type="spellStart"/>
      <w:r>
        <w:rPr>
          <w:rFonts w:ascii="Arial" w:hAnsi="Arial" w:cs="Arial"/>
          <w:bCs/>
          <w:color w:val="000000"/>
        </w:rPr>
        <w:t>HCl</w:t>
      </w:r>
      <w:proofErr w:type="spellEnd"/>
      <w:r>
        <w:rPr>
          <w:rFonts w:ascii="Arial" w:hAnsi="Arial" w:cs="Arial"/>
          <w:bCs/>
          <w:color w:val="000000"/>
        </w:rPr>
        <w:t xml:space="preserve"> helps saturate the sites and minimize losses due to adsorption.</w:t>
      </w:r>
    </w:p>
    <w:p w:rsidR="007C1DCE" w:rsidRPr="00BE0CA7" w:rsidRDefault="007C1DCE" w:rsidP="008F276A">
      <w:pPr>
        <w:rPr>
          <w:rFonts w:ascii="Arial" w:hAnsi="Arial" w:cs="Arial"/>
          <w:bCs/>
          <w:color w:val="000000"/>
        </w:rPr>
      </w:pPr>
      <w:r>
        <w:rPr>
          <w:rFonts w:ascii="Arial" w:hAnsi="Arial" w:cs="Arial"/>
          <w:bCs/>
          <w:color w:val="000000"/>
        </w:rPr>
        <w:t xml:space="preserve">Since most of the analyses are performed at trace level, dedicated containers should be used to </w:t>
      </w:r>
      <w:r w:rsidR="00EF2FD9">
        <w:rPr>
          <w:rFonts w:ascii="Arial" w:hAnsi="Arial" w:cs="Arial"/>
          <w:bCs/>
          <w:color w:val="000000"/>
        </w:rPr>
        <w:t>avoid</w:t>
      </w:r>
      <w:r>
        <w:rPr>
          <w:rFonts w:ascii="Arial" w:hAnsi="Arial" w:cs="Arial"/>
          <w:bCs/>
          <w:color w:val="000000"/>
        </w:rPr>
        <w:t xml:space="preserve"> cross contamination.</w:t>
      </w:r>
    </w:p>
    <w:p w:rsidR="008F276A" w:rsidRDefault="008F276A">
      <w:pPr>
        <w:rPr>
          <w:rFonts w:ascii="Arial" w:hAnsi="Arial" w:cs="Arial"/>
        </w:rPr>
      </w:pPr>
    </w:p>
    <w:p w:rsidR="00050646" w:rsidRDefault="00050646">
      <w:pPr>
        <w:rPr>
          <w:rFonts w:ascii="Arial" w:hAnsi="Arial" w:cs="Arial"/>
          <w:b/>
        </w:rPr>
      </w:pPr>
      <w:r w:rsidRPr="00050646">
        <w:rPr>
          <w:rFonts w:ascii="Arial" w:hAnsi="Arial" w:cs="Arial"/>
          <w:b/>
        </w:rPr>
        <w:t>Sample Pre</w:t>
      </w:r>
      <w:r w:rsidR="00383F42">
        <w:rPr>
          <w:rFonts w:ascii="Arial" w:hAnsi="Arial" w:cs="Arial"/>
          <w:b/>
        </w:rPr>
        <w:t>treatment</w:t>
      </w:r>
    </w:p>
    <w:p w:rsidR="00FA5B5F" w:rsidRDefault="00FA5B5F" w:rsidP="00FA5B5F">
      <w:pPr>
        <w:rPr>
          <w:rFonts w:ascii="Arial" w:hAnsi="Arial" w:cs="Arial"/>
          <w:bCs/>
          <w:color w:val="000000"/>
        </w:rPr>
      </w:pPr>
      <w:r w:rsidRPr="006863B2">
        <w:rPr>
          <w:rFonts w:ascii="Arial" w:hAnsi="Arial" w:cs="Arial"/>
          <w:b/>
          <w:bCs/>
          <w:color w:val="000000"/>
        </w:rPr>
        <w:t>Q1</w:t>
      </w:r>
      <w:r w:rsidRPr="006863B2">
        <w:rPr>
          <w:rFonts w:ascii="Arial" w:hAnsi="Arial" w:cs="Arial"/>
          <w:bCs/>
          <w:color w:val="000000"/>
        </w:rPr>
        <w:t>. Under what conditions should the water samples be stored and within what time frame should the samples be analyzed?</w:t>
      </w:r>
    </w:p>
    <w:p w:rsidR="0076463B" w:rsidRPr="006863B2" w:rsidRDefault="0076463B" w:rsidP="00FA5B5F">
      <w:pPr>
        <w:rPr>
          <w:rFonts w:ascii="Arial" w:hAnsi="Arial" w:cs="Arial"/>
          <w:bCs/>
          <w:color w:val="000000"/>
        </w:rPr>
      </w:pPr>
      <w:r>
        <w:rPr>
          <w:rFonts w:ascii="Arial" w:hAnsi="Arial" w:cs="Arial"/>
          <w:bCs/>
          <w:color w:val="000000"/>
        </w:rPr>
        <w:t>Students should be encouraged to research guidelines for sample storage and time frame within which analyses need to be completed before the sample degrades.  They will soon realize that conditions vary dramatically depending on the analyte.  For example, metals solutions, once acidified, are stable for several months, while, as in the case of nitrate, analysis needs to be completed immediately if possible but no later than 48 hours.  The table included in the module may be a good starting point for a discussion.</w:t>
      </w:r>
    </w:p>
    <w:p w:rsidR="00FA5B5F" w:rsidRDefault="00FA5B5F" w:rsidP="00FA5B5F">
      <w:pPr>
        <w:rPr>
          <w:rFonts w:ascii="Arial" w:hAnsi="Arial" w:cs="Arial"/>
          <w:bCs/>
          <w:color w:val="000000"/>
        </w:rPr>
      </w:pPr>
      <w:r w:rsidRPr="006863B2">
        <w:rPr>
          <w:rFonts w:ascii="Arial" w:hAnsi="Arial" w:cs="Arial"/>
          <w:b/>
          <w:bCs/>
          <w:color w:val="000000"/>
        </w:rPr>
        <w:t>Q2</w:t>
      </w:r>
      <w:r w:rsidRPr="006863B2">
        <w:rPr>
          <w:rFonts w:ascii="Arial" w:hAnsi="Arial" w:cs="Arial"/>
          <w:bCs/>
          <w:color w:val="000000"/>
        </w:rPr>
        <w:t>. What changes could take place that would cause sample degradation?</w:t>
      </w:r>
    </w:p>
    <w:p w:rsidR="00DC6A90" w:rsidRPr="006863B2" w:rsidRDefault="00DC6A90" w:rsidP="00FA5B5F">
      <w:pPr>
        <w:rPr>
          <w:rFonts w:ascii="Arial" w:hAnsi="Arial" w:cs="Arial"/>
        </w:rPr>
      </w:pPr>
      <w:r>
        <w:rPr>
          <w:rFonts w:ascii="Arial" w:hAnsi="Arial" w:cs="Arial"/>
          <w:bCs/>
          <w:color w:val="000000"/>
        </w:rPr>
        <w:lastRenderedPageBreak/>
        <w:t>Many physical and chemical changes can occur if a sample is not stored properly.  Temperature, light exposure or pH conditions may contribute to sample degradation.  For example, metals can precipi</w:t>
      </w:r>
      <w:r w:rsidR="006166AF">
        <w:rPr>
          <w:rFonts w:ascii="Arial" w:hAnsi="Arial" w:cs="Arial"/>
          <w:bCs/>
          <w:color w:val="000000"/>
        </w:rPr>
        <w:t>tate as hydroxi</w:t>
      </w:r>
      <w:r>
        <w:rPr>
          <w:rFonts w:ascii="Arial" w:hAnsi="Arial" w:cs="Arial"/>
          <w:bCs/>
          <w:color w:val="000000"/>
        </w:rPr>
        <w:t>des if the sample is not acidified.  Ammonia can be lost from samples that are not refrigerated or acidified.</w:t>
      </w:r>
    </w:p>
    <w:p w:rsidR="00FA5B5F" w:rsidRDefault="00FA5B5F" w:rsidP="00FA5B5F">
      <w:pPr>
        <w:rPr>
          <w:rFonts w:ascii="Arial" w:hAnsi="Arial" w:cs="Arial"/>
          <w:bCs/>
          <w:color w:val="000000"/>
        </w:rPr>
      </w:pPr>
      <w:r w:rsidRPr="006863B2">
        <w:rPr>
          <w:rFonts w:ascii="Arial" w:hAnsi="Arial" w:cs="Arial"/>
          <w:b/>
          <w:bCs/>
          <w:color w:val="000000"/>
        </w:rPr>
        <w:t xml:space="preserve">Q3.  </w:t>
      </w:r>
      <w:r w:rsidRPr="006863B2">
        <w:rPr>
          <w:rFonts w:ascii="Arial" w:hAnsi="Arial" w:cs="Arial"/>
          <w:bCs/>
          <w:color w:val="000000"/>
        </w:rPr>
        <w:t>No preservation method</w:t>
      </w:r>
      <w:r w:rsidRPr="006863B2">
        <w:rPr>
          <w:rFonts w:ascii="Arial" w:hAnsi="Arial" w:cs="Arial"/>
          <w:b/>
          <w:bCs/>
          <w:color w:val="000000"/>
        </w:rPr>
        <w:t xml:space="preserve"> </w:t>
      </w:r>
      <w:r w:rsidRPr="006863B2">
        <w:rPr>
          <w:rFonts w:ascii="Arial" w:hAnsi="Arial" w:cs="Arial"/>
          <w:bCs/>
          <w:color w:val="000000"/>
        </w:rPr>
        <w:t>is required for nitrates.  However, a water sample can only be stored for up to 48 hours.  What possible degradation could occur over an extended period of time?  What chemical preservative could be added to prolong the life of the sample?  How could you devise an experiment to test whether compositional changes for nitrates occur over time?</w:t>
      </w:r>
    </w:p>
    <w:p w:rsidR="00324E2F" w:rsidRPr="006863B2" w:rsidRDefault="00324E2F" w:rsidP="00FA5B5F">
      <w:pPr>
        <w:rPr>
          <w:rFonts w:ascii="Arial" w:hAnsi="Arial" w:cs="Arial"/>
          <w:bCs/>
          <w:color w:val="000000"/>
        </w:rPr>
      </w:pPr>
      <w:r>
        <w:rPr>
          <w:rFonts w:ascii="Arial" w:hAnsi="Arial" w:cs="Arial"/>
          <w:bCs/>
          <w:color w:val="000000"/>
        </w:rPr>
        <w:t xml:space="preserve">Natural waters contain bacteria that will use nitrates as nitrogen source.  Refrigeration will slow down nitrate degradation and acidification of the sample also prolongs the sample over a longer period of time.  Students can be guided to design an experiment where the concentration of nitrates is measured at regular intervals of time to determine the degradation rate.  Students should also consider that such rate will vary depending on the specific bacteria population and other parameters such was water temperature and </w:t>
      </w:r>
      <w:proofErr w:type="spellStart"/>
      <w:r>
        <w:rPr>
          <w:rFonts w:ascii="Arial" w:hAnsi="Arial" w:cs="Arial"/>
          <w:bCs/>
          <w:color w:val="000000"/>
        </w:rPr>
        <w:t>pH.</w:t>
      </w:r>
      <w:proofErr w:type="spellEnd"/>
    </w:p>
    <w:p w:rsidR="00FA5B5F" w:rsidRDefault="00FA5B5F" w:rsidP="00FA5B5F">
      <w:pPr>
        <w:rPr>
          <w:rFonts w:ascii="Arial" w:hAnsi="Arial" w:cs="Arial"/>
          <w:bCs/>
          <w:color w:val="000000"/>
        </w:rPr>
      </w:pPr>
      <w:r w:rsidRPr="00B37BB1">
        <w:rPr>
          <w:rFonts w:ascii="Arial" w:hAnsi="Arial" w:cs="Arial"/>
          <w:b/>
          <w:bCs/>
          <w:color w:val="000000"/>
        </w:rPr>
        <w:t>Q4</w:t>
      </w:r>
      <w:r w:rsidRPr="006863B2">
        <w:rPr>
          <w:rFonts w:ascii="Arial" w:hAnsi="Arial" w:cs="Arial"/>
          <w:bCs/>
          <w:color w:val="000000"/>
        </w:rPr>
        <w:t xml:space="preserve">.  Cr(VI) must be analyzed within 24 hours.  What might happen to compromise the analysis of </w:t>
      </w:r>
      <w:proofErr w:type="gramStart"/>
      <w:r w:rsidRPr="006863B2">
        <w:rPr>
          <w:rFonts w:ascii="Arial" w:hAnsi="Arial" w:cs="Arial"/>
          <w:bCs/>
          <w:color w:val="000000"/>
        </w:rPr>
        <w:t>Cr(</w:t>
      </w:r>
      <w:proofErr w:type="gramEnd"/>
      <w:r w:rsidRPr="006863B2">
        <w:rPr>
          <w:rFonts w:ascii="Arial" w:hAnsi="Arial" w:cs="Arial"/>
          <w:bCs/>
          <w:color w:val="000000"/>
        </w:rPr>
        <w:t>VI) if the samples were held only longer before completing the analysis?</w:t>
      </w:r>
    </w:p>
    <w:p w:rsidR="00F00C39" w:rsidRDefault="00F00C39" w:rsidP="00FA5B5F">
      <w:pPr>
        <w:rPr>
          <w:rFonts w:ascii="Arial" w:hAnsi="Arial" w:cs="Arial"/>
          <w:bCs/>
          <w:color w:val="000000"/>
        </w:rPr>
      </w:pPr>
      <w:r w:rsidRPr="00F00C39">
        <w:rPr>
          <w:rFonts w:ascii="Arial" w:hAnsi="Arial" w:cs="Arial"/>
          <w:bCs/>
          <w:color w:val="000000"/>
        </w:rPr>
        <w:t>Chromium (VI) is a strong oxidizing agent.  That means that it will readily react with any species and be reduced to chromium (V) or chromium (III).</w:t>
      </w:r>
    </w:p>
    <w:p w:rsidR="00FA5B5F" w:rsidRDefault="00F00C39" w:rsidP="00FA5B5F">
      <w:pPr>
        <w:rPr>
          <w:rFonts w:ascii="Arial" w:hAnsi="Arial" w:cs="Arial"/>
          <w:bCs/>
          <w:color w:val="000000"/>
        </w:rPr>
      </w:pPr>
      <w:r w:rsidRPr="00B37BB1">
        <w:rPr>
          <w:rFonts w:ascii="Arial" w:hAnsi="Arial" w:cs="Arial"/>
          <w:b/>
          <w:bCs/>
          <w:color w:val="000000"/>
        </w:rPr>
        <w:t xml:space="preserve"> </w:t>
      </w:r>
      <w:r w:rsidR="00FA5B5F" w:rsidRPr="00B37BB1">
        <w:rPr>
          <w:rFonts w:ascii="Arial" w:hAnsi="Arial" w:cs="Arial"/>
          <w:b/>
          <w:bCs/>
          <w:color w:val="000000"/>
        </w:rPr>
        <w:t>Q</w:t>
      </w:r>
      <w:r w:rsidR="00FA5B5F">
        <w:rPr>
          <w:rFonts w:ascii="Arial" w:hAnsi="Arial" w:cs="Arial"/>
          <w:b/>
          <w:bCs/>
          <w:color w:val="000000"/>
        </w:rPr>
        <w:t>5</w:t>
      </w:r>
      <w:r w:rsidR="00FA5B5F" w:rsidRPr="00B37BB1">
        <w:rPr>
          <w:rFonts w:ascii="Arial" w:hAnsi="Arial" w:cs="Arial"/>
          <w:b/>
          <w:bCs/>
          <w:color w:val="000000"/>
        </w:rPr>
        <w:t xml:space="preserve">.  </w:t>
      </w:r>
      <w:r w:rsidR="00FA5B5F" w:rsidRPr="00B37BB1">
        <w:rPr>
          <w:rFonts w:ascii="Arial" w:hAnsi="Arial" w:cs="Arial"/>
          <w:bCs/>
          <w:color w:val="000000"/>
        </w:rPr>
        <w:t xml:space="preserve">Preservation of water samples for metals analysis requires acidification with nitric acid below pH 2.  Why is this procedure required for analysis of calcium and magnesium?  </w:t>
      </w:r>
    </w:p>
    <w:p w:rsidR="00976626" w:rsidRPr="00B37BB1" w:rsidRDefault="00976626" w:rsidP="00FA5B5F">
      <w:pPr>
        <w:rPr>
          <w:rFonts w:ascii="Arial" w:hAnsi="Arial" w:cs="Arial"/>
          <w:bCs/>
          <w:color w:val="000000"/>
        </w:rPr>
      </w:pPr>
      <w:r w:rsidRPr="00F00C39">
        <w:rPr>
          <w:rFonts w:ascii="Arial" w:hAnsi="Arial" w:cs="Arial"/>
          <w:bCs/>
          <w:color w:val="000000"/>
        </w:rPr>
        <w:t xml:space="preserve">Calcium and magnesium will </w:t>
      </w:r>
      <w:r w:rsidR="006166AF" w:rsidRPr="00F00C39">
        <w:rPr>
          <w:rFonts w:ascii="Arial" w:hAnsi="Arial" w:cs="Arial"/>
          <w:bCs/>
          <w:color w:val="000000"/>
        </w:rPr>
        <w:t>form hydroxi</w:t>
      </w:r>
      <w:r w:rsidRPr="00F00C39">
        <w:rPr>
          <w:rFonts w:ascii="Arial" w:hAnsi="Arial" w:cs="Arial"/>
          <w:bCs/>
          <w:color w:val="000000"/>
        </w:rPr>
        <w:t>des</w:t>
      </w:r>
      <w:r w:rsidR="006166AF" w:rsidRPr="00F00C39">
        <w:rPr>
          <w:rFonts w:ascii="Arial" w:hAnsi="Arial" w:cs="Arial"/>
          <w:bCs/>
          <w:color w:val="000000"/>
        </w:rPr>
        <w:t xml:space="preserve">.  </w:t>
      </w:r>
      <w:r w:rsidR="00F00C39" w:rsidRPr="00F00C39">
        <w:rPr>
          <w:rFonts w:ascii="Arial" w:hAnsi="Arial" w:cs="Arial"/>
          <w:bCs/>
          <w:color w:val="000000"/>
        </w:rPr>
        <w:t>In</w:t>
      </w:r>
      <w:r w:rsidR="00F00C39">
        <w:rPr>
          <w:rFonts w:ascii="Arial" w:hAnsi="Arial" w:cs="Arial"/>
          <w:bCs/>
          <w:color w:val="000000"/>
        </w:rPr>
        <w:t xml:space="preserve"> the next question students are asked to compare the solubility of </w:t>
      </w:r>
      <w:proofErr w:type="gramStart"/>
      <w:r w:rsidR="00F00C39" w:rsidRPr="00B37BB1">
        <w:rPr>
          <w:rFonts w:ascii="Arial" w:hAnsi="Arial" w:cs="Arial"/>
          <w:bCs/>
          <w:color w:val="000000"/>
        </w:rPr>
        <w:t>Ca(</w:t>
      </w:r>
      <w:proofErr w:type="gramEnd"/>
      <w:r w:rsidR="00F00C39" w:rsidRPr="00B37BB1">
        <w:rPr>
          <w:rFonts w:ascii="Arial" w:hAnsi="Arial" w:cs="Arial"/>
          <w:bCs/>
          <w:color w:val="000000"/>
        </w:rPr>
        <w:t>OH)</w:t>
      </w:r>
      <w:r w:rsidR="00F00C39" w:rsidRPr="00B37BB1">
        <w:rPr>
          <w:rFonts w:ascii="Arial" w:hAnsi="Arial" w:cs="Arial"/>
          <w:bCs/>
          <w:color w:val="000000"/>
          <w:vertAlign w:val="subscript"/>
        </w:rPr>
        <w:t>2</w:t>
      </w:r>
      <w:r w:rsidR="00F00C39" w:rsidRPr="00B37BB1">
        <w:rPr>
          <w:rFonts w:ascii="Arial" w:hAnsi="Arial" w:cs="Arial"/>
          <w:bCs/>
          <w:color w:val="000000"/>
        </w:rPr>
        <w:t xml:space="preserve"> and Mg(OH)</w:t>
      </w:r>
      <w:r w:rsidR="00F00C39" w:rsidRPr="00B37BB1">
        <w:rPr>
          <w:rFonts w:ascii="Arial" w:hAnsi="Arial" w:cs="Arial"/>
          <w:bCs/>
          <w:color w:val="000000"/>
          <w:vertAlign w:val="subscript"/>
        </w:rPr>
        <w:t>2</w:t>
      </w:r>
      <w:r w:rsidR="00F00C39" w:rsidRPr="00B37BB1">
        <w:rPr>
          <w:rFonts w:ascii="Arial" w:hAnsi="Arial" w:cs="Arial"/>
          <w:bCs/>
          <w:color w:val="000000"/>
        </w:rPr>
        <w:t xml:space="preserve"> at pH 2 and pH 8</w:t>
      </w:r>
      <w:r w:rsidR="00EE2FB3">
        <w:rPr>
          <w:rFonts w:ascii="Arial" w:hAnsi="Arial" w:cs="Arial"/>
          <w:bCs/>
          <w:color w:val="000000"/>
        </w:rPr>
        <w:t>.  They may be further asked to evaluate an ideal pH value where the solubility becomes large enough to not pose a problem of potential precipitation.</w:t>
      </w:r>
    </w:p>
    <w:p w:rsidR="00F97283" w:rsidRPr="00AD09C9" w:rsidRDefault="00F97283" w:rsidP="00F97283">
      <w:pPr>
        <w:rPr>
          <w:rFonts w:ascii="Arial" w:hAnsi="Arial" w:cs="Arial"/>
          <w:bCs/>
          <w:color w:val="000000"/>
        </w:rPr>
      </w:pPr>
      <w:r w:rsidRPr="00AD09C9">
        <w:rPr>
          <w:rFonts w:ascii="Arial" w:hAnsi="Arial" w:cs="Arial"/>
          <w:b/>
          <w:bCs/>
          <w:color w:val="000000"/>
        </w:rPr>
        <w:t xml:space="preserve">Q6.  </w:t>
      </w:r>
      <w:r w:rsidRPr="00AD09C9">
        <w:rPr>
          <w:rFonts w:ascii="Arial" w:hAnsi="Arial" w:cs="Arial"/>
          <w:bCs/>
          <w:color w:val="000000"/>
        </w:rPr>
        <w:t xml:space="preserve">Compare the solubility of </w:t>
      </w:r>
      <w:proofErr w:type="gramStart"/>
      <w:r w:rsidRPr="00AD09C9">
        <w:rPr>
          <w:rFonts w:ascii="Arial" w:hAnsi="Arial" w:cs="Arial"/>
          <w:bCs/>
          <w:color w:val="000000"/>
        </w:rPr>
        <w:t>Ca(</w:t>
      </w:r>
      <w:proofErr w:type="gramEnd"/>
      <w:r w:rsidRPr="00AD09C9">
        <w:rPr>
          <w:rFonts w:ascii="Arial" w:hAnsi="Arial" w:cs="Arial"/>
          <w:bCs/>
          <w:color w:val="000000"/>
        </w:rPr>
        <w:t>OH)</w:t>
      </w:r>
      <w:r w:rsidRPr="00AD09C9">
        <w:rPr>
          <w:rFonts w:ascii="Arial" w:hAnsi="Arial" w:cs="Arial"/>
          <w:bCs/>
          <w:color w:val="000000"/>
          <w:vertAlign w:val="subscript"/>
        </w:rPr>
        <w:t>2</w:t>
      </w:r>
      <w:r w:rsidRPr="00AD09C9">
        <w:rPr>
          <w:rFonts w:ascii="Arial" w:hAnsi="Arial" w:cs="Arial"/>
          <w:bCs/>
          <w:color w:val="000000"/>
        </w:rPr>
        <w:t xml:space="preserve"> and Mg(OH)</w:t>
      </w:r>
      <w:r w:rsidRPr="00AD09C9">
        <w:rPr>
          <w:rFonts w:ascii="Arial" w:hAnsi="Arial" w:cs="Arial"/>
          <w:bCs/>
          <w:color w:val="000000"/>
          <w:vertAlign w:val="subscript"/>
        </w:rPr>
        <w:t>2</w:t>
      </w:r>
      <w:r w:rsidRPr="00AD09C9">
        <w:rPr>
          <w:rFonts w:ascii="Arial" w:hAnsi="Arial" w:cs="Arial"/>
          <w:bCs/>
          <w:color w:val="000000"/>
        </w:rPr>
        <w:t xml:space="preserve"> at pH 2 and pH 8.  What could happen to the Ca</w:t>
      </w:r>
      <w:r w:rsidRPr="00AD09C9">
        <w:rPr>
          <w:rFonts w:ascii="Arial" w:hAnsi="Arial" w:cs="Arial"/>
          <w:bCs/>
          <w:color w:val="000000"/>
          <w:vertAlign w:val="superscript"/>
        </w:rPr>
        <w:t>2+</w:t>
      </w:r>
      <w:r w:rsidRPr="00AD09C9">
        <w:rPr>
          <w:rFonts w:ascii="Arial" w:hAnsi="Arial" w:cs="Arial"/>
          <w:bCs/>
          <w:color w:val="000000"/>
        </w:rPr>
        <w:t xml:space="preserve"> and Mg</w:t>
      </w:r>
      <w:r w:rsidRPr="00AD09C9">
        <w:rPr>
          <w:rFonts w:ascii="Arial" w:hAnsi="Arial" w:cs="Arial"/>
          <w:bCs/>
          <w:color w:val="000000"/>
          <w:vertAlign w:val="superscript"/>
        </w:rPr>
        <w:t>2+</w:t>
      </w:r>
      <w:r w:rsidRPr="00AD09C9">
        <w:rPr>
          <w:rFonts w:ascii="Arial" w:hAnsi="Arial" w:cs="Arial"/>
          <w:bCs/>
          <w:color w:val="000000"/>
        </w:rPr>
        <w:t xml:space="preserve"> ions stored over time if the pH was not adjusted to an acidic value?</w:t>
      </w:r>
    </w:p>
    <w:p w:rsidR="008009EA" w:rsidRPr="00AD09C9" w:rsidRDefault="008009EA" w:rsidP="008009EA">
      <w:pPr>
        <w:rPr>
          <w:rFonts w:ascii="Arial" w:hAnsi="Arial" w:cs="Arial"/>
        </w:rPr>
      </w:pPr>
      <w:r w:rsidRPr="00AD09C9">
        <w:rPr>
          <w:rFonts w:ascii="Arial" w:hAnsi="Arial" w:cs="Arial"/>
        </w:rPr>
        <w:t xml:space="preserve">The solubility equilibrium established in a saturated solution of </w:t>
      </w:r>
      <w:proofErr w:type="gramStart"/>
      <w:r w:rsidRPr="00AD09C9">
        <w:rPr>
          <w:rFonts w:ascii="Arial" w:hAnsi="Arial" w:cs="Arial"/>
        </w:rPr>
        <w:t>Ca(</w:t>
      </w:r>
      <w:proofErr w:type="gramEnd"/>
      <w:r w:rsidRPr="00AD09C9">
        <w:rPr>
          <w:rFonts w:ascii="Arial" w:hAnsi="Arial" w:cs="Arial"/>
        </w:rPr>
        <w:t>OH)</w:t>
      </w:r>
      <w:r w:rsidRPr="00AD09C9">
        <w:rPr>
          <w:rFonts w:ascii="Arial" w:hAnsi="Arial" w:cs="Arial"/>
          <w:vertAlign w:val="subscript"/>
        </w:rPr>
        <w:t>2</w:t>
      </w:r>
      <w:r w:rsidRPr="00AD09C9">
        <w:rPr>
          <w:rFonts w:ascii="Arial" w:hAnsi="Arial" w:cs="Arial"/>
        </w:rPr>
        <w:t xml:space="preserve"> is:</w:t>
      </w:r>
    </w:p>
    <w:p w:rsidR="008009EA" w:rsidRPr="00AD09C9" w:rsidRDefault="008009EA" w:rsidP="008009EA">
      <w:pPr>
        <w:jc w:val="center"/>
        <w:rPr>
          <w:rFonts w:ascii="Arial" w:hAnsi="Arial" w:cs="Arial"/>
        </w:rPr>
      </w:pPr>
      <w:proofErr w:type="gramStart"/>
      <w:r w:rsidRPr="00AD09C9">
        <w:rPr>
          <w:rFonts w:ascii="Arial" w:hAnsi="Arial" w:cs="Arial"/>
        </w:rPr>
        <w:t>Ca(</w:t>
      </w:r>
      <w:proofErr w:type="gramEnd"/>
      <w:r w:rsidRPr="00AD09C9">
        <w:rPr>
          <w:rFonts w:ascii="Arial" w:hAnsi="Arial" w:cs="Arial"/>
        </w:rPr>
        <w:t>OH)</w:t>
      </w:r>
      <w:r w:rsidRPr="00AD09C9">
        <w:rPr>
          <w:rFonts w:ascii="Arial" w:hAnsi="Arial" w:cs="Arial"/>
          <w:vertAlign w:val="subscript"/>
        </w:rPr>
        <w:t>2</w:t>
      </w:r>
      <w:r w:rsidRPr="00AD09C9">
        <w:rPr>
          <w:rFonts w:ascii="Arial" w:hAnsi="Arial" w:cs="Arial"/>
        </w:rPr>
        <w:t xml:space="preserve"> (s)  </w:t>
      </w:r>
      <w:r w:rsidR="00311BFC" w:rsidRPr="00AD09C9">
        <w:rPr>
          <w:rFonts w:ascii="Arial" w:hAnsi="Arial" w:cs="Arial"/>
        </w:rPr>
        <w:t>↔</w:t>
      </w:r>
      <w:r w:rsidRPr="00AD09C9">
        <w:rPr>
          <w:rFonts w:ascii="Arial" w:hAnsi="Arial" w:cs="Arial"/>
        </w:rPr>
        <w:t xml:space="preserve"> Ca</w:t>
      </w:r>
      <w:r w:rsidRPr="00AD09C9">
        <w:rPr>
          <w:rFonts w:ascii="Arial" w:hAnsi="Arial" w:cs="Arial"/>
          <w:vertAlign w:val="superscript"/>
        </w:rPr>
        <w:t>2+</w:t>
      </w:r>
      <w:r w:rsidRPr="00AD09C9">
        <w:rPr>
          <w:rFonts w:ascii="Arial" w:hAnsi="Arial" w:cs="Arial"/>
        </w:rPr>
        <w:t xml:space="preserve"> (</w:t>
      </w:r>
      <w:proofErr w:type="spellStart"/>
      <w:r w:rsidRPr="00AD09C9">
        <w:rPr>
          <w:rFonts w:ascii="Arial" w:hAnsi="Arial" w:cs="Arial"/>
        </w:rPr>
        <w:t>aq</w:t>
      </w:r>
      <w:proofErr w:type="spellEnd"/>
      <w:r w:rsidRPr="00AD09C9">
        <w:rPr>
          <w:rFonts w:ascii="Arial" w:hAnsi="Arial" w:cs="Arial"/>
        </w:rPr>
        <w:t>)  +  2 OH</w:t>
      </w:r>
      <w:r w:rsidRPr="00AD09C9">
        <w:rPr>
          <w:rFonts w:ascii="Arial" w:hAnsi="Arial" w:cs="Arial"/>
          <w:vertAlign w:val="superscript"/>
        </w:rPr>
        <w:t>-</w:t>
      </w:r>
      <w:r w:rsidRPr="00AD09C9">
        <w:rPr>
          <w:rFonts w:ascii="Arial" w:hAnsi="Arial" w:cs="Arial"/>
        </w:rPr>
        <w:t xml:space="preserve"> (</w:t>
      </w:r>
      <w:proofErr w:type="spellStart"/>
      <w:r w:rsidRPr="00AD09C9">
        <w:rPr>
          <w:rFonts w:ascii="Arial" w:hAnsi="Arial" w:cs="Arial"/>
        </w:rPr>
        <w:t>aq</w:t>
      </w:r>
      <w:proofErr w:type="spellEnd"/>
      <w:r w:rsidRPr="00AD09C9">
        <w:rPr>
          <w:rFonts w:ascii="Arial" w:hAnsi="Arial" w:cs="Arial"/>
        </w:rPr>
        <w:t>)</w:t>
      </w:r>
    </w:p>
    <w:p w:rsidR="008009EA" w:rsidRPr="00AD09C9" w:rsidRDefault="008009EA" w:rsidP="008009EA">
      <w:pPr>
        <w:rPr>
          <w:rFonts w:ascii="Arial" w:hAnsi="Arial" w:cs="Arial"/>
        </w:rPr>
      </w:pPr>
      <w:r w:rsidRPr="00AD09C9">
        <w:rPr>
          <w:rFonts w:ascii="Arial" w:hAnsi="Arial" w:cs="Arial"/>
        </w:rPr>
        <w:t xml:space="preserve">The equilibrium constant expression for </w:t>
      </w:r>
      <w:proofErr w:type="gramStart"/>
      <w:r w:rsidRPr="00AD09C9">
        <w:rPr>
          <w:rFonts w:ascii="Arial" w:hAnsi="Arial" w:cs="Arial"/>
        </w:rPr>
        <w:t>Ca(</w:t>
      </w:r>
      <w:proofErr w:type="gramEnd"/>
      <w:r w:rsidRPr="00AD09C9">
        <w:rPr>
          <w:rFonts w:ascii="Arial" w:hAnsi="Arial" w:cs="Arial"/>
        </w:rPr>
        <w:t>OH)</w:t>
      </w:r>
      <w:r w:rsidRPr="00AD09C9">
        <w:rPr>
          <w:rFonts w:ascii="Arial" w:hAnsi="Arial" w:cs="Arial"/>
          <w:vertAlign w:val="subscript"/>
        </w:rPr>
        <w:t>2</w:t>
      </w:r>
      <w:r w:rsidRPr="00AD09C9">
        <w:rPr>
          <w:rFonts w:ascii="Arial" w:hAnsi="Arial" w:cs="Arial"/>
        </w:rPr>
        <w:t xml:space="preserve"> is:</w:t>
      </w:r>
    </w:p>
    <w:p w:rsidR="008009EA" w:rsidRPr="00AD09C9" w:rsidRDefault="00B27BB7" w:rsidP="008009EA">
      <w:pPr>
        <w:jc w:val="center"/>
        <w:rPr>
          <w:rFonts w:ascii="Arial" w:hAnsi="Arial" w:cs="Arial"/>
        </w:rPr>
      </w:pPr>
      <w:proofErr w:type="spellStart"/>
      <w:r w:rsidRPr="00AD09C9">
        <w:rPr>
          <w:rFonts w:ascii="Arial" w:hAnsi="Arial" w:cs="Arial"/>
        </w:rPr>
        <w:t>K</w:t>
      </w:r>
      <w:r w:rsidRPr="00AD09C9">
        <w:rPr>
          <w:rFonts w:ascii="Arial" w:hAnsi="Arial" w:cs="Arial"/>
          <w:vertAlign w:val="subscript"/>
        </w:rPr>
        <w:t>sp</w:t>
      </w:r>
      <w:proofErr w:type="spellEnd"/>
      <w:r w:rsidRPr="00AD09C9">
        <w:rPr>
          <w:rFonts w:ascii="Arial" w:hAnsi="Arial" w:cs="Arial"/>
        </w:rPr>
        <w:t xml:space="preserve"> = [Ca</w:t>
      </w:r>
      <w:r w:rsidRPr="00AD09C9">
        <w:rPr>
          <w:rFonts w:ascii="Arial" w:hAnsi="Arial" w:cs="Arial"/>
          <w:vertAlign w:val="superscript"/>
        </w:rPr>
        <w:t>2+</w:t>
      </w:r>
      <w:r w:rsidRPr="00AD09C9">
        <w:rPr>
          <w:rFonts w:ascii="Arial" w:hAnsi="Arial" w:cs="Arial"/>
        </w:rPr>
        <w:t>] [OH</w:t>
      </w:r>
      <w:r w:rsidRPr="00AD09C9">
        <w:rPr>
          <w:rFonts w:ascii="Arial" w:hAnsi="Arial" w:cs="Arial"/>
          <w:vertAlign w:val="superscript"/>
        </w:rPr>
        <w:t>-</w:t>
      </w:r>
      <w:proofErr w:type="gramStart"/>
      <w:r w:rsidRPr="00AD09C9">
        <w:rPr>
          <w:rFonts w:ascii="Arial" w:hAnsi="Arial" w:cs="Arial"/>
        </w:rPr>
        <w:t>]</w:t>
      </w:r>
      <w:r w:rsidRPr="00AD09C9">
        <w:rPr>
          <w:rFonts w:ascii="Arial" w:hAnsi="Arial" w:cs="Arial"/>
          <w:vertAlign w:val="superscript"/>
        </w:rPr>
        <w:t>2</w:t>
      </w:r>
      <w:proofErr w:type="gramEnd"/>
    </w:p>
    <w:p w:rsidR="008009EA" w:rsidRPr="00AD09C9" w:rsidRDefault="008009EA" w:rsidP="008009EA">
      <w:pPr>
        <w:rPr>
          <w:rFonts w:ascii="Arial" w:hAnsi="Arial" w:cs="Arial"/>
        </w:rPr>
      </w:pPr>
      <w:r w:rsidRPr="00AD09C9">
        <w:rPr>
          <w:rFonts w:ascii="Arial" w:hAnsi="Arial" w:cs="Arial"/>
        </w:rPr>
        <w:t xml:space="preserve">The molar solubility of </w:t>
      </w:r>
      <w:proofErr w:type="gramStart"/>
      <w:r w:rsidRPr="00AD09C9">
        <w:rPr>
          <w:rFonts w:ascii="Arial" w:hAnsi="Arial" w:cs="Arial"/>
        </w:rPr>
        <w:t>Ca(</w:t>
      </w:r>
      <w:proofErr w:type="gramEnd"/>
      <w:r w:rsidRPr="00AD09C9">
        <w:rPr>
          <w:rFonts w:ascii="Arial" w:hAnsi="Arial" w:cs="Arial"/>
        </w:rPr>
        <w:t>OH)</w:t>
      </w:r>
      <w:r w:rsidRPr="00AD09C9">
        <w:rPr>
          <w:rFonts w:ascii="Arial" w:hAnsi="Arial" w:cs="Arial"/>
          <w:vertAlign w:val="subscript"/>
        </w:rPr>
        <w:t>2</w:t>
      </w:r>
      <w:r w:rsidRPr="00AD09C9">
        <w:rPr>
          <w:rFonts w:ascii="Arial" w:hAnsi="Arial" w:cs="Arial"/>
        </w:rPr>
        <w:t xml:space="preserve"> can be defined as [Ca</w:t>
      </w:r>
      <w:r w:rsidRPr="00AD09C9">
        <w:rPr>
          <w:rFonts w:ascii="Arial" w:hAnsi="Arial" w:cs="Arial"/>
          <w:vertAlign w:val="superscript"/>
        </w:rPr>
        <w:t>2+</w:t>
      </w:r>
      <w:r w:rsidRPr="00AD09C9">
        <w:rPr>
          <w:rFonts w:ascii="Arial" w:hAnsi="Arial" w:cs="Arial"/>
        </w:rPr>
        <w:t>] because dissolving one mole of Ca(OH)</w:t>
      </w:r>
      <w:r w:rsidRPr="00AD09C9">
        <w:rPr>
          <w:rFonts w:ascii="Arial" w:hAnsi="Arial" w:cs="Arial"/>
          <w:vertAlign w:val="subscript"/>
        </w:rPr>
        <w:t>2</w:t>
      </w:r>
      <w:r w:rsidRPr="00AD09C9">
        <w:rPr>
          <w:rFonts w:ascii="Arial" w:hAnsi="Arial" w:cs="Arial"/>
        </w:rPr>
        <w:t xml:space="preserve"> provides one mole of calcium ions. Solving for the molar solubility of </w:t>
      </w:r>
      <w:proofErr w:type="gramStart"/>
      <w:r w:rsidRPr="00AD09C9">
        <w:rPr>
          <w:rFonts w:ascii="Arial" w:hAnsi="Arial" w:cs="Arial"/>
        </w:rPr>
        <w:t>Ca(</w:t>
      </w:r>
      <w:proofErr w:type="gramEnd"/>
      <w:r w:rsidRPr="00AD09C9">
        <w:rPr>
          <w:rFonts w:ascii="Arial" w:hAnsi="Arial" w:cs="Arial"/>
        </w:rPr>
        <w:t>OH)</w:t>
      </w:r>
      <w:r w:rsidRPr="00AD09C9">
        <w:rPr>
          <w:rFonts w:ascii="Arial" w:hAnsi="Arial" w:cs="Arial"/>
          <w:vertAlign w:val="subscript"/>
        </w:rPr>
        <w:t>2</w:t>
      </w:r>
      <w:r w:rsidRPr="00AD09C9">
        <w:rPr>
          <w:rFonts w:ascii="Arial" w:hAnsi="Arial" w:cs="Arial"/>
        </w:rPr>
        <w:t xml:space="preserve"> may be accomplished using the following steps</w:t>
      </w:r>
      <w:r w:rsidR="00DD0970" w:rsidRPr="00AD09C9">
        <w:rPr>
          <w:rFonts w:ascii="Arial" w:hAnsi="Arial" w:cs="Arial"/>
        </w:rPr>
        <w:t>.</w:t>
      </w:r>
    </w:p>
    <w:p w:rsidR="00DD0970" w:rsidRPr="00AD09C9" w:rsidRDefault="00DD0970" w:rsidP="008009EA">
      <w:pPr>
        <w:rPr>
          <w:rFonts w:ascii="Arial" w:hAnsi="Arial" w:cs="Arial"/>
        </w:rPr>
      </w:pPr>
      <w:r w:rsidRPr="00AD09C9">
        <w:rPr>
          <w:rFonts w:ascii="Arial" w:hAnsi="Arial" w:cs="Arial"/>
        </w:rPr>
        <w:t>For pH = 2</w:t>
      </w:r>
    </w:p>
    <w:p w:rsidR="008009EA" w:rsidRPr="00AD09C9" w:rsidRDefault="008009EA" w:rsidP="008009EA">
      <w:pPr>
        <w:rPr>
          <w:rFonts w:ascii="Arial" w:hAnsi="Arial" w:cs="Arial"/>
        </w:rPr>
      </w:pPr>
      <w:r w:rsidRPr="00AD09C9">
        <w:rPr>
          <w:rFonts w:ascii="Arial" w:hAnsi="Arial" w:cs="Arial"/>
        </w:rPr>
        <w:t>[H</w:t>
      </w:r>
      <w:r w:rsidRPr="00AD09C9">
        <w:rPr>
          <w:rFonts w:ascii="Arial" w:hAnsi="Arial" w:cs="Arial"/>
          <w:vertAlign w:val="superscript"/>
        </w:rPr>
        <w:t>+</w:t>
      </w:r>
      <w:r w:rsidRPr="00AD09C9">
        <w:rPr>
          <w:rFonts w:ascii="Arial" w:hAnsi="Arial" w:cs="Arial"/>
        </w:rPr>
        <w:t>] = 10</w:t>
      </w:r>
      <w:r w:rsidRPr="00AD09C9">
        <w:rPr>
          <w:rFonts w:ascii="Arial" w:hAnsi="Arial" w:cs="Arial"/>
          <w:vertAlign w:val="superscript"/>
        </w:rPr>
        <w:t>-pH</w:t>
      </w:r>
      <w:r w:rsidRPr="00AD09C9">
        <w:rPr>
          <w:rFonts w:ascii="Arial" w:hAnsi="Arial" w:cs="Arial"/>
        </w:rPr>
        <w:t xml:space="preserve"> = 10</w:t>
      </w:r>
      <w:r w:rsidRPr="00AD09C9">
        <w:rPr>
          <w:rFonts w:ascii="Arial" w:hAnsi="Arial" w:cs="Arial"/>
          <w:vertAlign w:val="superscript"/>
        </w:rPr>
        <w:t>-2</w:t>
      </w:r>
      <w:r w:rsidRPr="00AD09C9">
        <w:rPr>
          <w:rFonts w:ascii="Arial" w:hAnsi="Arial" w:cs="Arial"/>
        </w:rPr>
        <w:t xml:space="preserve"> = 0.01 M</w:t>
      </w:r>
    </w:p>
    <w:p w:rsidR="00F00C39" w:rsidRPr="00AD09C9" w:rsidRDefault="00F00C39" w:rsidP="00B27BB7">
      <w:pPr>
        <w:spacing w:after="0" w:line="240" w:lineRule="auto"/>
        <w:rPr>
          <w:rFonts w:ascii="Arial" w:hAnsi="Arial" w:cs="Arial"/>
        </w:rPr>
      </w:pPr>
    </w:p>
    <w:p w:rsidR="008009EA" w:rsidRPr="00AD09C9" w:rsidRDefault="00B27BB7" w:rsidP="00B27BB7">
      <w:pPr>
        <w:spacing w:after="0" w:line="240" w:lineRule="auto"/>
        <w:rPr>
          <w:rFonts w:ascii="Arial" w:hAnsi="Arial" w:cs="Arial"/>
          <w:vertAlign w:val="superscript"/>
        </w:rPr>
      </w:pPr>
      <w:r w:rsidRPr="00AD09C9">
        <w:rPr>
          <w:rFonts w:ascii="Arial" w:hAnsi="Arial" w:cs="Arial"/>
        </w:rPr>
        <w:t>[OH</w:t>
      </w:r>
      <w:r w:rsidRPr="00AD09C9">
        <w:rPr>
          <w:rFonts w:ascii="Arial" w:hAnsi="Arial" w:cs="Arial"/>
          <w:vertAlign w:val="superscript"/>
        </w:rPr>
        <w:t>-</w:t>
      </w:r>
      <w:r w:rsidRPr="00AD09C9">
        <w:rPr>
          <w:rFonts w:ascii="Arial" w:hAnsi="Arial" w:cs="Arial"/>
        </w:rPr>
        <w:t xml:space="preserve">] = </w:t>
      </w:r>
      <w:r w:rsidRPr="00AD09C9">
        <w:rPr>
          <w:rFonts w:ascii="Arial" w:hAnsi="Arial" w:cs="Arial"/>
          <w:u w:val="single"/>
        </w:rPr>
        <w:t>K</w:t>
      </w:r>
      <w:r w:rsidRPr="00AD09C9">
        <w:rPr>
          <w:rFonts w:ascii="Arial" w:hAnsi="Arial" w:cs="Arial"/>
          <w:u w:val="single"/>
          <w:vertAlign w:val="subscript"/>
        </w:rPr>
        <w:t>w</w:t>
      </w:r>
      <w:r w:rsidRPr="00AD09C9">
        <w:rPr>
          <w:rFonts w:ascii="Arial" w:hAnsi="Arial" w:cs="Arial"/>
          <w:u w:val="single"/>
        </w:rPr>
        <w:t xml:space="preserve">  </w:t>
      </w:r>
      <w:r w:rsidR="005513ED" w:rsidRPr="00AD09C9">
        <w:rPr>
          <w:rFonts w:ascii="Arial" w:hAnsi="Arial" w:cs="Arial"/>
        </w:rPr>
        <w:t xml:space="preserve"> </w:t>
      </w:r>
      <w:proofErr w:type="gramStart"/>
      <w:r w:rsidRPr="00AD09C9">
        <w:rPr>
          <w:rFonts w:ascii="Arial" w:hAnsi="Arial" w:cs="Arial"/>
        </w:rPr>
        <w:t>=</w:t>
      </w:r>
      <w:r w:rsidR="005513ED" w:rsidRPr="00AD09C9">
        <w:rPr>
          <w:rFonts w:ascii="Arial" w:hAnsi="Arial" w:cs="Arial"/>
        </w:rPr>
        <w:t xml:space="preserve"> </w:t>
      </w:r>
      <w:r w:rsidRPr="00AD09C9">
        <w:rPr>
          <w:rFonts w:ascii="Arial" w:hAnsi="Arial" w:cs="Arial"/>
        </w:rPr>
        <w:t xml:space="preserve"> </w:t>
      </w:r>
      <w:r w:rsidRPr="00AD09C9">
        <w:rPr>
          <w:rFonts w:ascii="Arial" w:hAnsi="Arial" w:cs="Arial"/>
          <w:u w:val="single"/>
        </w:rPr>
        <w:t>1.0</w:t>
      </w:r>
      <w:proofErr w:type="gramEnd"/>
      <w:r w:rsidRPr="00AD09C9">
        <w:rPr>
          <w:rFonts w:ascii="Arial" w:hAnsi="Arial" w:cs="Arial"/>
          <w:u w:val="single"/>
        </w:rPr>
        <w:t xml:space="preserve"> x 10</w:t>
      </w:r>
      <w:r w:rsidRPr="00AD09C9">
        <w:rPr>
          <w:rFonts w:ascii="Arial" w:hAnsi="Arial" w:cs="Arial"/>
          <w:u w:val="single"/>
          <w:vertAlign w:val="superscript"/>
        </w:rPr>
        <w:t>-14</w:t>
      </w:r>
      <w:r w:rsidRPr="00AD09C9">
        <w:rPr>
          <w:rFonts w:ascii="Arial" w:hAnsi="Arial" w:cs="Arial"/>
        </w:rPr>
        <w:t xml:space="preserve"> = 1.0 x 10</w:t>
      </w:r>
      <w:r w:rsidRPr="00AD09C9">
        <w:rPr>
          <w:rFonts w:ascii="Arial" w:hAnsi="Arial" w:cs="Arial"/>
          <w:vertAlign w:val="superscript"/>
        </w:rPr>
        <w:t xml:space="preserve">-12  </w:t>
      </w:r>
      <w:r w:rsidRPr="00AD09C9">
        <w:rPr>
          <w:rFonts w:ascii="Arial" w:hAnsi="Arial" w:cs="Arial"/>
        </w:rPr>
        <w:t>M</w:t>
      </w:r>
    </w:p>
    <w:p w:rsidR="00B27BB7" w:rsidRPr="00AD09C9" w:rsidRDefault="00B27BB7" w:rsidP="008009EA">
      <w:pPr>
        <w:rPr>
          <w:rFonts w:ascii="Arial" w:hAnsi="Arial" w:cs="Arial"/>
        </w:rPr>
      </w:pPr>
      <w:r w:rsidRPr="00AD09C9">
        <w:rPr>
          <w:rFonts w:ascii="Arial" w:hAnsi="Arial" w:cs="Arial"/>
        </w:rPr>
        <w:t xml:space="preserve">            [H</w:t>
      </w:r>
      <w:r w:rsidRPr="00AD09C9">
        <w:rPr>
          <w:rFonts w:ascii="Arial" w:hAnsi="Arial" w:cs="Arial"/>
          <w:vertAlign w:val="superscript"/>
        </w:rPr>
        <w:t>+</w:t>
      </w:r>
      <w:r w:rsidRPr="00AD09C9">
        <w:rPr>
          <w:rFonts w:ascii="Arial" w:hAnsi="Arial" w:cs="Arial"/>
        </w:rPr>
        <w:t xml:space="preserve">]      </w:t>
      </w:r>
      <w:r w:rsidR="005513ED" w:rsidRPr="00AD09C9">
        <w:rPr>
          <w:rFonts w:ascii="Arial" w:hAnsi="Arial" w:cs="Arial"/>
        </w:rPr>
        <w:t xml:space="preserve">  </w:t>
      </w:r>
      <w:r w:rsidRPr="00AD09C9">
        <w:rPr>
          <w:rFonts w:ascii="Arial" w:hAnsi="Arial" w:cs="Arial"/>
        </w:rPr>
        <w:t>0.01 M</w:t>
      </w:r>
    </w:p>
    <w:p w:rsidR="00B27BB7" w:rsidRPr="00AD09C9" w:rsidRDefault="00B27BB7" w:rsidP="00B27BB7">
      <w:pPr>
        <w:spacing w:after="0" w:line="240" w:lineRule="auto"/>
        <w:rPr>
          <w:rFonts w:ascii="Arial" w:hAnsi="Arial" w:cs="Arial"/>
          <w:vertAlign w:val="superscript"/>
        </w:rPr>
      </w:pPr>
      <w:r w:rsidRPr="00AD09C9">
        <w:rPr>
          <w:rFonts w:ascii="Arial" w:hAnsi="Arial" w:cs="Arial"/>
        </w:rPr>
        <w:t>[Ca</w:t>
      </w:r>
      <w:r w:rsidRPr="00AD09C9">
        <w:rPr>
          <w:rFonts w:ascii="Arial" w:hAnsi="Arial" w:cs="Arial"/>
          <w:vertAlign w:val="superscript"/>
        </w:rPr>
        <w:t>2</w:t>
      </w:r>
      <w:r w:rsidR="00F00C39" w:rsidRPr="00AD09C9">
        <w:rPr>
          <w:rFonts w:ascii="Arial" w:hAnsi="Arial" w:cs="Arial"/>
          <w:vertAlign w:val="superscript"/>
        </w:rPr>
        <w:t>+</w:t>
      </w:r>
      <w:r w:rsidRPr="00AD09C9">
        <w:rPr>
          <w:rFonts w:ascii="Arial" w:hAnsi="Arial" w:cs="Arial"/>
        </w:rPr>
        <w:t xml:space="preserve">] =  </w:t>
      </w:r>
      <w:r w:rsidRPr="00AD09C9">
        <w:rPr>
          <w:rFonts w:ascii="Arial" w:hAnsi="Arial" w:cs="Arial"/>
          <w:u w:val="single"/>
        </w:rPr>
        <w:t xml:space="preserve"> </w:t>
      </w:r>
      <w:r w:rsidR="00F00C39" w:rsidRPr="00AD09C9">
        <w:rPr>
          <w:rFonts w:ascii="Arial" w:hAnsi="Arial" w:cs="Arial"/>
          <w:u w:val="single"/>
        </w:rPr>
        <w:t xml:space="preserve">  </w:t>
      </w:r>
      <w:proofErr w:type="spellStart"/>
      <w:r w:rsidRPr="00AD09C9">
        <w:rPr>
          <w:rFonts w:ascii="Arial" w:hAnsi="Arial" w:cs="Arial"/>
          <w:u w:val="single"/>
        </w:rPr>
        <w:t>K</w:t>
      </w:r>
      <w:r w:rsidRPr="00AD09C9">
        <w:rPr>
          <w:rFonts w:ascii="Arial" w:hAnsi="Arial" w:cs="Arial"/>
          <w:u w:val="single"/>
          <w:vertAlign w:val="subscript"/>
        </w:rPr>
        <w:t>sp</w:t>
      </w:r>
      <w:proofErr w:type="spellEnd"/>
      <w:r w:rsidRPr="00AD09C9">
        <w:rPr>
          <w:rFonts w:ascii="Arial" w:hAnsi="Arial" w:cs="Arial"/>
          <w:u w:val="single"/>
        </w:rPr>
        <w:t xml:space="preserve">  </w:t>
      </w:r>
      <w:r w:rsidR="005513ED" w:rsidRPr="00AD09C9">
        <w:rPr>
          <w:rFonts w:ascii="Arial" w:hAnsi="Arial" w:cs="Arial"/>
          <w:u w:val="single"/>
        </w:rPr>
        <w:t xml:space="preserve">  </w:t>
      </w:r>
      <w:r w:rsidR="005513ED" w:rsidRPr="00AD09C9">
        <w:rPr>
          <w:rFonts w:ascii="Arial" w:hAnsi="Arial" w:cs="Arial"/>
        </w:rPr>
        <w:t xml:space="preserve"> </w:t>
      </w:r>
      <w:proofErr w:type="gramStart"/>
      <w:r w:rsidRPr="00AD09C9">
        <w:rPr>
          <w:rFonts w:ascii="Arial" w:hAnsi="Arial" w:cs="Arial"/>
        </w:rPr>
        <w:t xml:space="preserve">= </w:t>
      </w:r>
      <w:r w:rsidR="00755AA7" w:rsidRPr="00AD09C9">
        <w:rPr>
          <w:rFonts w:ascii="Arial" w:hAnsi="Arial" w:cs="Arial"/>
        </w:rPr>
        <w:t xml:space="preserve"> </w:t>
      </w:r>
      <w:r w:rsidRPr="00AD09C9">
        <w:rPr>
          <w:rFonts w:ascii="Arial" w:hAnsi="Arial" w:cs="Arial"/>
          <w:u w:val="single"/>
        </w:rPr>
        <w:t>6.5</w:t>
      </w:r>
      <w:proofErr w:type="gramEnd"/>
      <w:r w:rsidRPr="00AD09C9">
        <w:rPr>
          <w:rFonts w:ascii="Arial" w:hAnsi="Arial" w:cs="Arial"/>
          <w:u w:val="single"/>
        </w:rPr>
        <w:t xml:space="preserve"> x 10</w:t>
      </w:r>
      <w:r w:rsidRPr="00AD09C9">
        <w:rPr>
          <w:rFonts w:ascii="Arial" w:hAnsi="Arial" w:cs="Arial"/>
          <w:u w:val="single"/>
          <w:vertAlign w:val="superscript"/>
        </w:rPr>
        <w:t>-6</w:t>
      </w:r>
      <w:r w:rsidRPr="00AD09C9">
        <w:rPr>
          <w:rFonts w:ascii="Arial" w:hAnsi="Arial" w:cs="Arial"/>
        </w:rPr>
        <w:t xml:space="preserve">   </w:t>
      </w:r>
      <w:r w:rsidR="005513ED" w:rsidRPr="00AD09C9">
        <w:rPr>
          <w:rFonts w:ascii="Arial" w:hAnsi="Arial" w:cs="Arial"/>
        </w:rPr>
        <w:t xml:space="preserve">      </w:t>
      </w:r>
      <w:r w:rsidRPr="00AD09C9">
        <w:rPr>
          <w:rFonts w:ascii="Arial" w:hAnsi="Arial" w:cs="Arial"/>
        </w:rPr>
        <w:t xml:space="preserve">=  </w:t>
      </w:r>
      <w:r w:rsidR="006D20AE" w:rsidRPr="00AD09C9">
        <w:rPr>
          <w:rFonts w:ascii="Arial" w:hAnsi="Arial" w:cs="Arial"/>
        </w:rPr>
        <w:t>6.5</w:t>
      </w:r>
      <w:r w:rsidRPr="00AD09C9">
        <w:rPr>
          <w:rFonts w:ascii="Arial" w:hAnsi="Arial" w:cs="Arial"/>
        </w:rPr>
        <w:t xml:space="preserve"> x 10</w:t>
      </w:r>
      <w:r w:rsidR="006D20AE" w:rsidRPr="00AD09C9">
        <w:rPr>
          <w:rFonts w:ascii="Arial" w:hAnsi="Arial" w:cs="Arial"/>
          <w:vertAlign w:val="superscript"/>
        </w:rPr>
        <w:t>18</w:t>
      </w:r>
      <w:r w:rsidRPr="00AD09C9">
        <w:rPr>
          <w:rFonts w:ascii="Arial" w:hAnsi="Arial" w:cs="Arial"/>
          <w:vertAlign w:val="superscript"/>
        </w:rPr>
        <w:t xml:space="preserve">  </w:t>
      </w:r>
      <w:r w:rsidRPr="00AD09C9">
        <w:rPr>
          <w:rFonts w:ascii="Arial" w:hAnsi="Arial" w:cs="Arial"/>
        </w:rPr>
        <w:t>M</w:t>
      </w:r>
    </w:p>
    <w:p w:rsidR="00B27BB7" w:rsidRPr="00AD09C9" w:rsidRDefault="00B27BB7" w:rsidP="00B27BB7">
      <w:pPr>
        <w:rPr>
          <w:rFonts w:ascii="Arial" w:hAnsi="Arial" w:cs="Arial"/>
        </w:rPr>
      </w:pPr>
      <w:r w:rsidRPr="00AD09C9">
        <w:rPr>
          <w:rFonts w:ascii="Arial" w:hAnsi="Arial" w:cs="Arial"/>
        </w:rPr>
        <w:t xml:space="preserve">              [OH</w:t>
      </w:r>
      <w:r w:rsidRPr="00AD09C9">
        <w:rPr>
          <w:rFonts w:ascii="Arial" w:hAnsi="Arial" w:cs="Arial"/>
          <w:vertAlign w:val="superscript"/>
        </w:rPr>
        <w:t>-</w:t>
      </w:r>
      <w:proofErr w:type="gramStart"/>
      <w:r w:rsidRPr="00AD09C9">
        <w:rPr>
          <w:rFonts w:ascii="Arial" w:hAnsi="Arial" w:cs="Arial"/>
        </w:rPr>
        <w:t>]</w:t>
      </w:r>
      <w:r w:rsidR="00755AA7" w:rsidRPr="00AD09C9">
        <w:rPr>
          <w:rFonts w:ascii="Arial" w:hAnsi="Arial" w:cs="Arial"/>
          <w:vertAlign w:val="superscript"/>
        </w:rPr>
        <w:t>2</w:t>
      </w:r>
      <w:proofErr w:type="gramEnd"/>
      <w:r w:rsidRPr="00AD09C9">
        <w:rPr>
          <w:rFonts w:ascii="Arial" w:hAnsi="Arial" w:cs="Arial"/>
          <w:vertAlign w:val="superscript"/>
        </w:rPr>
        <w:t xml:space="preserve"> </w:t>
      </w:r>
      <w:r w:rsidRPr="00AD09C9">
        <w:rPr>
          <w:rFonts w:ascii="Arial" w:hAnsi="Arial" w:cs="Arial"/>
        </w:rPr>
        <w:t xml:space="preserve">    </w:t>
      </w:r>
      <w:r w:rsidR="00A52A9C" w:rsidRPr="00AD09C9">
        <w:rPr>
          <w:rFonts w:ascii="Arial" w:hAnsi="Arial" w:cs="Arial"/>
        </w:rPr>
        <w:t>(1.0 x 10</w:t>
      </w:r>
      <w:r w:rsidR="00A52A9C" w:rsidRPr="00AD09C9">
        <w:rPr>
          <w:rFonts w:ascii="Arial" w:hAnsi="Arial" w:cs="Arial"/>
          <w:vertAlign w:val="superscript"/>
        </w:rPr>
        <w:t xml:space="preserve">-12 </w:t>
      </w:r>
      <w:r w:rsidR="006D20AE" w:rsidRPr="00AD09C9">
        <w:rPr>
          <w:rFonts w:ascii="Arial" w:hAnsi="Arial" w:cs="Arial"/>
        </w:rPr>
        <w:t>M</w:t>
      </w:r>
      <w:r w:rsidR="00755AA7" w:rsidRPr="00AD09C9">
        <w:rPr>
          <w:rFonts w:ascii="Arial" w:hAnsi="Arial" w:cs="Arial"/>
        </w:rPr>
        <w:t>)</w:t>
      </w:r>
      <w:r w:rsidR="00755AA7" w:rsidRPr="00AD09C9">
        <w:rPr>
          <w:rFonts w:ascii="Arial" w:hAnsi="Arial" w:cs="Arial"/>
          <w:vertAlign w:val="superscript"/>
        </w:rPr>
        <w:t>2</w:t>
      </w:r>
    </w:p>
    <w:p w:rsidR="00B24926" w:rsidRPr="00AD09C9" w:rsidRDefault="00B24926" w:rsidP="00B24926">
      <w:pPr>
        <w:rPr>
          <w:rFonts w:ascii="Arial" w:hAnsi="Arial" w:cs="Arial"/>
        </w:rPr>
      </w:pPr>
      <w:r w:rsidRPr="00AD09C9">
        <w:rPr>
          <w:rFonts w:ascii="Arial" w:hAnsi="Arial" w:cs="Arial"/>
        </w:rPr>
        <w:t>For pH = 8</w:t>
      </w:r>
    </w:p>
    <w:p w:rsidR="00B24926" w:rsidRPr="00AD09C9" w:rsidRDefault="00B24926" w:rsidP="00B24926">
      <w:pPr>
        <w:rPr>
          <w:rFonts w:ascii="Arial" w:hAnsi="Arial" w:cs="Arial"/>
        </w:rPr>
      </w:pPr>
      <w:r w:rsidRPr="00AD09C9">
        <w:rPr>
          <w:rFonts w:ascii="Arial" w:hAnsi="Arial" w:cs="Arial"/>
        </w:rPr>
        <w:t>[H</w:t>
      </w:r>
      <w:r w:rsidRPr="00AD09C9">
        <w:rPr>
          <w:rFonts w:ascii="Arial" w:hAnsi="Arial" w:cs="Arial"/>
          <w:vertAlign w:val="superscript"/>
        </w:rPr>
        <w:t>+</w:t>
      </w:r>
      <w:r w:rsidRPr="00AD09C9">
        <w:rPr>
          <w:rFonts w:ascii="Arial" w:hAnsi="Arial" w:cs="Arial"/>
        </w:rPr>
        <w:t>] = 10</w:t>
      </w:r>
      <w:r w:rsidRPr="00AD09C9">
        <w:rPr>
          <w:rFonts w:ascii="Arial" w:hAnsi="Arial" w:cs="Arial"/>
          <w:vertAlign w:val="superscript"/>
        </w:rPr>
        <w:t>-pH</w:t>
      </w:r>
      <w:r w:rsidRPr="00AD09C9">
        <w:rPr>
          <w:rFonts w:ascii="Arial" w:hAnsi="Arial" w:cs="Arial"/>
        </w:rPr>
        <w:t xml:space="preserve"> = 10</w:t>
      </w:r>
      <w:r w:rsidRPr="00AD09C9">
        <w:rPr>
          <w:rFonts w:ascii="Arial" w:hAnsi="Arial" w:cs="Arial"/>
          <w:vertAlign w:val="superscript"/>
        </w:rPr>
        <w:t>-8</w:t>
      </w:r>
      <w:r w:rsidRPr="00AD09C9">
        <w:rPr>
          <w:rFonts w:ascii="Arial" w:hAnsi="Arial" w:cs="Arial"/>
        </w:rPr>
        <w:t xml:space="preserve"> = 1.0 x 10</w:t>
      </w:r>
      <w:r w:rsidRPr="00AD09C9">
        <w:rPr>
          <w:rFonts w:ascii="Arial" w:hAnsi="Arial" w:cs="Arial"/>
          <w:vertAlign w:val="superscript"/>
        </w:rPr>
        <w:t>-8</w:t>
      </w:r>
      <w:r w:rsidRPr="00AD09C9">
        <w:rPr>
          <w:rFonts w:ascii="Arial" w:hAnsi="Arial" w:cs="Arial"/>
        </w:rPr>
        <w:t xml:space="preserve"> M</w:t>
      </w:r>
    </w:p>
    <w:p w:rsidR="00B24926" w:rsidRPr="00AD09C9" w:rsidRDefault="00B24926" w:rsidP="00B24926">
      <w:pPr>
        <w:spacing w:after="0" w:line="240" w:lineRule="auto"/>
        <w:rPr>
          <w:rFonts w:ascii="Arial" w:hAnsi="Arial" w:cs="Arial"/>
          <w:vertAlign w:val="superscript"/>
        </w:rPr>
      </w:pPr>
      <w:r w:rsidRPr="00AD09C9">
        <w:rPr>
          <w:rFonts w:ascii="Arial" w:hAnsi="Arial" w:cs="Arial"/>
        </w:rPr>
        <w:t>[OH</w:t>
      </w:r>
      <w:r w:rsidRPr="00AD09C9">
        <w:rPr>
          <w:rFonts w:ascii="Arial" w:hAnsi="Arial" w:cs="Arial"/>
          <w:vertAlign w:val="superscript"/>
        </w:rPr>
        <w:t>-</w:t>
      </w:r>
      <w:r w:rsidRPr="00AD09C9">
        <w:rPr>
          <w:rFonts w:ascii="Arial" w:hAnsi="Arial" w:cs="Arial"/>
        </w:rPr>
        <w:t xml:space="preserve">] = </w:t>
      </w:r>
      <w:r w:rsidRPr="00AD09C9">
        <w:rPr>
          <w:rFonts w:ascii="Arial" w:hAnsi="Arial" w:cs="Arial"/>
          <w:u w:val="single"/>
        </w:rPr>
        <w:t>K</w:t>
      </w:r>
      <w:r w:rsidRPr="00AD09C9">
        <w:rPr>
          <w:rFonts w:ascii="Arial" w:hAnsi="Arial" w:cs="Arial"/>
          <w:u w:val="single"/>
          <w:vertAlign w:val="subscript"/>
        </w:rPr>
        <w:t>w</w:t>
      </w:r>
      <w:r w:rsidRPr="00AD09C9">
        <w:rPr>
          <w:rFonts w:ascii="Arial" w:hAnsi="Arial" w:cs="Arial"/>
          <w:u w:val="single"/>
        </w:rPr>
        <w:t xml:space="preserve">  </w:t>
      </w:r>
      <w:r w:rsidR="005513ED" w:rsidRPr="00AD09C9">
        <w:rPr>
          <w:rFonts w:ascii="Arial" w:hAnsi="Arial" w:cs="Arial"/>
          <w:u w:val="single"/>
        </w:rPr>
        <w:t xml:space="preserve"> </w:t>
      </w:r>
      <w:r w:rsidRPr="00AD09C9">
        <w:rPr>
          <w:rFonts w:ascii="Arial" w:hAnsi="Arial" w:cs="Arial"/>
        </w:rPr>
        <w:t xml:space="preserve">=    </w:t>
      </w:r>
      <w:r w:rsidRPr="00AD09C9">
        <w:rPr>
          <w:rFonts w:ascii="Arial" w:hAnsi="Arial" w:cs="Arial"/>
          <w:u w:val="single"/>
        </w:rPr>
        <w:t>1.0 x 10</w:t>
      </w:r>
      <w:r w:rsidRPr="00AD09C9">
        <w:rPr>
          <w:rFonts w:ascii="Arial" w:hAnsi="Arial" w:cs="Arial"/>
          <w:u w:val="single"/>
          <w:vertAlign w:val="superscript"/>
        </w:rPr>
        <w:t>-14</w:t>
      </w:r>
      <w:r w:rsidRPr="00AD09C9">
        <w:rPr>
          <w:rFonts w:ascii="Arial" w:hAnsi="Arial" w:cs="Arial"/>
        </w:rPr>
        <w:t xml:space="preserve"> </w:t>
      </w:r>
      <w:r w:rsidR="005513ED" w:rsidRPr="00AD09C9">
        <w:rPr>
          <w:rFonts w:ascii="Arial" w:hAnsi="Arial" w:cs="Arial"/>
        </w:rPr>
        <w:t xml:space="preserve">     </w:t>
      </w:r>
      <w:r w:rsidRPr="00AD09C9">
        <w:rPr>
          <w:rFonts w:ascii="Arial" w:hAnsi="Arial" w:cs="Arial"/>
        </w:rPr>
        <w:t>=     1.0 x 10</w:t>
      </w:r>
      <w:r w:rsidRPr="00AD09C9">
        <w:rPr>
          <w:rFonts w:ascii="Arial" w:hAnsi="Arial" w:cs="Arial"/>
          <w:vertAlign w:val="superscript"/>
        </w:rPr>
        <w:t>-</w:t>
      </w:r>
      <w:proofErr w:type="gramStart"/>
      <w:r w:rsidRPr="00AD09C9">
        <w:rPr>
          <w:rFonts w:ascii="Arial" w:hAnsi="Arial" w:cs="Arial"/>
          <w:vertAlign w:val="superscript"/>
        </w:rPr>
        <w:t xml:space="preserve">6  </w:t>
      </w:r>
      <w:r w:rsidRPr="00AD09C9">
        <w:rPr>
          <w:rFonts w:ascii="Arial" w:hAnsi="Arial" w:cs="Arial"/>
        </w:rPr>
        <w:t>M</w:t>
      </w:r>
      <w:proofErr w:type="gramEnd"/>
    </w:p>
    <w:p w:rsidR="00B24926" w:rsidRPr="00AD09C9" w:rsidRDefault="00B24926" w:rsidP="00B24926">
      <w:pPr>
        <w:rPr>
          <w:rFonts w:ascii="Arial" w:hAnsi="Arial" w:cs="Arial"/>
        </w:rPr>
      </w:pPr>
      <w:r w:rsidRPr="00AD09C9">
        <w:rPr>
          <w:rFonts w:ascii="Arial" w:hAnsi="Arial" w:cs="Arial"/>
        </w:rPr>
        <w:t xml:space="preserve">            [H</w:t>
      </w:r>
      <w:r w:rsidRPr="00AD09C9">
        <w:rPr>
          <w:rFonts w:ascii="Arial" w:hAnsi="Arial" w:cs="Arial"/>
          <w:vertAlign w:val="superscript"/>
        </w:rPr>
        <w:t>+</w:t>
      </w:r>
      <w:r w:rsidRPr="00AD09C9">
        <w:rPr>
          <w:rFonts w:ascii="Arial" w:hAnsi="Arial" w:cs="Arial"/>
        </w:rPr>
        <w:t xml:space="preserve">]    </w:t>
      </w:r>
      <w:r w:rsidR="005513ED" w:rsidRPr="00AD09C9">
        <w:rPr>
          <w:rFonts w:ascii="Arial" w:hAnsi="Arial" w:cs="Arial"/>
        </w:rPr>
        <w:t xml:space="preserve"> </w:t>
      </w:r>
      <w:r w:rsidRPr="00AD09C9">
        <w:rPr>
          <w:rFonts w:ascii="Arial" w:hAnsi="Arial" w:cs="Arial"/>
        </w:rPr>
        <w:t>(1.0 x 10</w:t>
      </w:r>
      <w:r w:rsidRPr="00AD09C9">
        <w:rPr>
          <w:rFonts w:ascii="Arial" w:hAnsi="Arial" w:cs="Arial"/>
          <w:vertAlign w:val="superscript"/>
        </w:rPr>
        <w:t>-8</w:t>
      </w:r>
      <w:r w:rsidRPr="00AD09C9">
        <w:rPr>
          <w:rFonts w:ascii="Arial" w:hAnsi="Arial" w:cs="Arial"/>
        </w:rPr>
        <w:t xml:space="preserve"> M)</w:t>
      </w:r>
    </w:p>
    <w:p w:rsidR="00B24926" w:rsidRPr="00AD09C9" w:rsidRDefault="00B24926" w:rsidP="00B24926">
      <w:pPr>
        <w:spacing w:after="0" w:line="240" w:lineRule="auto"/>
        <w:rPr>
          <w:rFonts w:ascii="Arial" w:hAnsi="Arial" w:cs="Arial"/>
          <w:vertAlign w:val="superscript"/>
        </w:rPr>
      </w:pPr>
      <w:r w:rsidRPr="00AD09C9">
        <w:rPr>
          <w:rFonts w:ascii="Arial" w:hAnsi="Arial" w:cs="Arial"/>
        </w:rPr>
        <w:t>[Ca</w:t>
      </w:r>
      <w:r w:rsidRPr="00AD09C9">
        <w:rPr>
          <w:rFonts w:ascii="Arial" w:hAnsi="Arial" w:cs="Arial"/>
          <w:vertAlign w:val="superscript"/>
        </w:rPr>
        <w:t>2</w:t>
      </w:r>
      <w:r w:rsidR="00F00C39" w:rsidRPr="00AD09C9">
        <w:rPr>
          <w:rFonts w:ascii="Arial" w:hAnsi="Arial" w:cs="Arial"/>
          <w:vertAlign w:val="superscript"/>
        </w:rPr>
        <w:t>+</w:t>
      </w:r>
      <w:r w:rsidRPr="00AD09C9">
        <w:rPr>
          <w:rFonts w:ascii="Arial" w:hAnsi="Arial" w:cs="Arial"/>
        </w:rPr>
        <w:t xml:space="preserve">] =  </w:t>
      </w:r>
      <w:r w:rsidRPr="00AD09C9">
        <w:rPr>
          <w:rFonts w:ascii="Arial" w:hAnsi="Arial" w:cs="Arial"/>
          <w:u w:val="single"/>
        </w:rPr>
        <w:t xml:space="preserve"> </w:t>
      </w:r>
      <w:r w:rsidR="00F00C39" w:rsidRPr="00AD09C9">
        <w:rPr>
          <w:rFonts w:ascii="Arial" w:hAnsi="Arial" w:cs="Arial"/>
          <w:u w:val="single"/>
        </w:rPr>
        <w:t xml:space="preserve"> </w:t>
      </w:r>
      <w:proofErr w:type="spellStart"/>
      <w:r w:rsidRPr="00AD09C9">
        <w:rPr>
          <w:rFonts w:ascii="Arial" w:hAnsi="Arial" w:cs="Arial"/>
          <w:u w:val="single"/>
        </w:rPr>
        <w:t>K</w:t>
      </w:r>
      <w:r w:rsidRPr="00AD09C9">
        <w:rPr>
          <w:rFonts w:ascii="Arial" w:hAnsi="Arial" w:cs="Arial"/>
          <w:u w:val="single"/>
          <w:vertAlign w:val="subscript"/>
        </w:rPr>
        <w:t>sp</w:t>
      </w:r>
      <w:proofErr w:type="spellEnd"/>
      <w:r w:rsidRPr="00AD09C9">
        <w:rPr>
          <w:rFonts w:ascii="Arial" w:hAnsi="Arial" w:cs="Arial"/>
          <w:u w:val="single"/>
        </w:rPr>
        <w:t xml:space="preserve">  </w:t>
      </w:r>
      <w:r w:rsidR="005513ED" w:rsidRPr="00AD09C9">
        <w:rPr>
          <w:rFonts w:ascii="Arial" w:hAnsi="Arial" w:cs="Arial"/>
          <w:u w:val="single"/>
        </w:rPr>
        <w:t xml:space="preserve">  </w:t>
      </w:r>
      <w:r w:rsidR="005513ED" w:rsidRPr="00AD09C9">
        <w:rPr>
          <w:rFonts w:ascii="Arial" w:hAnsi="Arial" w:cs="Arial"/>
        </w:rPr>
        <w:t xml:space="preserve"> </w:t>
      </w:r>
      <w:proofErr w:type="gramStart"/>
      <w:r w:rsidRPr="00AD09C9">
        <w:rPr>
          <w:rFonts w:ascii="Arial" w:hAnsi="Arial" w:cs="Arial"/>
        </w:rPr>
        <w:t xml:space="preserve">=  </w:t>
      </w:r>
      <w:r w:rsidRPr="00AD09C9">
        <w:rPr>
          <w:rFonts w:ascii="Arial" w:hAnsi="Arial" w:cs="Arial"/>
          <w:u w:val="single"/>
        </w:rPr>
        <w:t>6.5</w:t>
      </w:r>
      <w:proofErr w:type="gramEnd"/>
      <w:r w:rsidRPr="00AD09C9">
        <w:rPr>
          <w:rFonts w:ascii="Arial" w:hAnsi="Arial" w:cs="Arial"/>
          <w:u w:val="single"/>
        </w:rPr>
        <w:t xml:space="preserve"> x 10</w:t>
      </w:r>
      <w:r w:rsidRPr="00AD09C9">
        <w:rPr>
          <w:rFonts w:ascii="Arial" w:hAnsi="Arial" w:cs="Arial"/>
          <w:u w:val="single"/>
          <w:vertAlign w:val="superscript"/>
        </w:rPr>
        <w:t>-6</w:t>
      </w:r>
      <w:r w:rsidRPr="00AD09C9">
        <w:rPr>
          <w:rFonts w:ascii="Arial" w:hAnsi="Arial" w:cs="Arial"/>
        </w:rPr>
        <w:t xml:space="preserve">   </w:t>
      </w:r>
      <w:r w:rsidR="005513ED" w:rsidRPr="00AD09C9">
        <w:rPr>
          <w:rFonts w:ascii="Arial" w:hAnsi="Arial" w:cs="Arial"/>
        </w:rPr>
        <w:t xml:space="preserve"> </w:t>
      </w:r>
      <w:r w:rsidRPr="00AD09C9">
        <w:rPr>
          <w:rFonts w:ascii="Arial" w:hAnsi="Arial" w:cs="Arial"/>
        </w:rPr>
        <w:t>=  6.5 x 10</w:t>
      </w:r>
      <w:r w:rsidRPr="00AD09C9">
        <w:rPr>
          <w:rFonts w:ascii="Arial" w:hAnsi="Arial" w:cs="Arial"/>
          <w:vertAlign w:val="superscript"/>
        </w:rPr>
        <w:t xml:space="preserve">6  </w:t>
      </w:r>
      <w:r w:rsidRPr="00AD09C9">
        <w:rPr>
          <w:rFonts w:ascii="Arial" w:hAnsi="Arial" w:cs="Arial"/>
        </w:rPr>
        <w:t>M</w:t>
      </w:r>
    </w:p>
    <w:p w:rsidR="00B27BB7" w:rsidRPr="00AD09C9" w:rsidRDefault="00B24926" w:rsidP="008009EA">
      <w:pPr>
        <w:rPr>
          <w:rFonts w:ascii="Arial" w:hAnsi="Arial" w:cs="Arial"/>
        </w:rPr>
      </w:pPr>
      <w:r w:rsidRPr="00AD09C9">
        <w:rPr>
          <w:rFonts w:ascii="Arial" w:hAnsi="Arial" w:cs="Arial"/>
        </w:rPr>
        <w:t xml:space="preserve">              [OH</w:t>
      </w:r>
      <w:r w:rsidRPr="00AD09C9">
        <w:rPr>
          <w:rFonts w:ascii="Arial" w:hAnsi="Arial" w:cs="Arial"/>
          <w:vertAlign w:val="superscript"/>
        </w:rPr>
        <w:t>-</w:t>
      </w:r>
      <w:proofErr w:type="gramStart"/>
      <w:r w:rsidRPr="00AD09C9">
        <w:rPr>
          <w:rFonts w:ascii="Arial" w:hAnsi="Arial" w:cs="Arial"/>
        </w:rPr>
        <w:t>]</w:t>
      </w:r>
      <w:r w:rsidRPr="00AD09C9">
        <w:rPr>
          <w:rFonts w:ascii="Arial" w:hAnsi="Arial" w:cs="Arial"/>
          <w:vertAlign w:val="superscript"/>
        </w:rPr>
        <w:t>2</w:t>
      </w:r>
      <w:proofErr w:type="gramEnd"/>
      <w:r w:rsidRPr="00AD09C9">
        <w:rPr>
          <w:rFonts w:ascii="Arial" w:hAnsi="Arial" w:cs="Arial"/>
          <w:vertAlign w:val="superscript"/>
        </w:rPr>
        <w:t xml:space="preserve"> </w:t>
      </w:r>
      <w:r w:rsidRPr="00AD09C9">
        <w:rPr>
          <w:rFonts w:ascii="Arial" w:hAnsi="Arial" w:cs="Arial"/>
        </w:rPr>
        <w:t xml:space="preserve">    (1.0 x 10</w:t>
      </w:r>
      <w:r w:rsidRPr="00AD09C9">
        <w:rPr>
          <w:rFonts w:ascii="Arial" w:hAnsi="Arial" w:cs="Arial"/>
          <w:vertAlign w:val="superscript"/>
        </w:rPr>
        <w:t xml:space="preserve">-6 </w:t>
      </w:r>
      <w:r w:rsidRPr="00AD09C9">
        <w:rPr>
          <w:rFonts w:ascii="Arial" w:hAnsi="Arial" w:cs="Arial"/>
        </w:rPr>
        <w:t>M)</w:t>
      </w:r>
      <w:r w:rsidRPr="00AD09C9">
        <w:rPr>
          <w:rFonts w:ascii="Arial" w:hAnsi="Arial" w:cs="Arial"/>
          <w:vertAlign w:val="superscript"/>
        </w:rPr>
        <w:t>2</w:t>
      </w:r>
    </w:p>
    <w:p w:rsidR="00874A53" w:rsidRPr="00AD09C9" w:rsidRDefault="00874A53" w:rsidP="008009EA">
      <w:pPr>
        <w:rPr>
          <w:rFonts w:ascii="Arial" w:hAnsi="Arial" w:cs="Arial"/>
        </w:rPr>
      </w:pPr>
      <w:r w:rsidRPr="00AD09C9">
        <w:rPr>
          <w:rFonts w:ascii="Arial" w:hAnsi="Arial" w:cs="Arial"/>
        </w:rPr>
        <w:t xml:space="preserve">Similar </w:t>
      </w:r>
      <w:r w:rsidR="00F00C39" w:rsidRPr="00AD09C9">
        <w:rPr>
          <w:rFonts w:ascii="Arial" w:hAnsi="Arial" w:cs="Arial"/>
        </w:rPr>
        <w:t>calculations can be carried out</w:t>
      </w:r>
      <w:r w:rsidRPr="00AD09C9">
        <w:rPr>
          <w:rFonts w:ascii="Arial" w:hAnsi="Arial" w:cs="Arial"/>
        </w:rPr>
        <w:t xml:space="preserve"> for magnesium.</w:t>
      </w:r>
    </w:p>
    <w:p w:rsidR="00874A53" w:rsidRPr="00AD09C9" w:rsidRDefault="00874A53" w:rsidP="00874A53">
      <w:pPr>
        <w:rPr>
          <w:rFonts w:ascii="Arial" w:hAnsi="Arial" w:cs="Arial"/>
        </w:rPr>
      </w:pPr>
      <w:r w:rsidRPr="00AD09C9">
        <w:rPr>
          <w:rFonts w:ascii="Arial" w:hAnsi="Arial" w:cs="Arial"/>
        </w:rPr>
        <w:t xml:space="preserve">The table below summarizes the </w:t>
      </w:r>
      <w:proofErr w:type="spellStart"/>
      <w:r w:rsidRPr="00AD09C9">
        <w:rPr>
          <w:rFonts w:ascii="Arial" w:hAnsi="Arial" w:cs="Arial"/>
        </w:rPr>
        <w:t>solubilities</w:t>
      </w:r>
      <w:proofErr w:type="spellEnd"/>
      <w:r w:rsidRPr="00AD09C9">
        <w:rPr>
          <w:rFonts w:ascii="Arial" w:hAnsi="Arial" w:cs="Arial"/>
        </w:rPr>
        <w:t xml:space="preserve"> of calcium and magnesium hydroxides at pH 2 and 8. </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098"/>
        <w:gridCol w:w="1260"/>
        <w:gridCol w:w="1203"/>
        <w:gridCol w:w="1203"/>
        <w:gridCol w:w="31"/>
      </w:tblGrid>
      <w:tr w:rsidR="00E24A2A" w:rsidRPr="00AD09C9" w:rsidTr="00E24A2A">
        <w:trPr>
          <w:jc w:val="center"/>
        </w:trPr>
        <w:tc>
          <w:tcPr>
            <w:tcW w:w="1098" w:type="dxa"/>
            <w:tcBorders>
              <w:bottom w:val="single" w:sz="6" w:space="0" w:color="000000"/>
            </w:tcBorders>
            <w:shd w:val="solid" w:color="800080" w:fill="FFFFFF"/>
          </w:tcPr>
          <w:p w:rsidR="00874A53" w:rsidRPr="00AD09C9" w:rsidRDefault="00874A53" w:rsidP="003C0AAF">
            <w:pPr>
              <w:rPr>
                <w:rFonts w:ascii="Arial" w:hAnsi="Arial" w:cs="Arial"/>
                <w:b/>
                <w:bCs/>
                <w:color w:val="FFFFFF"/>
              </w:rPr>
            </w:pPr>
          </w:p>
        </w:tc>
        <w:tc>
          <w:tcPr>
            <w:tcW w:w="1260" w:type="dxa"/>
            <w:tcBorders>
              <w:bottom w:val="single" w:sz="6" w:space="0" w:color="000000"/>
            </w:tcBorders>
            <w:shd w:val="solid" w:color="800080" w:fill="FFFFFF"/>
          </w:tcPr>
          <w:p w:rsidR="00874A53" w:rsidRPr="00AD09C9" w:rsidRDefault="00874A53" w:rsidP="00E24A2A">
            <w:pPr>
              <w:jc w:val="center"/>
              <w:rPr>
                <w:rFonts w:ascii="Arial" w:hAnsi="Arial" w:cs="Arial"/>
                <w:color w:val="FFFFFF"/>
              </w:rPr>
            </w:pPr>
          </w:p>
        </w:tc>
        <w:tc>
          <w:tcPr>
            <w:tcW w:w="2437" w:type="dxa"/>
            <w:gridSpan w:val="3"/>
            <w:tcBorders>
              <w:bottom w:val="single" w:sz="6" w:space="0" w:color="000000"/>
            </w:tcBorders>
            <w:shd w:val="solid" w:color="800080" w:fill="FFFFFF"/>
          </w:tcPr>
          <w:p w:rsidR="00874A53" w:rsidRPr="00AD09C9" w:rsidRDefault="00874A53" w:rsidP="00E24A2A">
            <w:pPr>
              <w:jc w:val="center"/>
              <w:rPr>
                <w:rFonts w:ascii="Arial" w:hAnsi="Arial" w:cs="Arial"/>
                <w:color w:val="FFFFFF"/>
              </w:rPr>
            </w:pPr>
            <w:r w:rsidRPr="00AD09C9">
              <w:rPr>
                <w:rFonts w:ascii="Arial" w:hAnsi="Arial" w:cs="Arial"/>
                <w:color w:val="FFFFFF"/>
              </w:rPr>
              <w:t>Molar Solubility (M)</w:t>
            </w:r>
          </w:p>
        </w:tc>
      </w:tr>
      <w:tr w:rsidR="00E24A2A" w:rsidRPr="00AD09C9" w:rsidTr="00E24A2A">
        <w:trPr>
          <w:gridAfter w:val="1"/>
          <w:wAfter w:w="31" w:type="dxa"/>
          <w:jc w:val="center"/>
        </w:trPr>
        <w:tc>
          <w:tcPr>
            <w:tcW w:w="1098" w:type="dxa"/>
            <w:shd w:val="solid" w:color="C0C0C0" w:fill="FFFFFF"/>
          </w:tcPr>
          <w:p w:rsidR="00874A53" w:rsidRPr="00AD09C9" w:rsidRDefault="00874A53" w:rsidP="00E24A2A">
            <w:pPr>
              <w:jc w:val="center"/>
              <w:rPr>
                <w:rFonts w:ascii="Arial" w:hAnsi="Arial" w:cs="Arial"/>
                <w:b/>
                <w:bCs/>
              </w:rPr>
            </w:pPr>
            <w:r w:rsidRPr="00AD09C9">
              <w:rPr>
                <w:rFonts w:ascii="Arial" w:hAnsi="Arial" w:cs="Arial"/>
                <w:b/>
                <w:bCs/>
              </w:rPr>
              <w:t>Salt</w:t>
            </w:r>
          </w:p>
        </w:tc>
        <w:tc>
          <w:tcPr>
            <w:tcW w:w="1260" w:type="dxa"/>
            <w:shd w:val="clear" w:color="auto" w:fill="auto"/>
          </w:tcPr>
          <w:p w:rsidR="00874A53" w:rsidRPr="00AD09C9" w:rsidRDefault="00874A53" w:rsidP="00E24A2A">
            <w:pPr>
              <w:jc w:val="center"/>
              <w:rPr>
                <w:rFonts w:ascii="Arial" w:hAnsi="Arial" w:cs="Arial"/>
                <w:vertAlign w:val="subscript"/>
              </w:rPr>
            </w:pPr>
            <w:proofErr w:type="spellStart"/>
            <w:r w:rsidRPr="00AD09C9">
              <w:rPr>
                <w:rFonts w:ascii="Arial" w:hAnsi="Arial" w:cs="Arial"/>
              </w:rPr>
              <w:t>K</w:t>
            </w:r>
            <w:r w:rsidRPr="00AD09C9">
              <w:rPr>
                <w:rFonts w:ascii="Arial" w:hAnsi="Arial" w:cs="Arial"/>
                <w:vertAlign w:val="subscript"/>
              </w:rPr>
              <w:t>sp</w:t>
            </w:r>
            <w:proofErr w:type="spellEnd"/>
          </w:p>
        </w:tc>
        <w:tc>
          <w:tcPr>
            <w:tcW w:w="1203" w:type="dxa"/>
            <w:shd w:val="clear" w:color="auto" w:fill="auto"/>
          </w:tcPr>
          <w:p w:rsidR="00874A53" w:rsidRPr="00AD09C9" w:rsidRDefault="00874A53" w:rsidP="00E24A2A">
            <w:pPr>
              <w:jc w:val="center"/>
              <w:rPr>
                <w:rFonts w:ascii="Arial" w:hAnsi="Arial" w:cs="Arial"/>
              </w:rPr>
            </w:pPr>
            <w:r w:rsidRPr="00AD09C9">
              <w:rPr>
                <w:rFonts w:ascii="Arial" w:hAnsi="Arial" w:cs="Arial"/>
              </w:rPr>
              <w:t>pH 8</w:t>
            </w:r>
          </w:p>
        </w:tc>
        <w:tc>
          <w:tcPr>
            <w:tcW w:w="1203" w:type="dxa"/>
            <w:shd w:val="clear" w:color="auto" w:fill="auto"/>
          </w:tcPr>
          <w:p w:rsidR="00874A53" w:rsidRPr="00AD09C9" w:rsidRDefault="00874A53" w:rsidP="00E24A2A">
            <w:pPr>
              <w:jc w:val="center"/>
              <w:rPr>
                <w:rFonts w:ascii="Arial" w:hAnsi="Arial" w:cs="Arial"/>
              </w:rPr>
            </w:pPr>
            <w:r w:rsidRPr="00AD09C9">
              <w:rPr>
                <w:rFonts w:ascii="Arial" w:hAnsi="Arial" w:cs="Arial"/>
              </w:rPr>
              <w:t>pH 2</w:t>
            </w:r>
          </w:p>
        </w:tc>
      </w:tr>
      <w:tr w:rsidR="00E24A2A" w:rsidRPr="00AD09C9" w:rsidTr="00E24A2A">
        <w:trPr>
          <w:gridAfter w:val="1"/>
          <w:wAfter w:w="31" w:type="dxa"/>
          <w:jc w:val="center"/>
        </w:trPr>
        <w:tc>
          <w:tcPr>
            <w:tcW w:w="1098" w:type="dxa"/>
            <w:shd w:val="solid" w:color="C0C0C0" w:fill="FFFFFF"/>
          </w:tcPr>
          <w:p w:rsidR="00874A53" w:rsidRPr="00AD09C9" w:rsidRDefault="00874A53" w:rsidP="00E24A2A">
            <w:pPr>
              <w:jc w:val="center"/>
              <w:rPr>
                <w:rFonts w:ascii="Arial" w:hAnsi="Arial" w:cs="Arial"/>
                <w:b/>
                <w:bCs/>
              </w:rPr>
            </w:pPr>
            <w:r w:rsidRPr="00AD09C9">
              <w:rPr>
                <w:rFonts w:ascii="Arial" w:hAnsi="Arial" w:cs="Arial"/>
                <w:b/>
                <w:bCs/>
              </w:rPr>
              <w:t>Ca(OH)</w:t>
            </w:r>
            <w:r w:rsidRPr="00AD09C9">
              <w:rPr>
                <w:rFonts w:ascii="Arial" w:hAnsi="Arial" w:cs="Arial"/>
                <w:b/>
                <w:bCs/>
                <w:vertAlign w:val="subscript"/>
              </w:rPr>
              <w:t>2</w:t>
            </w:r>
          </w:p>
        </w:tc>
        <w:tc>
          <w:tcPr>
            <w:tcW w:w="1260" w:type="dxa"/>
            <w:shd w:val="clear" w:color="auto" w:fill="auto"/>
          </w:tcPr>
          <w:p w:rsidR="00874A53" w:rsidRPr="00AD09C9" w:rsidRDefault="00874A53" w:rsidP="00E24A2A">
            <w:pPr>
              <w:jc w:val="center"/>
              <w:rPr>
                <w:rFonts w:ascii="Arial" w:hAnsi="Arial" w:cs="Arial"/>
                <w:vertAlign w:val="superscript"/>
              </w:rPr>
            </w:pPr>
            <w:r w:rsidRPr="00AD09C9">
              <w:rPr>
                <w:rFonts w:ascii="Arial" w:hAnsi="Arial" w:cs="Arial"/>
              </w:rPr>
              <w:t>6.5 x 10</w:t>
            </w:r>
            <w:r w:rsidRPr="00AD09C9">
              <w:rPr>
                <w:rFonts w:ascii="Arial" w:hAnsi="Arial" w:cs="Arial"/>
                <w:vertAlign w:val="superscript"/>
              </w:rPr>
              <w:t>-6</w:t>
            </w:r>
          </w:p>
        </w:tc>
        <w:tc>
          <w:tcPr>
            <w:tcW w:w="1203" w:type="dxa"/>
            <w:shd w:val="clear" w:color="auto" w:fill="auto"/>
          </w:tcPr>
          <w:p w:rsidR="00874A53" w:rsidRPr="00AD09C9" w:rsidRDefault="00874A53" w:rsidP="00E24A2A">
            <w:pPr>
              <w:jc w:val="center"/>
              <w:rPr>
                <w:rFonts w:ascii="Arial" w:hAnsi="Arial" w:cs="Arial"/>
              </w:rPr>
            </w:pPr>
            <w:r w:rsidRPr="00AD09C9">
              <w:rPr>
                <w:rFonts w:ascii="Arial" w:hAnsi="Arial" w:cs="Arial"/>
              </w:rPr>
              <w:t>6.5 x 10</w:t>
            </w:r>
            <w:r w:rsidRPr="00AD09C9">
              <w:rPr>
                <w:rFonts w:ascii="Arial" w:hAnsi="Arial" w:cs="Arial"/>
                <w:vertAlign w:val="superscript"/>
              </w:rPr>
              <w:t>2</w:t>
            </w:r>
          </w:p>
        </w:tc>
        <w:tc>
          <w:tcPr>
            <w:tcW w:w="1203" w:type="dxa"/>
            <w:shd w:val="clear" w:color="auto" w:fill="auto"/>
          </w:tcPr>
          <w:p w:rsidR="00874A53" w:rsidRPr="00AD09C9" w:rsidRDefault="00874A53" w:rsidP="00E24A2A">
            <w:pPr>
              <w:jc w:val="center"/>
              <w:rPr>
                <w:rFonts w:ascii="Arial" w:hAnsi="Arial" w:cs="Arial"/>
              </w:rPr>
            </w:pPr>
            <w:r w:rsidRPr="00AD09C9">
              <w:rPr>
                <w:rFonts w:ascii="Arial" w:hAnsi="Arial" w:cs="Arial"/>
              </w:rPr>
              <w:t>6.5 x 10</w:t>
            </w:r>
            <w:r w:rsidRPr="00AD09C9">
              <w:rPr>
                <w:rFonts w:ascii="Arial" w:hAnsi="Arial" w:cs="Arial"/>
                <w:vertAlign w:val="superscript"/>
              </w:rPr>
              <w:t>18</w:t>
            </w:r>
          </w:p>
        </w:tc>
      </w:tr>
      <w:tr w:rsidR="00E24A2A" w:rsidRPr="00AD09C9" w:rsidTr="00E24A2A">
        <w:trPr>
          <w:gridAfter w:val="1"/>
          <w:wAfter w:w="31" w:type="dxa"/>
          <w:jc w:val="center"/>
        </w:trPr>
        <w:tc>
          <w:tcPr>
            <w:tcW w:w="1098" w:type="dxa"/>
            <w:shd w:val="solid" w:color="C0C0C0" w:fill="FFFFFF"/>
          </w:tcPr>
          <w:p w:rsidR="00874A53" w:rsidRPr="00AD09C9" w:rsidRDefault="00874A53" w:rsidP="00E24A2A">
            <w:pPr>
              <w:jc w:val="center"/>
              <w:rPr>
                <w:rFonts w:ascii="Arial" w:hAnsi="Arial" w:cs="Arial"/>
                <w:b/>
                <w:bCs/>
              </w:rPr>
            </w:pPr>
            <w:r w:rsidRPr="00AD09C9">
              <w:rPr>
                <w:rFonts w:ascii="Arial" w:hAnsi="Arial" w:cs="Arial"/>
                <w:b/>
                <w:bCs/>
              </w:rPr>
              <w:t>Mg(OH)</w:t>
            </w:r>
            <w:r w:rsidRPr="00AD09C9">
              <w:rPr>
                <w:rFonts w:ascii="Arial" w:hAnsi="Arial" w:cs="Arial"/>
                <w:b/>
                <w:bCs/>
                <w:vertAlign w:val="subscript"/>
              </w:rPr>
              <w:t>2</w:t>
            </w:r>
          </w:p>
        </w:tc>
        <w:tc>
          <w:tcPr>
            <w:tcW w:w="1260" w:type="dxa"/>
            <w:shd w:val="clear" w:color="auto" w:fill="auto"/>
          </w:tcPr>
          <w:p w:rsidR="00874A53" w:rsidRPr="00AD09C9" w:rsidRDefault="00874A53" w:rsidP="00E24A2A">
            <w:pPr>
              <w:jc w:val="center"/>
              <w:rPr>
                <w:rFonts w:ascii="Arial" w:hAnsi="Arial" w:cs="Arial"/>
                <w:vertAlign w:val="superscript"/>
              </w:rPr>
            </w:pPr>
            <w:r w:rsidRPr="00AD09C9">
              <w:rPr>
                <w:rFonts w:ascii="Arial" w:hAnsi="Arial" w:cs="Arial"/>
              </w:rPr>
              <w:t>7.1 x 10</w:t>
            </w:r>
            <w:r w:rsidRPr="00AD09C9">
              <w:rPr>
                <w:rFonts w:ascii="Arial" w:hAnsi="Arial" w:cs="Arial"/>
                <w:vertAlign w:val="superscript"/>
              </w:rPr>
              <w:t>-12</w:t>
            </w:r>
          </w:p>
        </w:tc>
        <w:tc>
          <w:tcPr>
            <w:tcW w:w="1203" w:type="dxa"/>
            <w:shd w:val="clear" w:color="auto" w:fill="auto"/>
          </w:tcPr>
          <w:p w:rsidR="00874A53" w:rsidRPr="00AD09C9" w:rsidRDefault="00874A53" w:rsidP="00E24A2A">
            <w:pPr>
              <w:jc w:val="center"/>
              <w:rPr>
                <w:rFonts w:ascii="Arial" w:hAnsi="Arial" w:cs="Arial"/>
                <w:vertAlign w:val="superscript"/>
              </w:rPr>
            </w:pPr>
            <w:r w:rsidRPr="00AD09C9">
              <w:rPr>
                <w:rFonts w:ascii="Arial" w:hAnsi="Arial" w:cs="Arial"/>
              </w:rPr>
              <w:t xml:space="preserve">7.1 </w:t>
            </w:r>
          </w:p>
        </w:tc>
        <w:tc>
          <w:tcPr>
            <w:tcW w:w="1203" w:type="dxa"/>
            <w:shd w:val="clear" w:color="auto" w:fill="auto"/>
          </w:tcPr>
          <w:p w:rsidR="00874A53" w:rsidRPr="00AD09C9" w:rsidRDefault="00874A53" w:rsidP="00E24A2A">
            <w:pPr>
              <w:jc w:val="center"/>
              <w:rPr>
                <w:rFonts w:ascii="Arial" w:hAnsi="Arial" w:cs="Arial"/>
              </w:rPr>
            </w:pPr>
            <w:r w:rsidRPr="00AD09C9">
              <w:rPr>
                <w:rFonts w:ascii="Arial" w:hAnsi="Arial" w:cs="Arial"/>
              </w:rPr>
              <w:t>7.1 x 10</w:t>
            </w:r>
            <w:r w:rsidRPr="00AD09C9">
              <w:rPr>
                <w:rFonts w:ascii="Arial" w:hAnsi="Arial" w:cs="Arial"/>
                <w:vertAlign w:val="superscript"/>
              </w:rPr>
              <w:t>12</w:t>
            </w:r>
          </w:p>
        </w:tc>
      </w:tr>
    </w:tbl>
    <w:p w:rsidR="00874A53" w:rsidRPr="00AD09C9" w:rsidRDefault="00874A53" w:rsidP="008009EA">
      <w:pPr>
        <w:rPr>
          <w:rFonts w:ascii="Arial" w:hAnsi="Arial" w:cs="Arial"/>
        </w:rPr>
      </w:pPr>
    </w:p>
    <w:p w:rsidR="005513ED" w:rsidRPr="00AD09C9" w:rsidRDefault="005A1114" w:rsidP="005513ED">
      <w:pPr>
        <w:rPr>
          <w:rFonts w:ascii="Arial" w:hAnsi="Arial" w:cs="Arial"/>
        </w:rPr>
      </w:pPr>
      <w:r w:rsidRPr="00AD09C9">
        <w:rPr>
          <w:rFonts w:ascii="Arial" w:hAnsi="Arial" w:cs="Arial"/>
        </w:rPr>
        <w:t>One can observe that t</w:t>
      </w:r>
      <w:r w:rsidR="005513ED" w:rsidRPr="00AD09C9">
        <w:rPr>
          <w:rFonts w:ascii="Arial" w:hAnsi="Arial" w:cs="Arial"/>
        </w:rPr>
        <w:t xml:space="preserve">he solubility of metal hydroxides increases with decreasing </w:t>
      </w:r>
      <w:proofErr w:type="spellStart"/>
      <w:r w:rsidR="005513ED" w:rsidRPr="00AD09C9">
        <w:rPr>
          <w:rFonts w:ascii="Arial" w:hAnsi="Arial" w:cs="Arial"/>
        </w:rPr>
        <w:t>pH.</w:t>
      </w:r>
      <w:proofErr w:type="spellEnd"/>
      <w:r w:rsidR="005513ED" w:rsidRPr="00AD09C9">
        <w:rPr>
          <w:rFonts w:ascii="Arial" w:hAnsi="Arial" w:cs="Arial"/>
        </w:rPr>
        <w:t xml:space="preserve"> </w:t>
      </w:r>
      <w:r w:rsidRPr="00AD09C9">
        <w:rPr>
          <w:rFonts w:ascii="Arial" w:hAnsi="Arial" w:cs="Arial"/>
        </w:rPr>
        <w:t>In fact, m</w:t>
      </w:r>
      <w:r w:rsidR="005513ED" w:rsidRPr="00AD09C9">
        <w:rPr>
          <w:rFonts w:ascii="Arial" w:hAnsi="Arial" w:cs="Arial"/>
        </w:rPr>
        <w:t xml:space="preserve">etal hydroxides that have a </w:t>
      </w:r>
      <w:proofErr w:type="spellStart"/>
      <w:r w:rsidR="005513ED" w:rsidRPr="00AD09C9">
        <w:rPr>
          <w:rFonts w:ascii="Arial" w:hAnsi="Arial" w:cs="Arial"/>
        </w:rPr>
        <w:t>cation</w:t>
      </w:r>
      <w:proofErr w:type="spellEnd"/>
      <w:r w:rsidR="005513ED" w:rsidRPr="00AD09C9">
        <w:rPr>
          <w:rFonts w:ascii="Arial" w:hAnsi="Arial" w:cs="Arial"/>
        </w:rPr>
        <w:t xml:space="preserve"> with an oxidation state of +2 exhibit a one hundred-fold increase in their solubility for every unit decrease in </w:t>
      </w:r>
      <w:proofErr w:type="spellStart"/>
      <w:r w:rsidR="005513ED" w:rsidRPr="00AD09C9">
        <w:rPr>
          <w:rFonts w:ascii="Arial" w:hAnsi="Arial" w:cs="Arial"/>
        </w:rPr>
        <w:t>pH.</w:t>
      </w:r>
      <w:proofErr w:type="spellEnd"/>
      <w:r w:rsidR="005513ED" w:rsidRPr="00AD09C9">
        <w:rPr>
          <w:rFonts w:ascii="Arial" w:hAnsi="Arial" w:cs="Arial"/>
        </w:rPr>
        <w:t xml:space="preserve"> Metal hydroxides that have a </w:t>
      </w:r>
      <w:proofErr w:type="spellStart"/>
      <w:r w:rsidR="005513ED" w:rsidRPr="00AD09C9">
        <w:rPr>
          <w:rFonts w:ascii="Arial" w:hAnsi="Arial" w:cs="Arial"/>
        </w:rPr>
        <w:t>cation</w:t>
      </w:r>
      <w:proofErr w:type="spellEnd"/>
      <w:r w:rsidR="005513ED" w:rsidRPr="00AD09C9">
        <w:rPr>
          <w:rFonts w:ascii="Arial" w:hAnsi="Arial" w:cs="Arial"/>
        </w:rPr>
        <w:t xml:space="preserve"> with an oxidation state of +3 exhibit a one thousand-fold increase in their solubility for every unit decrease in </w:t>
      </w:r>
      <w:proofErr w:type="spellStart"/>
      <w:r w:rsidR="005513ED" w:rsidRPr="00AD09C9">
        <w:rPr>
          <w:rFonts w:ascii="Arial" w:hAnsi="Arial" w:cs="Arial"/>
        </w:rPr>
        <w:t>pH.</w:t>
      </w:r>
      <w:proofErr w:type="spellEnd"/>
      <w:r w:rsidRPr="00AD09C9">
        <w:rPr>
          <w:rFonts w:ascii="Arial" w:hAnsi="Arial" w:cs="Arial"/>
        </w:rPr>
        <w:t xml:space="preserve">  Therefore, acidification of the samples is needed to keep calcium and magnesium dissolved in water samples from precipitating over times as hydroxides, thus decreasing the actual amount of these ions and providing an inaccurate estimate of their concentration.</w:t>
      </w:r>
    </w:p>
    <w:p w:rsidR="005513ED" w:rsidRPr="00AD09C9" w:rsidRDefault="005513ED" w:rsidP="005513ED">
      <w:pPr>
        <w:rPr>
          <w:rFonts w:ascii="Arial" w:hAnsi="Arial" w:cs="Arial"/>
        </w:rPr>
      </w:pPr>
      <w:r w:rsidRPr="00AD09C9">
        <w:rPr>
          <w:rFonts w:ascii="Arial" w:hAnsi="Arial" w:cs="Arial"/>
        </w:rPr>
        <w:t xml:space="preserve">Note that for salts having a relatively large </w:t>
      </w:r>
      <w:proofErr w:type="spellStart"/>
      <w:r w:rsidRPr="00AD09C9">
        <w:rPr>
          <w:rFonts w:ascii="Arial" w:hAnsi="Arial" w:cs="Arial"/>
        </w:rPr>
        <w:t>K</w:t>
      </w:r>
      <w:r w:rsidRPr="00AD09C9">
        <w:rPr>
          <w:rFonts w:ascii="Arial" w:hAnsi="Arial" w:cs="Arial"/>
          <w:vertAlign w:val="subscript"/>
        </w:rPr>
        <w:t>sp</w:t>
      </w:r>
      <w:proofErr w:type="spellEnd"/>
      <w:r w:rsidRPr="00AD09C9">
        <w:rPr>
          <w:rFonts w:ascii="Arial" w:hAnsi="Arial" w:cs="Arial"/>
        </w:rPr>
        <w:t xml:space="preserve"> or under acidic conditions, the predicted molar solubility and mass solubility are unrealistically large. In these cases, the solubility is no longer dependent on the solubility equilibrium but on the number of moles of solvent required to interact with each mole of solute. The molarity of water is 55.6 M, and each ion would be surrounded by several molecules of water. It is, therefore, unreasonable to expect that the solute concentration under low pH conditions would exceed several moles per liter.</w:t>
      </w:r>
    </w:p>
    <w:p w:rsidR="00383F42" w:rsidRPr="00AD09C9" w:rsidRDefault="00383F42" w:rsidP="00D47CE3">
      <w:pPr>
        <w:rPr>
          <w:rFonts w:ascii="Arial" w:hAnsi="Arial" w:cs="Arial"/>
          <w:b/>
        </w:rPr>
      </w:pPr>
    </w:p>
    <w:p w:rsidR="00F84E7D" w:rsidRPr="00AD09C9" w:rsidRDefault="00F84E7D" w:rsidP="00D47CE3">
      <w:pPr>
        <w:rPr>
          <w:rFonts w:ascii="Arial" w:hAnsi="Arial" w:cs="Arial"/>
          <w:b/>
        </w:rPr>
      </w:pPr>
      <w:r w:rsidRPr="00AD09C9">
        <w:rPr>
          <w:rFonts w:ascii="Arial" w:hAnsi="Arial" w:cs="Arial"/>
          <w:b/>
        </w:rPr>
        <w:lastRenderedPageBreak/>
        <w:t>Choosing the method of analysis</w:t>
      </w:r>
    </w:p>
    <w:p w:rsidR="00F84E7D" w:rsidRPr="00AD09C9" w:rsidRDefault="00F84E7D" w:rsidP="00F84E7D">
      <w:pPr>
        <w:pStyle w:val="Body"/>
        <w:jc w:val="left"/>
        <w:rPr>
          <w:rFonts w:ascii="Arial" w:hAnsi="Arial" w:cs="Arial"/>
          <w:b w:val="0"/>
          <w:sz w:val="22"/>
          <w:szCs w:val="22"/>
        </w:rPr>
      </w:pPr>
      <w:r w:rsidRPr="00AD09C9">
        <w:rPr>
          <w:rFonts w:ascii="Arial" w:hAnsi="Arial" w:cs="Arial"/>
          <w:sz w:val="22"/>
          <w:szCs w:val="22"/>
        </w:rPr>
        <w:t>Q1</w:t>
      </w:r>
      <w:r w:rsidRPr="00AD09C9">
        <w:rPr>
          <w:rFonts w:ascii="Arial" w:hAnsi="Arial" w:cs="Arial"/>
          <w:b w:val="0"/>
          <w:sz w:val="22"/>
          <w:szCs w:val="22"/>
        </w:rPr>
        <w:t>: What general criteria would you consider when selecting an appropriate analysis method?</w:t>
      </w:r>
    </w:p>
    <w:p w:rsidR="0038770D" w:rsidRPr="00AD09C9" w:rsidRDefault="0038770D" w:rsidP="00F84E7D">
      <w:pPr>
        <w:pStyle w:val="Body"/>
        <w:jc w:val="left"/>
        <w:rPr>
          <w:rFonts w:ascii="Arial" w:hAnsi="Arial" w:cs="Arial"/>
          <w:b w:val="0"/>
          <w:sz w:val="22"/>
          <w:szCs w:val="22"/>
        </w:rPr>
      </w:pPr>
    </w:p>
    <w:p w:rsidR="0038770D" w:rsidRPr="00AD09C9" w:rsidRDefault="0038770D" w:rsidP="0038770D">
      <w:pPr>
        <w:pStyle w:val="Body"/>
        <w:jc w:val="left"/>
        <w:rPr>
          <w:rFonts w:ascii="Arial" w:hAnsi="Arial" w:cs="Arial"/>
          <w:b w:val="0"/>
          <w:sz w:val="22"/>
          <w:szCs w:val="22"/>
        </w:rPr>
      </w:pPr>
      <w:r w:rsidRPr="00AD09C9">
        <w:rPr>
          <w:rFonts w:ascii="Arial" w:hAnsi="Arial" w:cs="Arial"/>
          <w:b w:val="0"/>
          <w:sz w:val="22"/>
          <w:szCs w:val="22"/>
        </w:rPr>
        <w:t>Students should be given the time to brainstorm and then research criteria that will aid in selecting the appropriate method of analysis.  Some of these considerations include: accuracy, precision, sensitivity, selectivity, robustness, ruggedness, scale of operation, analysis time, availa</w:t>
      </w:r>
      <w:r w:rsidR="006E4A33">
        <w:rPr>
          <w:rFonts w:ascii="Arial" w:hAnsi="Arial" w:cs="Arial"/>
          <w:b w:val="0"/>
          <w:sz w:val="22"/>
          <w:szCs w:val="22"/>
        </w:rPr>
        <w:t xml:space="preserve">bility of equipment, and cost.  </w:t>
      </w:r>
      <w:r w:rsidRPr="00AD09C9">
        <w:rPr>
          <w:rFonts w:ascii="Arial" w:hAnsi="Arial" w:cs="Arial"/>
          <w:b w:val="0"/>
          <w:sz w:val="22"/>
          <w:szCs w:val="22"/>
        </w:rPr>
        <w:t>Depending on the level of students, this may be a simple review of concepts already learned in an analytical course or may require a more in depth discussion before proceeding to the next assignment.</w:t>
      </w:r>
    </w:p>
    <w:p w:rsidR="006E4A33" w:rsidRDefault="006E4A33" w:rsidP="00F84E7D">
      <w:pPr>
        <w:rPr>
          <w:rFonts w:ascii="Arial" w:hAnsi="Arial" w:cs="Arial"/>
        </w:rPr>
      </w:pPr>
    </w:p>
    <w:p w:rsidR="00F84E7D" w:rsidRPr="00AD09C9" w:rsidRDefault="00015E99" w:rsidP="00F84E7D">
      <w:pPr>
        <w:rPr>
          <w:rFonts w:ascii="Arial" w:hAnsi="Arial" w:cs="Arial"/>
          <w:b/>
        </w:rPr>
      </w:pPr>
      <w:r w:rsidRPr="00AD09C9">
        <w:rPr>
          <w:rFonts w:ascii="Arial" w:hAnsi="Arial" w:cs="Arial"/>
        </w:rPr>
        <w:t xml:space="preserve">The following questions are part of an assignment where students divided in groups are assigned a specific analyte (calcium and magnesium, phosphates or nitrates) and </w:t>
      </w:r>
      <w:r w:rsidR="003D493C" w:rsidRPr="00AD09C9">
        <w:rPr>
          <w:rFonts w:ascii="Arial" w:hAnsi="Arial" w:cs="Arial"/>
        </w:rPr>
        <w:t xml:space="preserve">are </w:t>
      </w:r>
      <w:r w:rsidRPr="00AD09C9">
        <w:rPr>
          <w:rFonts w:ascii="Arial" w:hAnsi="Arial" w:cs="Arial"/>
        </w:rPr>
        <w:t xml:space="preserve">asked to </w:t>
      </w:r>
      <w:r w:rsidR="003D493C" w:rsidRPr="00AD09C9">
        <w:rPr>
          <w:rFonts w:ascii="Arial" w:hAnsi="Arial" w:cs="Arial"/>
        </w:rPr>
        <w:t xml:space="preserve">research the literature and </w:t>
      </w:r>
      <w:r w:rsidRPr="00AD09C9">
        <w:rPr>
          <w:rFonts w:ascii="Arial" w:hAnsi="Arial" w:cs="Arial"/>
        </w:rPr>
        <w:t xml:space="preserve">identify </w:t>
      </w:r>
      <w:r w:rsidR="003D493C" w:rsidRPr="00AD09C9">
        <w:rPr>
          <w:rFonts w:ascii="Arial" w:hAnsi="Arial" w:cs="Arial"/>
        </w:rPr>
        <w:t xml:space="preserve">an appropriate method of analysis.  Therefore, answers to the following questions are specific to the assigned analyte and the method </w:t>
      </w:r>
      <w:proofErr w:type="gramStart"/>
      <w:r w:rsidR="003D493C" w:rsidRPr="00AD09C9">
        <w:rPr>
          <w:rFonts w:ascii="Arial" w:hAnsi="Arial" w:cs="Arial"/>
        </w:rPr>
        <w:t>students</w:t>
      </w:r>
      <w:proofErr w:type="gramEnd"/>
      <w:r w:rsidR="003D493C" w:rsidRPr="00AD09C9">
        <w:rPr>
          <w:rFonts w:ascii="Arial" w:hAnsi="Arial" w:cs="Arial"/>
        </w:rPr>
        <w:t xml:space="preserve"> end up identifying. </w:t>
      </w:r>
    </w:p>
    <w:p w:rsidR="00F84E7D" w:rsidRPr="00AD09C9" w:rsidRDefault="00F84E7D" w:rsidP="00F84E7D">
      <w:pPr>
        <w:autoSpaceDE w:val="0"/>
        <w:autoSpaceDN w:val="0"/>
        <w:adjustRightInd w:val="0"/>
        <w:rPr>
          <w:rFonts w:ascii="Arial" w:hAnsi="Arial" w:cs="Arial"/>
        </w:rPr>
      </w:pPr>
      <w:r w:rsidRPr="00AD09C9">
        <w:rPr>
          <w:rFonts w:ascii="Arial" w:hAnsi="Arial" w:cs="Arial"/>
          <w:b/>
        </w:rPr>
        <w:t>Q2</w:t>
      </w:r>
      <w:r w:rsidRPr="00AD09C9">
        <w:rPr>
          <w:rFonts w:ascii="Arial" w:hAnsi="Arial" w:cs="Arial"/>
        </w:rPr>
        <w:t>: What analytical methods are best suited to provide the information about your analyte?</w:t>
      </w:r>
    </w:p>
    <w:p w:rsidR="00F84E7D" w:rsidRPr="00AD09C9" w:rsidRDefault="003D493C" w:rsidP="003D493C">
      <w:pPr>
        <w:autoSpaceDE w:val="0"/>
        <w:autoSpaceDN w:val="0"/>
        <w:adjustRightInd w:val="0"/>
        <w:rPr>
          <w:rFonts w:ascii="Arial" w:hAnsi="Arial" w:cs="Arial"/>
        </w:rPr>
      </w:pPr>
      <w:r w:rsidRPr="00AD09C9">
        <w:rPr>
          <w:rFonts w:ascii="Arial" w:hAnsi="Arial" w:cs="Arial"/>
        </w:rPr>
        <w:t>Here students would have to consider whether the identified method works well with the physical and chemical state of the sample.  Most importantly, they would have to consider the possible concentration range of the analyte in the sample and whether the method is sensitive enough to grant detection.  Accuracy and precision will also be a factor and whether one would want a rough estimate of the concentration or a very accurate determination.</w:t>
      </w:r>
    </w:p>
    <w:p w:rsidR="00F84E7D" w:rsidRPr="00AD09C9" w:rsidRDefault="00F84E7D" w:rsidP="00F84E7D">
      <w:pPr>
        <w:autoSpaceDE w:val="0"/>
        <w:autoSpaceDN w:val="0"/>
        <w:adjustRightInd w:val="0"/>
        <w:rPr>
          <w:rFonts w:ascii="Arial" w:hAnsi="Arial" w:cs="Arial"/>
        </w:rPr>
      </w:pPr>
      <w:r w:rsidRPr="00AD09C9">
        <w:rPr>
          <w:rFonts w:ascii="Arial" w:hAnsi="Arial" w:cs="Arial"/>
          <w:b/>
        </w:rPr>
        <w:t xml:space="preserve">Q3: </w:t>
      </w:r>
      <w:r w:rsidRPr="00AD09C9">
        <w:rPr>
          <w:rFonts w:ascii="Arial" w:hAnsi="Arial" w:cs="Arial"/>
        </w:rPr>
        <w:t>Of these, which techniques/instruments are available for the analysis?</w:t>
      </w:r>
    </w:p>
    <w:p w:rsidR="003D493C" w:rsidRPr="00AD09C9" w:rsidRDefault="003D493C" w:rsidP="00F84E7D">
      <w:pPr>
        <w:autoSpaceDE w:val="0"/>
        <w:autoSpaceDN w:val="0"/>
        <w:adjustRightInd w:val="0"/>
        <w:rPr>
          <w:rFonts w:ascii="Arial" w:hAnsi="Arial" w:cs="Arial"/>
        </w:rPr>
      </w:pPr>
      <w:r w:rsidRPr="00AD09C9">
        <w:rPr>
          <w:rFonts w:ascii="Arial" w:hAnsi="Arial" w:cs="Arial"/>
        </w:rPr>
        <w:t>This practical consideration is very important if the analysis is actually carried out as part of the laboratory experience.  Students may soon realize that they may have to opt for less</w:t>
      </w:r>
      <w:r w:rsidR="00D115B0" w:rsidRPr="00AD09C9">
        <w:rPr>
          <w:rFonts w:ascii="Arial" w:hAnsi="Arial" w:cs="Arial"/>
        </w:rPr>
        <w:t xml:space="preserve"> desirable methods if a certain piece of equipment is not available.</w:t>
      </w:r>
    </w:p>
    <w:p w:rsidR="00F84E7D" w:rsidRPr="00AD09C9" w:rsidRDefault="00F84E7D" w:rsidP="00F84E7D">
      <w:pPr>
        <w:autoSpaceDE w:val="0"/>
        <w:autoSpaceDN w:val="0"/>
        <w:adjustRightInd w:val="0"/>
        <w:rPr>
          <w:rFonts w:ascii="Arial" w:hAnsi="Arial" w:cs="Arial"/>
        </w:rPr>
      </w:pPr>
      <w:r w:rsidRPr="00AD09C9">
        <w:rPr>
          <w:rFonts w:ascii="Arial" w:hAnsi="Arial" w:cs="Arial"/>
          <w:b/>
        </w:rPr>
        <w:t xml:space="preserve">Q4: </w:t>
      </w:r>
      <w:r w:rsidRPr="00AD09C9">
        <w:rPr>
          <w:rFonts w:ascii="Arial" w:hAnsi="Arial" w:cs="Arial"/>
        </w:rPr>
        <w:t>Are there cost or timing issues that will influence the choice of method?</w:t>
      </w:r>
    </w:p>
    <w:p w:rsidR="00F84E7D" w:rsidRPr="00AD09C9" w:rsidRDefault="002F479E" w:rsidP="00F84E7D">
      <w:pPr>
        <w:autoSpaceDE w:val="0"/>
        <w:autoSpaceDN w:val="0"/>
        <w:adjustRightInd w:val="0"/>
        <w:rPr>
          <w:rFonts w:ascii="Arial" w:hAnsi="Arial" w:cs="Arial"/>
        </w:rPr>
      </w:pPr>
      <w:r w:rsidRPr="00AD09C9">
        <w:rPr>
          <w:rFonts w:ascii="Arial" w:hAnsi="Arial" w:cs="Arial"/>
        </w:rPr>
        <w:t>Again, this practical consideration is very important, particularly if students are expected to perform the analyses.  They may want to research cost of reagents and estimate analysis time.  They should develop a clear picture of all that is involved before starting any experiments.</w:t>
      </w:r>
    </w:p>
    <w:p w:rsidR="00F84E7D" w:rsidRPr="00AD09C9" w:rsidRDefault="00F84E7D" w:rsidP="002F479E">
      <w:pPr>
        <w:tabs>
          <w:tab w:val="left" w:pos="450"/>
          <w:tab w:val="left" w:pos="630"/>
        </w:tabs>
        <w:autoSpaceDE w:val="0"/>
        <w:autoSpaceDN w:val="0"/>
        <w:adjustRightInd w:val="0"/>
        <w:spacing w:after="0"/>
        <w:ind w:left="450" w:hanging="450"/>
        <w:rPr>
          <w:rFonts w:ascii="Arial" w:hAnsi="Arial" w:cs="Arial"/>
        </w:rPr>
      </w:pPr>
      <w:r w:rsidRPr="00AD09C9">
        <w:rPr>
          <w:rFonts w:ascii="Arial" w:hAnsi="Arial" w:cs="Arial"/>
          <w:b/>
        </w:rPr>
        <w:t>Q5</w:t>
      </w:r>
      <w:r w:rsidRPr="00AD09C9">
        <w:rPr>
          <w:rFonts w:ascii="Arial" w:hAnsi="Arial" w:cs="Arial"/>
        </w:rPr>
        <w:t>:  Do the available methods have sufficient selectivity for the type of sample</w:t>
      </w:r>
    </w:p>
    <w:p w:rsidR="00F84E7D" w:rsidRPr="00AD09C9" w:rsidRDefault="00F84E7D" w:rsidP="00F84E7D">
      <w:pPr>
        <w:tabs>
          <w:tab w:val="left" w:pos="450"/>
          <w:tab w:val="left" w:pos="630"/>
        </w:tabs>
        <w:autoSpaceDE w:val="0"/>
        <w:autoSpaceDN w:val="0"/>
        <w:adjustRightInd w:val="0"/>
        <w:ind w:left="450"/>
        <w:rPr>
          <w:rFonts w:ascii="Arial" w:hAnsi="Arial" w:cs="Arial"/>
        </w:rPr>
      </w:pPr>
      <w:proofErr w:type="gramStart"/>
      <w:r w:rsidRPr="00AD09C9">
        <w:rPr>
          <w:rFonts w:ascii="Arial" w:hAnsi="Arial" w:cs="Arial"/>
        </w:rPr>
        <w:t>that</w:t>
      </w:r>
      <w:proofErr w:type="gramEnd"/>
      <w:r w:rsidRPr="00AD09C9">
        <w:rPr>
          <w:rFonts w:ascii="Arial" w:hAnsi="Arial" w:cs="Arial"/>
        </w:rPr>
        <w:t xml:space="preserve"> will be analyzed?</w:t>
      </w:r>
    </w:p>
    <w:p w:rsidR="002F479E" w:rsidRPr="00AD09C9" w:rsidRDefault="002F479E" w:rsidP="002F479E">
      <w:pPr>
        <w:tabs>
          <w:tab w:val="left" w:pos="450"/>
          <w:tab w:val="left" w:pos="630"/>
        </w:tabs>
        <w:autoSpaceDE w:val="0"/>
        <w:autoSpaceDN w:val="0"/>
        <w:adjustRightInd w:val="0"/>
        <w:rPr>
          <w:rFonts w:ascii="Arial" w:hAnsi="Arial" w:cs="Arial"/>
        </w:rPr>
      </w:pPr>
      <w:r w:rsidRPr="00AD09C9">
        <w:rPr>
          <w:rFonts w:ascii="Arial" w:hAnsi="Arial" w:cs="Arial"/>
        </w:rPr>
        <w:t xml:space="preserve">Students may be unfamiliar with concepts of interference.  They should be guided to research the selectivity of a given method and identify whether possible </w:t>
      </w:r>
      <w:proofErr w:type="spellStart"/>
      <w:r w:rsidRPr="00AD09C9">
        <w:rPr>
          <w:rFonts w:ascii="Arial" w:hAnsi="Arial" w:cs="Arial"/>
        </w:rPr>
        <w:t>interferents</w:t>
      </w:r>
      <w:proofErr w:type="spellEnd"/>
      <w:r w:rsidRPr="00AD09C9">
        <w:rPr>
          <w:rFonts w:ascii="Arial" w:hAnsi="Arial" w:cs="Arial"/>
        </w:rPr>
        <w:t xml:space="preserve"> in the sample could affect the analysis outcome.  </w:t>
      </w:r>
    </w:p>
    <w:p w:rsidR="0038770D" w:rsidRPr="00AD09C9" w:rsidRDefault="0038770D" w:rsidP="0038770D">
      <w:pPr>
        <w:rPr>
          <w:rFonts w:ascii="Arial" w:hAnsi="Arial" w:cs="Arial"/>
        </w:rPr>
      </w:pPr>
      <w:r w:rsidRPr="00AD09C9">
        <w:rPr>
          <w:rFonts w:ascii="Arial" w:hAnsi="Arial" w:cs="Arial"/>
          <w:b/>
        </w:rPr>
        <w:t>Q6</w:t>
      </w:r>
      <w:r w:rsidRPr="00AD09C9">
        <w:rPr>
          <w:rFonts w:ascii="Arial" w:hAnsi="Arial" w:cs="Arial"/>
        </w:rPr>
        <w:t>: What sample pretreatment will be required?</w:t>
      </w:r>
    </w:p>
    <w:p w:rsidR="0038770D" w:rsidRPr="00AD09C9" w:rsidRDefault="002F479E" w:rsidP="0038770D">
      <w:pPr>
        <w:rPr>
          <w:rFonts w:ascii="Arial" w:hAnsi="Arial" w:cs="Arial"/>
        </w:rPr>
      </w:pPr>
      <w:r w:rsidRPr="00AD09C9">
        <w:rPr>
          <w:rFonts w:ascii="Arial" w:hAnsi="Arial" w:cs="Arial"/>
        </w:rPr>
        <w:t xml:space="preserve">In general, water samples for analysis of </w:t>
      </w:r>
      <w:proofErr w:type="spellStart"/>
      <w:r w:rsidRPr="00AD09C9">
        <w:rPr>
          <w:rFonts w:ascii="Arial" w:hAnsi="Arial" w:cs="Arial"/>
        </w:rPr>
        <w:t>cations</w:t>
      </w:r>
      <w:proofErr w:type="spellEnd"/>
      <w:r w:rsidRPr="00AD09C9">
        <w:rPr>
          <w:rFonts w:ascii="Arial" w:hAnsi="Arial" w:cs="Arial"/>
        </w:rPr>
        <w:t xml:space="preserve"> and anions do not require extensive sample pretreatment.  However, students should consider some simple, yet necessary strategies such </w:t>
      </w:r>
      <w:r w:rsidRPr="00AD09C9">
        <w:rPr>
          <w:rFonts w:ascii="Arial" w:hAnsi="Arial" w:cs="Arial"/>
        </w:rPr>
        <w:lastRenderedPageBreak/>
        <w:t>as filtering the water sample, particularly if large amounts of suspended solids or debris are present.</w:t>
      </w:r>
    </w:p>
    <w:p w:rsidR="0038770D" w:rsidRPr="00AD09C9" w:rsidRDefault="0038770D" w:rsidP="0038770D">
      <w:pPr>
        <w:rPr>
          <w:rFonts w:ascii="Arial" w:hAnsi="Arial" w:cs="Arial"/>
        </w:rPr>
      </w:pPr>
      <w:r w:rsidRPr="00AD09C9">
        <w:rPr>
          <w:rFonts w:ascii="Arial" w:hAnsi="Arial" w:cs="Arial"/>
          <w:b/>
        </w:rPr>
        <w:t>Q7</w:t>
      </w:r>
      <w:r w:rsidRPr="00AD09C9">
        <w:rPr>
          <w:rFonts w:ascii="Arial" w:hAnsi="Arial" w:cs="Arial"/>
        </w:rPr>
        <w:t>: What sample size (mass or volume) is needed, and can that be feasibly collected?</w:t>
      </w:r>
    </w:p>
    <w:p w:rsidR="0038770D" w:rsidRPr="00AD09C9" w:rsidRDefault="00F42012" w:rsidP="0038770D">
      <w:pPr>
        <w:rPr>
          <w:rFonts w:ascii="Arial" w:hAnsi="Arial" w:cs="Arial"/>
        </w:rPr>
      </w:pPr>
      <w:r w:rsidRPr="00AD09C9">
        <w:rPr>
          <w:rFonts w:ascii="Arial" w:hAnsi="Arial" w:cs="Arial"/>
        </w:rPr>
        <w:t xml:space="preserve">Usually, </w:t>
      </w:r>
      <w:r w:rsidR="00017942" w:rsidRPr="00AD09C9">
        <w:rPr>
          <w:rFonts w:ascii="Arial" w:hAnsi="Arial" w:cs="Arial"/>
        </w:rPr>
        <w:t xml:space="preserve">published </w:t>
      </w:r>
      <w:r w:rsidRPr="00AD09C9">
        <w:rPr>
          <w:rFonts w:ascii="Arial" w:hAnsi="Arial" w:cs="Arial"/>
        </w:rPr>
        <w:t xml:space="preserve">methods of analysis will specify the amount of sample to collect.  </w:t>
      </w:r>
      <w:r w:rsidR="00017942" w:rsidRPr="00AD09C9">
        <w:rPr>
          <w:rFonts w:ascii="Arial" w:hAnsi="Arial" w:cs="Arial"/>
        </w:rPr>
        <w:t>If students complete the “sampling” unit of this module, and have been asked to develop a sampling plan, these considerations may have already been discussed.</w:t>
      </w:r>
    </w:p>
    <w:p w:rsidR="0038770D" w:rsidRPr="00AD09C9" w:rsidRDefault="0038770D" w:rsidP="0038770D">
      <w:pPr>
        <w:autoSpaceDE w:val="0"/>
        <w:autoSpaceDN w:val="0"/>
        <w:adjustRightInd w:val="0"/>
        <w:rPr>
          <w:rFonts w:ascii="Arial" w:hAnsi="Arial" w:cs="Arial"/>
        </w:rPr>
      </w:pPr>
      <w:r w:rsidRPr="00AD09C9">
        <w:rPr>
          <w:rFonts w:ascii="Arial" w:hAnsi="Arial" w:cs="Arial"/>
          <w:b/>
        </w:rPr>
        <w:t>Q8</w:t>
      </w:r>
      <w:r w:rsidRPr="00AD09C9">
        <w:rPr>
          <w:rFonts w:ascii="Arial" w:hAnsi="Arial" w:cs="Arial"/>
        </w:rPr>
        <w:t>: What is the anticipated range of analyte concentrations?</w:t>
      </w:r>
    </w:p>
    <w:p w:rsidR="0038770D" w:rsidRPr="00AD09C9" w:rsidRDefault="00017942" w:rsidP="0038770D">
      <w:pPr>
        <w:autoSpaceDE w:val="0"/>
        <w:autoSpaceDN w:val="0"/>
        <w:adjustRightInd w:val="0"/>
        <w:rPr>
          <w:rFonts w:ascii="Arial" w:hAnsi="Arial" w:cs="Arial"/>
        </w:rPr>
      </w:pPr>
      <w:r w:rsidRPr="00AD09C9">
        <w:rPr>
          <w:rFonts w:ascii="Arial" w:hAnsi="Arial" w:cs="Arial"/>
        </w:rPr>
        <w:t xml:space="preserve">It may be difficult for students to answer this question if they are unfamiliar with typical concentrations of the specific analyte in the sample.  </w:t>
      </w:r>
      <w:r w:rsidR="00AB5BA7" w:rsidRPr="00AD09C9">
        <w:rPr>
          <w:rFonts w:ascii="Arial" w:hAnsi="Arial" w:cs="Arial"/>
        </w:rPr>
        <w:t>For water monitoring a good starting point are the EPA regulations which state the concentration limits for compliance.</w:t>
      </w:r>
    </w:p>
    <w:p w:rsidR="0038770D" w:rsidRPr="00AD09C9" w:rsidRDefault="0038770D" w:rsidP="0038770D">
      <w:pPr>
        <w:ind w:left="540" w:hanging="540"/>
        <w:rPr>
          <w:rFonts w:ascii="Arial" w:hAnsi="Arial" w:cs="Arial"/>
        </w:rPr>
      </w:pPr>
      <w:r w:rsidRPr="00AD09C9">
        <w:rPr>
          <w:rFonts w:ascii="Arial" w:hAnsi="Arial" w:cs="Arial"/>
          <w:b/>
        </w:rPr>
        <w:t>Q9</w:t>
      </w:r>
      <w:r w:rsidRPr="00AD09C9">
        <w:rPr>
          <w:rFonts w:ascii="Arial" w:hAnsi="Arial" w:cs="Arial"/>
        </w:rPr>
        <w:t>: What is the limit of detection of the method and is its dynamic range appropriate for the range of concentrations of the analyte?</w:t>
      </w:r>
    </w:p>
    <w:p w:rsidR="0038770D" w:rsidRPr="00AD09C9" w:rsidRDefault="00F46BD1" w:rsidP="0038770D">
      <w:pPr>
        <w:autoSpaceDE w:val="0"/>
        <w:autoSpaceDN w:val="0"/>
        <w:adjustRightInd w:val="0"/>
        <w:rPr>
          <w:rFonts w:ascii="Arial" w:hAnsi="Arial" w:cs="Arial"/>
        </w:rPr>
      </w:pPr>
      <w:r w:rsidRPr="00AD09C9">
        <w:rPr>
          <w:rFonts w:ascii="Arial" w:hAnsi="Arial" w:cs="Arial"/>
        </w:rPr>
        <w:t xml:space="preserve">Answering this question may require a review of the limit of detection and dynamic range concepts.  Again, the EPA regulations may aid in deciding whether the method is suitable for the expected concentration of the analyte.  </w:t>
      </w:r>
    </w:p>
    <w:p w:rsidR="0038770D" w:rsidRPr="00AD09C9" w:rsidRDefault="0038770D" w:rsidP="0038770D">
      <w:pPr>
        <w:autoSpaceDE w:val="0"/>
        <w:autoSpaceDN w:val="0"/>
        <w:adjustRightInd w:val="0"/>
        <w:rPr>
          <w:rFonts w:ascii="Arial" w:hAnsi="Arial" w:cs="Arial"/>
        </w:rPr>
      </w:pPr>
      <w:r w:rsidRPr="00AD09C9">
        <w:rPr>
          <w:rFonts w:ascii="Arial" w:hAnsi="Arial" w:cs="Arial"/>
          <w:b/>
        </w:rPr>
        <w:t xml:space="preserve">Q10: </w:t>
      </w:r>
      <w:r w:rsidRPr="00AD09C9">
        <w:rPr>
          <w:rFonts w:ascii="Arial" w:hAnsi="Arial" w:cs="Arial"/>
        </w:rPr>
        <w:t>What is the precision of the method?</w:t>
      </w:r>
    </w:p>
    <w:p w:rsidR="0038770D" w:rsidRPr="00AD09C9" w:rsidRDefault="00F46BD1" w:rsidP="0038770D">
      <w:pPr>
        <w:autoSpaceDE w:val="0"/>
        <w:autoSpaceDN w:val="0"/>
        <w:adjustRightInd w:val="0"/>
        <w:rPr>
          <w:rFonts w:ascii="Arial" w:hAnsi="Arial" w:cs="Arial"/>
        </w:rPr>
      </w:pPr>
      <w:r w:rsidRPr="00AD09C9">
        <w:rPr>
          <w:rFonts w:ascii="Arial" w:hAnsi="Arial" w:cs="Arial"/>
        </w:rPr>
        <w:t xml:space="preserve">A published method will indicate </w:t>
      </w:r>
      <w:r w:rsidR="00F523E9" w:rsidRPr="00AD09C9">
        <w:rPr>
          <w:rFonts w:ascii="Arial" w:hAnsi="Arial" w:cs="Arial"/>
        </w:rPr>
        <w:t>the attainable precision.  This question may also be used to spur a discussion about the precision needed in the results.  Is the analysis being used to develop a rough idea of the analyte concentration or is a high level of precision needed?</w:t>
      </w:r>
    </w:p>
    <w:p w:rsidR="0038770D" w:rsidRPr="00AD09C9" w:rsidRDefault="0038770D" w:rsidP="0038770D">
      <w:pPr>
        <w:autoSpaceDE w:val="0"/>
        <w:autoSpaceDN w:val="0"/>
        <w:adjustRightInd w:val="0"/>
        <w:rPr>
          <w:rFonts w:ascii="Arial" w:hAnsi="Arial" w:cs="Arial"/>
        </w:rPr>
      </w:pPr>
      <w:r w:rsidRPr="00AD09C9">
        <w:rPr>
          <w:rFonts w:ascii="Arial" w:hAnsi="Arial" w:cs="Arial"/>
          <w:b/>
        </w:rPr>
        <w:t>Q11</w:t>
      </w:r>
      <w:r w:rsidRPr="00AD09C9">
        <w:rPr>
          <w:rFonts w:ascii="Arial" w:hAnsi="Arial" w:cs="Arial"/>
        </w:rPr>
        <w:t>:  Is there a target concentration that is important for regulatory purposes?</w:t>
      </w:r>
    </w:p>
    <w:p w:rsidR="0038770D" w:rsidRPr="00AD09C9" w:rsidRDefault="00ED6958" w:rsidP="00ED6958">
      <w:pPr>
        <w:autoSpaceDE w:val="0"/>
        <w:autoSpaceDN w:val="0"/>
        <w:adjustRightInd w:val="0"/>
        <w:rPr>
          <w:rFonts w:ascii="Arial" w:hAnsi="Arial" w:cs="Arial"/>
          <w:b/>
        </w:rPr>
      </w:pPr>
      <w:r w:rsidRPr="00AD09C9">
        <w:rPr>
          <w:rFonts w:ascii="Arial" w:hAnsi="Arial" w:cs="Arial"/>
        </w:rPr>
        <w:t>This question ties well with questions 8 and 9.  If students reviewed the EPA regulations for that particular analyte, they may be already aware of limits imposed by the agency and have identified a target concentration.</w:t>
      </w:r>
    </w:p>
    <w:p w:rsidR="0038770D" w:rsidRPr="00AD09C9" w:rsidRDefault="0038770D" w:rsidP="00ED6958">
      <w:pPr>
        <w:autoSpaceDE w:val="0"/>
        <w:autoSpaceDN w:val="0"/>
        <w:adjustRightInd w:val="0"/>
        <w:spacing w:after="0"/>
        <w:ind w:left="540" w:hanging="540"/>
        <w:rPr>
          <w:rFonts w:ascii="Arial" w:hAnsi="Arial" w:cs="Arial"/>
        </w:rPr>
      </w:pPr>
      <w:r w:rsidRPr="00AD09C9">
        <w:rPr>
          <w:rFonts w:ascii="Arial" w:hAnsi="Arial" w:cs="Arial"/>
          <w:b/>
        </w:rPr>
        <w:t>Q12</w:t>
      </w:r>
      <w:r w:rsidRPr="00AD09C9">
        <w:rPr>
          <w:rFonts w:ascii="Arial" w:hAnsi="Arial" w:cs="Arial"/>
        </w:rPr>
        <w:t>: Is the analyte in a form (solid, liquid, gas) suitable for the analytical method</w:t>
      </w:r>
    </w:p>
    <w:p w:rsidR="0038770D" w:rsidRPr="00AD09C9" w:rsidRDefault="0038770D" w:rsidP="0038770D">
      <w:pPr>
        <w:autoSpaceDE w:val="0"/>
        <w:autoSpaceDN w:val="0"/>
        <w:adjustRightInd w:val="0"/>
        <w:ind w:left="540"/>
        <w:rPr>
          <w:rFonts w:ascii="Arial" w:hAnsi="Arial" w:cs="Arial"/>
        </w:rPr>
      </w:pPr>
      <w:proofErr w:type="gramStart"/>
      <w:r w:rsidRPr="00AD09C9">
        <w:rPr>
          <w:rFonts w:ascii="Arial" w:hAnsi="Arial" w:cs="Arial"/>
        </w:rPr>
        <w:t>that</w:t>
      </w:r>
      <w:proofErr w:type="gramEnd"/>
      <w:r w:rsidRPr="00AD09C9">
        <w:rPr>
          <w:rFonts w:ascii="Arial" w:hAnsi="Arial" w:cs="Arial"/>
        </w:rPr>
        <w:t xml:space="preserve"> you have selected?</w:t>
      </w:r>
    </w:p>
    <w:p w:rsidR="00ED6958" w:rsidRPr="00AD09C9" w:rsidRDefault="00D66E1D" w:rsidP="00ED6958">
      <w:pPr>
        <w:autoSpaceDE w:val="0"/>
        <w:autoSpaceDN w:val="0"/>
        <w:adjustRightInd w:val="0"/>
        <w:rPr>
          <w:rFonts w:ascii="Arial" w:hAnsi="Arial" w:cs="Arial"/>
        </w:rPr>
      </w:pPr>
      <w:r w:rsidRPr="00AD09C9">
        <w:rPr>
          <w:rFonts w:ascii="Arial" w:hAnsi="Arial" w:cs="Arial"/>
        </w:rPr>
        <w:t xml:space="preserve">Liquid samples, as those collected for </w:t>
      </w:r>
      <w:r w:rsidR="00ED6958" w:rsidRPr="00AD09C9">
        <w:rPr>
          <w:rFonts w:ascii="Arial" w:hAnsi="Arial" w:cs="Arial"/>
        </w:rPr>
        <w:t xml:space="preserve">water monitoring purposes, </w:t>
      </w:r>
      <w:r w:rsidRPr="00AD09C9">
        <w:rPr>
          <w:rFonts w:ascii="Arial" w:hAnsi="Arial" w:cs="Arial"/>
        </w:rPr>
        <w:t xml:space="preserve">are amenable to analysis by multiple techniques.  However, samples in the solid or gas phase may pose additional challenges that students may be guided to consider.  </w:t>
      </w:r>
    </w:p>
    <w:p w:rsidR="0038770D" w:rsidRPr="00AD09C9" w:rsidRDefault="0038770D" w:rsidP="0038770D">
      <w:pPr>
        <w:autoSpaceDE w:val="0"/>
        <w:autoSpaceDN w:val="0"/>
        <w:adjustRightInd w:val="0"/>
        <w:rPr>
          <w:rFonts w:ascii="Arial" w:hAnsi="Arial" w:cs="Arial"/>
        </w:rPr>
      </w:pPr>
      <w:r w:rsidRPr="00AD09C9">
        <w:rPr>
          <w:rFonts w:ascii="Arial" w:hAnsi="Arial" w:cs="Arial"/>
          <w:b/>
        </w:rPr>
        <w:t>Q13</w:t>
      </w:r>
      <w:r w:rsidRPr="00AD09C9">
        <w:rPr>
          <w:rFonts w:ascii="Arial" w:hAnsi="Arial" w:cs="Arial"/>
        </w:rPr>
        <w:t>: How will the method be validated?</w:t>
      </w:r>
    </w:p>
    <w:p w:rsidR="0038770D" w:rsidRPr="00AD09C9" w:rsidRDefault="00E35588" w:rsidP="0038770D">
      <w:pPr>
        <w:autoSpaceDE w:val="0"/>
        <w:autoSpaceDN w:val="0"/>
        <w:adjustRightInd w:val="0"/>
        <w:rPr>
          <w:rFonts w:ascii="Arial" w:hAnsi="Arial" w:cs="Arial"/>
        </w:rPr>
      </w:pPr>
      <w:r w:rsidRPr="00AD09C9">
        <w:rPr>
          <w:rFonts w:ascii="Arial" w:hAnsi="Arial" w:cs="Arial"/>
        </w:rPr>
        <w:t xml:space="preserve">The concept of method validation is very important as validation is required by Good Laboratory Practices (GLP).  Validation ensures that the method provides accurate and precise results at a given confidence level.  Typically, a method will be validated by analyzing a standard that closely matches the analyte of interest.  </w:t>
      </w:r>
      <w:r w:rsidR="00D30B67" w:rsidRPr="00AD09C9">
        <w:rPr>
          <w:rFonts w:ascii="Arial" w:hAnsi="Arial" w:cs="Arial"/>
        </w:rPr>
        <w:t>Alternatively, the method can be validated by comparing the results with those provided by a different method whose accuracy is known.</w:t>
      </w:r>
      <w:r w:rsidRPr="00AD09C9">
        <w:rPr>
          <w:rFonts w:ascii="Arial" w:hAnsi="Arial" w:cs="Arial"/>
        </w:rPr>
        <w:t xml:space="preserve">  </w:t>
      </w:r>
    </w:p>
    <w:p w:rsidR="0038770D" w:rsidRPr="00AD09C9" w:rsidRDefault="0038770D" w:rsidP="0038770D">
      <w:pPr>
        <w:autoSpaceDE w:val="0"/>
        <w:autoSpaceDN w:val="0"/>
        <w:adjustRightInd w:val="0"/>
        <w:rPr>
          <w:rFonts w:ascii="Arial" w:hAnsi="Arial" w:cs="Arial"/>
        </w:rPr>
      </w:pPr>
      <w:r w:rsidRPr="00AD09C9">
        <w:rPr>
          <w:rFonts w:ascii="Arial" w:hAnsi="Arial" w:cs="Arial"/>
          <w:b/>
        </w:rPr>
        <w:lastRenderedPageBreak/>
        <w:t>Q14:</w:t>
      </w:r>
      <w:r w:rsidRPr="00AD09C9">
        <w:rPr>
          <w:rFonts w:ascii="Arial" w:hAnsi="Arial" w:cs="Arial"/>
        </w:rPr>
        <w:t xml:space="preserve">  What type of calibration will be used?</w:t>
      </w:r>
    </w:p>
    <w:p w:rsidR="0038770D" w:rsidRPr="00AD09C9" w:rsidRDefault="00D30B67" w:rsidP="0038770D">
      <w:pPr>
        <w:autoSpaceDE w:val="0"/>
        <w:autoSpaceDN w:val="0"/>
        <w:adjustRightInd w:val="0"/>
        <w:rPr>
          <w:rFonts w:ascii="Arial" w:hAnsi="Arial" w:cs="Arial"/>
        </w:rPr>
      </w:pPr>
      <w:r w:rsidRPr="00AD09C9">
        <w:rPr>
          <w:rFonts w:ascii="Arial" w:hAnsi="Arial" w:cs="Arial"/>
        </w:rPr>
        <w:t>This question may be used to review or introduce different calibration approaches, including external standard and standard addition methods.</w:t>
      </w:r>
    </w:p>
    <w:p w:rsidR="0038770D" w:rsidRPr="00AD09C9" w:rsidRDefault="0038770D" w:rsidP="0038770D">
      <w:pPr>
        <w:autoSpaceDE w:val="0"/>
        <w:autoSpaceDN w:val="0"/>
        <w:adjustRightInd w:val="0"/>
        <w:rPr>
          <w:rFonts w:ascii="Arial" w:hAnsi="Arial" w:cs="Arial"/>
        </w:rPr>
      </w:pPr>
      <w:r w:rsidRPr="00AD09C9">
        <w:rPr>
          <w:rFonts w:ascii="Arial" w:hAnsi="Arial" w:cs="Arial"/>
          <w:b/>
        </w:rPr>
        <w:t>Q15:</w:t>
      </w:r>
      <w:r w:rsidRPr="00AD09C9">
        <w:rPr>
          <w:rFonts w:ascii="Arial" w:hAnsi="Arial" w:cs="Arial"/>
        </w:rPr>
        <w:t xml:space="preserve">  Do any of the reagents used need to be standardized?</w:t>
      </w:r>
    </w:p>
    <w:p w:rsidR="00D30B67" w:rsidRPr="00AD09C9" w:rsidRDefault="00D30B67" w:rsidP="0038770D">
      <w:pPr>
        <w:autoSpaceDE w:val="0"/>
        <w:autoSpaceDN w:val="0"/>
        <w:adjustRightInd w:val="0"/>
        <w:rPr>
          <w:rFonts w:ascii="Arial" w:hAnsi="Arial" w:cs="Arial"/>
        </w:rPr>
      </w:pPr>
      <w:r w:rsidRPr="00AD09C9">
        <w:rPr>
          <w:rFonts w:ascii="Arial" w:hAnsi="Arial" w:cs="Arial"/>
        </w:rPr>
        <w:t>Standardization is paramount in the success of an analysis.  Students may be asked to research how to obtain a standard such as buying it from a commercial supplier or preparing it in lab.  A discussion of primary vs. secondary standards may be appropriate.</w:t>
      </w:r>
    </w:p>
    <w:p w:rsidR="0038770D" w:rsidRPr="00AD09C9" w:rsidRDefault="0038770D" w:rsidP="0038770D">
      <w:pPr>
        <w:autoSpaceDE w:val="0"/>
        <w:autoSpaceDN w:val="0"/>
        <w:adjustRightInd w:val="0"/>
        <w:rPr>
          <w:rFonts w:ascii="Arial" w:hAnsi="Arial" w:cs="Arial"/>
        </w:rPr>
      </w:pPr>
      <w:r w:rsidRPr="00AD09C9">
        <w:rPr>
          <w:rFonts w:ascii="Arial" w:hAnsi="Arial" w:cs="Arial"/>
          <w:b/>
        </w:rPr>
        <w:t>Q16:</w:t>
      </w:r>
      <w:r w:rsidRPr="00AD09C9">
        <w:rPr>
          <w:rFonts w:ascii="Arial" w:hAnsi="Arial" w:cs="Arial"/>
        </w:rPr>
        <w:t xml:space="preserve">  Can a reference standard be used to ensure accuracy?</w:t>
      </w:r>
    </w:p>
    <w:p w:rsidR="00F84E7D" w:rsidRPr="00AD09C9" w:rsidRDefault="00336C2A" w:rsidP="00D47CE3">
      <w:pPr>
        <w:rPr>
          <w:rFonts w:ascii="Arial" w:hAnsi="Arial" w:cs="Arial"/>
          <w:b/>
        </w:rPr>
      </w:pPr>
      <w:r w:rsidRPr="00AD09C9">
        <w:rPr>
          <w:rFonts w:ascii="Arial" w:hAnsi="Arial" w:cs="Arial"/>
        </w:rPr>
        <w:t xml:space="preserve">Appropriate reference standards are indeed what </w:t>
      </w:r>
      <w:proofErr w:type="gramStart"/>
      <w:r w:rsidRPr="00AD09C9">
        <w:rPr>
          <w:rFonts w:ascii="Arial" w:hAnsi="Arial" w:cs="Arial"/>
        </w:rPr>
        <w:t>is</w:t>
      </w:r>
      <w:proofErr w:type="gramEnd"/>
      <w:r w:rsidRPr="00AD09C9">
        <w:rPr>
          <w:rFonts w:ascii="Arial" w:hAnsi="Arial" w:cs="Arial"/>
        </w:rPr>
        <w:t xml:space="preserve"> used to check the accuracy of a given method.</w:t>
      </w:r>
    </w:p>
    <w:p w:rsidR="00F84E7D" w:rsidRPr="00AD09C9" w:rsidRDefault="00F84E7D" w:rsidP="00D47CE3">
      <w:pPr>
        <w:rPr>
          <w:rFonts w:ascii="Arial" w:hAnsi="Arial" w:cs="Arial"/>
          <w:b/>
        </w:rPr>
      </w:pPr>
    </w:p>
    <w:p w:rsidR="00D47CE3" w:rsidRPr="00AD09C9" w:rsidRDefault="00D47CE3" w:rsidP="00D47CE3">
      <w:pPr>
        <w:rPr>
          <w:rFonts w:ascii="Arial" w:hAnsi="Arial" w:cs="Arial"/>
          <w:b/>
        </w:rPr>
      </w:pPr>
      <w:r w:rsidRPr="00AD09C9">
        <w:rPr>
          <w:rFonts w:ascii="Arial" w:hAnsi="Arial" w:cs="Arial"/>
          <w:b/>
        </w:rPr>
        <w:t>Analysis of Cations by Atomic Spectroscopy</w:t>
      </w:r>
    </w:p>
    <w:p w:rsidR="007004AF" w:rsidRPr="00AD09C9" w:rsidRDefault="007004AF">
      <w:pPr>
        <w:rPr>
          <w:rFonts w:ascii="Arial" w:hAnsi="Arial" w:cs="Arial"/>
        </w:rPr>
      </w:pPr>
      <w:r w:rsidRPr="00AD09C9">
        <w:rPr>
          <w:rFonts w:ascii="Arial" w:hAnsi="Arial" w:cs="Arial"/>
        </w:rPr>
        <w:t xml:space="preserve">The focus of this unit is on </w:t>
      </w:r>
      <w:r w:rsidR="00B32771" w:rsidRPr="00AD09C9">
        <w:rPr>
          <w:rFonts w:ascii="Arial" w:hAnsi="Arial" w:cs="Arial"/>
        </w:rPr>
        <w:t xml:space="preserve">basic concepts of </w:t>
      </w:r>
      <w:r w:rsidR="002D1135" w:rsidRPr="00AD09C9">
        <w:rPr>
          <w:rFonts w:ascii="Arial" w:hAnsi="Arial" w:cs="Arial"/>
        </w:rPr>
        <w:t>atomic spectroscopy</w:t>
      </w:r>
      <w:r w:rsidRPr="00AD09C9">
        <w:rPr>
          <w:rFonts w:ascii="Arial" w:hAnsi="Arial" w:cs="Arial"/>
        </w:rPr>
        <w:t xml:space="preserve">. </w:t>
      </w:r>
      <w:r w:rsidR="00B32771" w:rsidRPr="00AD09C9">
        <w:rPr>
          <w:rFonts w:ascii="Arial" w:hAnsi="Arial" w:cs="Arial"/>
        </w:rPr>
        <w:t>The unit could be used to introduce the technique as an active learning classroom activity or assigned as supplemental material in preparation of the lab experiment involving the determination of calcium and magnesium in water samples.</w:t>
      </w:r>
      <w:r w:rsidRPr="00AD09C9">
        <w:rPr>
          <w:rFonts w:ascii="Arial" w:hAnsi="Arial" w:cs="Arial"/>
        </w:rPr>
        <w:t xml:space="preserve"> </w:t>
      </w:r>
    </w:p>
    <w:p w:rsidR="00CF3CBC" w:rsidRPr="00AD09C9" w:rsidRDefault="00CF3CBC" w:rsidP="00CF3CBC">
      <w:pPr>
        <w:rPr>
          <w:rFonts w:ascii="Arial" w:hAnsi="Arial" w:cs="Arial"/>
        </w:rPr>
      </w:pPr>
      <w:r w:rsidRPr="00AD09C9">
        <w:rPr>
          <w:rFonts w:ascii="Arial" w:hAnsi="Arial" w:cs="Arial"/>
          <w:b/>
        </w:rPr>
        <w:t xml:space="preserve">Q1:  </w:t>
      </w:r>
      <w:r w:rsidRPr="00AD09C9">
        <w:rPr>
          <w:rFonts w:ascii="Arial" w:hAnsi="Arial" w:cs="Arial"/>
        </w:rPr>
        <w:t>Based on the description above, draw a block diagram and label the parts of a flame atomic absorption spectrophotometer.</w:t>
      </w:r>
    </w:p>
    <w:p w:rsidR="00430D21" w:rsidRPr="00AD09C9" w:rsidRDefault="00430D21" w:rsidP="00CF3CBC">
      <w:pPr>
        <w:rPr>
          <w:rFonts w:ascii="Arial" w:hAnsi="Arial" w:cs="Arial"/>
        </w:rPr>
      </w:pPr>
      <w:r w:rsidRPr="00AD09C9">
        <w:rPr>
          <w:rFonts w:ascii="Arial" w:hAnsi="Arial" w:cs="Arial"/>
        </w:rPr>
        <w:t>A simple diagram may look like:</w:t>
      </w:r>
    </w:p>
    <w:p w:rsidR="00430D21" w:rsidRPr="00AD09C9" w:rsidRDefault="00B76316" w:rsidP="00CF3CBC">
      <w:pPr>
        <w:rPr>
          <w:rFonts w:ascii="Arial" w:hAnsi="Arial" w:cs="Arial"/>
        </w:rPr>
      </w:pPr>
      <w:r w:rsidRPr="00AD09C9">
        <w:rPr>
          <w:rFonts w:ascii="Arial" w:hAnsi="Arial" w:cs="Arial"/>
          <w:noProof/>
        </w:rPr>
        <mc:AlternateContent>
          <mc:Choice Requires="wpg">
            <w:drawing>
              <wp:anchor distT="0" distB="0" distL="114300" distR="114300" simplePos="0" relativeHeight="3" behindDoc="0" locked="0" layoutInCell="1" allowOverlap="1" wp14:anchorId="365C15DF" wp14:editId="05BFC9FB">
                <wp:simplePos x="0" y="0"/>
                <wp:positionH relativeFrom="column">
                  <wp:posOffset>279400</wp:posOffset>
                </wp:positionH>
                <wp:positionV relativeFrom="paragraph">
                  <wp:posOffset>113665</wp:posOffset>
                </wp:positionV>
                <wp:extent cx="5251450" cy="1746250"/>
                <wp:effectExtent l="12700" t="8890" r="12700" b="6985"/>
                <wp:wrapNone/>
                <wp:docPr id="12"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1450" cy="1746250"/>
                          <a:chOff x="1880" y="3030"/>
                          <a:chExt cx="8270" cy="2750"/>
                        </a:xfrm>
                      </wpg:grpSpPr>
                      <wpg:grpSp>
                        <wpg:cNvPr id="13" name="Group 43"/>
                        <wpg:cNvGrpSpPr>
                          <a:grpSpLocks/>
                        </wpg:cNvGrpSpPr>
                        <wpg:grpSpPr bwMode="auto">
                          <a:xfrm>
                            <a:off x="1880" y="3030"/>
                            <a:ext cx="1650" cy="1180"/>
                            <a:chOff x="1880" y="3030"/>
                            <a:chExt cx="1650" cy="1180"/>
                          </a:xfrm>
                        </wpg:grpSpPr>
                        <wps:wsp>
                          <wps:cNvPr id="14" name="Rectangle 13"/>
                          <wps:cNvSpPr>
                            <a:spLocks noChangeArrowheads="1"/>
                          </wps:cNvSpPr>
                          <wps:spPr bwMode="auto">
                            <a:xfrm>
                              <a:off x="1880" y="3030"/>
                              <a:ext cx="1650" cy="1180"/>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wps:wsp>
                          <wps:cNvPr id="15" name="Text Box 14"/>
                          <wps:cNvSpPr txBox="1">
                            <a:spLocks noChangeArrowheads="1"/>
                          </wps:cNvSpPr>
                          <wps:spPr bwMode="auto">
                            <a:xfrm>
                              <a:off x="1940" y="3390"/>
                              <a:ext cx="1540"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36E9" w:rsidRPr="00CE1663" w:rsidRDefault="00D236E9">
                                <w:pPr>
                                  <w:rPr>
                                    <w:sz w:val="18"/>
                                    <w:szCs w:val="18"/>
                                  </w:rPr>
                                </w:pPr>
                                <w:r w:rsidRPr="00CE1663">
                                  <w:rPr>
                                    <w:sz w:val="18"/>
                                    <w:szCs w:val="18"/>
                                  </w:rPr>
                                  <w:t>Radiation source</w:t>
                                </w:r>
                              </w:p>
                            </w:txbxContent>
                          </wps:txbx>
                          <wps:bodyPr rot="0" vert="horz" wrap="square" lIns="91440" tIns="45720" rIns="91440" bIns="45720" anchor="t" anchorCtr="0" upright="1">
                            <a:noAutofit/>
                          </wps:bodyPr>
                        </wps:wsp>
                      </wpg:grpSp>
                      <wpg:grpSp>
                        <wpg:cNvPr id="16" name="Group 42"/>
                        <wpg:cNvGrpSpPr>
                          <a:grpSpLocks/>
                        </wpg:cNvGrpSpPr>
                        <wpg:grpSpPr bwMode="auto">
                          <a:xfrm>
                            <a:off x="4080" y="3030"/>
                            <a:ext cx="1650" cy="1180"/>
                            <a:chOff x="3990" y="3030"/>
                            <a:chExt cx="1650" cy="1180"/>
                          </a:xfrm>
                        </wpg:grpSpPr>
                        <wps:wsp>
                          <wps:cNvPr id="17" name="Rectangle 23"/>
                          <wps:cNvSpPr>
                            <a:spLocks noChangeArrowheads="1"/>
                          </wps:cNvSpPr>
                          <wps:spPr bwMode="auto">
                            <a:xfrm>
                              <a:off x="3990" y="3030"/>
                              <a:ext cx="1650" cy="1180"/>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wps:wsp>
                          <wps:cNvPr id="18" name="Text Box 24"/>
                          <wps:cNvSpPr txBox="1">
                            <a:spLocks noChangeArrowheads="1"/>
                          </wps:cNvSpPr>
                          <wps:spPr bwMode="auto">
                            <a:xfrm>
                              <a:off x="4040" y="3140"/>
                              <a:ext cx="1540" cy="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36E9" w:rsidRDefault="00D236E9" w:rsidP="0008055B">
                                <w:pPr>
                                  <w:spacing w:after="0"/>
                                  <w:jc w:val="center"/>
                                  <w:rPr>
                                    <w:sz w:val="18"/>
                                    <w:szCs w:val="18"/>
                                  </w:rPr>
                                </w:pPr>
                                <w:r>
                                  <w:rPr>
                                    <w:sz w:val="18"/>
                                    <w:szCs w:val="18"/>
                                  </w:rPr>
                                  <w:t>Atomizer</w:t>
                                </w:r>
                              </w:p>
                              <w:p w:rsidR="00D236E9" w:rsidRPr="00CE1663" w:rsidRDefault="00D236E9" w:rsidP="0008055B">
                                <w:pPr>
                                  <w:spacing w:after="0"/>
                                  <w:jc w:val="center"/>
                                  <w:rPr>
                                    <w:sz w:val="18"/>
                                    <w:szCs w:val="18"/>
                                  </w:rPr>
                                </w:pPr>
                                <w:proofErr w:type="gramStart"/>
                                <w:r>
                                  <w:rPr>
                                    <w:sz w:val="18"/>
                                    <w:szCs w:val="18"/>
                                  </w:rPr>
                                  <w:t>flame</w:t>
                                </w:r>
                                <w:proofErr w:type="gramEnd"/>
                                <w:r>
                                  <w:rPr>
                                    <w:sz w:val="18"/>
                                    <w:szCs w:val="18"/>
                                  </w:rPr>
                                  <w:t xml:space="preserve"> or graphite furnace</w:t>
                                </w:r>
                              </w:p>
                            </w:txbxContent>
                          </wps:txbx>
                          <wps:bodyPr rot="0" vert="horz" wrap="square" lIns="91440" tIns="45720" rIns="91440" bIns="45720" anchor="t" anchorCtr="0" upright="1">
                            <a:noAutofit/>
                          </wps:bodyPr>
                        </wps:wsp>
                      </wpg:grpSp>
                      <wpg:grpSp>
                        <wpg:cNvPr id="19" name="Group 41"/>
                        <wpg:cNvGrpSpPr>
                          <a:grpSpLocks/>
                        </wpg:cNvGrpSpPr>
                        <wpg:grpSpPr bwMode="auto">
                          <a:xfrm>
                            <a:off x="8490" y="3030"/>
                            <a:ext cx="1650" cy="1180"/>
                            <a:chOff x="8600" y="3030"/>
                            <a:chExt cx="1650" cy="1180"/>
                          </a:xfrm>
                        </wpg:grpSpPr>
                        <wps:wsp>
                          <wps:cNvPr id="20" name="Rectangle 35"/>
                          <wps:cNvSpPr>
                            <a:spLocks noChangeArrowheads="1"/>
                          </wps:cNvSpPr>
                          <wps:spPr bwMode="auto">
                            <a:xfrm>
                              <a:off x="8600" y="3030"/>
                              <a:ext cx="1650" cy="1180"/>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wps:wsp>
                          <wps:cNvPr id="21" name="Text Box 38"/>
                          <wps:cNvSpPr txBox="1">
                            <a:spLocks noChangeArrowheads="1"/>
                          </wps:cNvSpPr>
                          <wps:spPr bwMode="auto">
                            <a:xfrm>
                              <a:off x="8650" y="3140"/>
                              <a:ext cx="1540" cy="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36E9" w:rsidRDefault="00D236E9" w:rsidP="0047528D">
                                <w:pPr>
                                  <w:spacing w:after="0"/>
                                  <w:jc w:val="center"/>
                                  <w:rPr>
                                    <w:sz w:val="18"/>
                                    <w:szCs w:val="18"/>
                                  </w:rPr>
                                </w:pPr>
                              </w:p>
                              <w:p w:rsidR="00D236E9" w:rsidRPr="00CE1663" w:rsidRDefault="00D236E9" w:rsidP="0047528D">
                                <w:pPr>
                                  <w:spacing w:after="0"/>
                                  <w:jc w:val="center"/>
                                  <w:rPr>
                                    <w:sz w:val="18"/>
                                    <w:szCs w:val="18"/>
                                  </w:rPr>
                                </w:pPr>
                                <w:r>
                                  <w:rPr>
                                    <w:sz w:val="18"/>
                                    <w:szCs w:val="18"/>
                                  </w:rPr>
                                  <w:t>Detector</w:t>
                                </w:r>
                              </w:p>
                            </w:txbxContent>
                          </wps:txbx>
                          <wps:bodyPr rot="0" vert="horz" wrap="square" lIns="91440" tIns="45720" rIns="91440" bIns="45720" anchor="t" anchorCtr="0" upright="1">
                            <a:noAutofit/>
                          </wps:bodyPr>
                        </wps:wsp>
                      </wpg:grpSp>
                      <wpg:grpSp>
                        <wpg:cNvPr id="22" name="Group 45"/>
                        <wpg:cNvGrpSpPr>
                          <a:grpSpLocks/>
                        </wpg:cNvGrpSpPr>
                        <wpg:grpSpPr bwMode="auto">
                          <a:xfrm>
                            <a:off x="8500" y="4600"/>
                            <a:ext cx="1650" cy="1180"/>
                            <a:chOff x="8770" y="4390"/>
                            <a:chExt cx="1650" cy="1180"/>
                          </a:xfrm>
                        </wpg:grpSpPr>
                        <wps:wsp>
                          <wps:cNvPr id="23" name="Rectangle 33"/>
                          <wps:cNvSpPr>
                            <a:spLocks noChangeArrowheads="1"/>
                          </wps:cNvSpPr>
                          <wps:spPr bwMode="auto">
                            <a:xfrm>
                              <a:off x="8770" y="4390"/>
                              <a:ext cx="1650" cy="1180"/>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wps:wsp>
                          <wps:cNvPr id="24" name="Text Box 39"/>
                          <wps:cNvSpPr txBox="1">
                            <a:spLocks noChangeArrowheads="1"/>
                          </wps:cNvSpPr>
                          <wps:spPr bwMode="auto">
                            <a:xfrm>
                              <a:off x="8820" y="4490"/>
                              <a:ext cx="1540" cy="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36E9" w:rsidRPr="00B62F33" w:rsidRDefault="00D236E9" w:rsidP="00B62F33">
                                <w:pPr>
                                  <w:spacing w:after="0"/>
                                  <w:jc w:val="center"/>
                                  <w:rPr>
                                    <w:sz w:val="18"/>
                                    <w:szCs w:val="18"/>
                                  </w:rPr>
                                </w:pPr>
                                <w:r w:rsidRPr="00B62F33">
                                  <w:rPr>
                                    <w:sz w:val="18"/>
                                    <w:szCs w:val="18"/>
                                  </w:rPr>
                                  <w:t>Signal</w:t>
                                </w:r>
                              </w:p>
                              <w:p w:rsidR="00D236E9" w:rsidRPr="00B62F33" w:rsidRDefault="00D236E9" w:rsidP="00B62F33">
                                <w:pPr>
                                  <w:spacing w:after="0"/>
                                  <w:jc w:val="center"/>
                                  <w:rPr>
                                    <w:sz w:val="18"/>
                                    <w:szCs w:val="18"/>
                                  </w:rPr>
                                </w:pPr>
                                <w:r w:rsidRPr="00B62F33">
                                  <w:rPr>
                                    <w:sz w:val="18"/>
                                    <w:szCs w:val="18"/>
                                  </w:rPr>
                                  <w:t>Processor</w:t>
                                </w:r>
                              </w:p>
                            </w:txbxContent>
                          </wps:txbx>
                          <wps:bodyPr rot="0" vert="horz" wrap="square" lIns="91440" tIns="45720" rIns="91440" bIns="45720" anchor="t" anchorCtr="0" upright="1">
                            <a:noAutofit/>
                          </wps:bodyPr>
                        </wps:wsp>
                      </wpg:grpSp>
                      <wpg:grpSp>
                        <wpg:cNvPr id="25" name="Group 44"/>
                        <wpg:cNvGrpSpPr>
                          <a:grpSpLocks/>
                        </wpg:cNvGrpSpPr>
                        <wpg:grpSpPr bwMode="auto">
                          <a:xfrm>
                            <a:off x="6270" y="3030"/>
                            <a:ext cx="1650" cy="1180"/>
                            <a:chOff x="6240" y="3030"/>
                            <a:chExt cx="1650" cy="1180"/>
                          </a:xfrm>
                        </wpg:grpSpPr>
                        <wps:wsp>
                          <wps:cNvPr id="26" name="Rectangle 34"/>
                          <wps:cNvSpPr>
                            <a:spLocks noChangeArrowheads="1"/>
                          </wps:cNvSpPr>
                          <wps:spPr bwMode="auto">
                            <a:xfrm>
                              <a:off x="6240" y="3030"/>
                              <a:ext cx="1650" cy="1180"/>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wps:wsp>
                          <wps:cNvPr id="27" name="Text Box 36"/>
                          <wps:cNvSpPr txBox="1">
                            <a:spLocks noChangeArrowheads="1"/>
                          </wps:cNvSpPr>
                          <wps:spPr bwMode="auto">
                            <a:xfrm>
                              <a:off x="6290" y="3140"/>
                              <a:ext cx="1540" cy="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36E9" w:rsidRDefault="00D236E9" w:rsidP="0047528D">
                                <w:pPr>
                                  <w:spacing w:after="0"/>
                                  <w:jc w:val="center"/>
                                  <w:rPr>
                                    <w:sz w:val="18"/>
                                    <w:szCs w:val="18"/>
                                  </w:rPr>
                                </w:pPr>
                                <w:r>
                                  <w:rPr>
                                    <w:sz w:val="18"/>
                                    <w:szCs w:val="18"/>
                                  </w:rPr>
                                  <w:t>Wavelength</w:t>
                                </w:r>
                              </w:p>
                              <w:p w:rsidR="00D236E9" w:rsidRPr="00CE1663" w:rsidRDefault="00D236E9" w:rsidP="0047528D">
                                <w:pPr>
                                  <w:spacing w:after="0"/>
                                  <w:jc w:val="center"/>
                                  <w:rPr>
                                    <w:sz w:val="18"/>
                                    <w:szCs w:val="18"/>
                                  </w:rPr>
                                </w:pPr>
                                <w:r>
                                  <w:rPr>
                                    <w:sz w:val="18"/>
                                    <w:szCs w:val="18"/>
                                  </w:rPr>
                                  <w:t>Selector</w:t>
                                </w:r>
                              </w:p>
                            </w:txbxContent>
                          </wps:txbx>
                          <wps:bodyPr rot="0" vert="horz" wrap="square" lIns="91440" tIns="45720" rIns="91440" bIns="45720" anchor="t" anchorCtr="0" upright="1">
                            <a:noAutofit/>
                          </wps:bodyPr>
                        </wps:wsp>
                      </wpg:grpSp>
                      <wps:wsp>
                        <wps:cNvPr id="28" name="AutoShape 46"/>
                        <wps:cNvCnPr>
                          <a:cxnSpLocks noChangeShapeType="1"/>
                        </wps:cNvCnPr>
                        <wps:spPr bwMode="auto">
                          <a:xfrm>
                            <a:off x="3530" y="3600"/>
                            <a:ext cx="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47"/>
                        <wps:cNvCnPr>
                          <a:cxnSpLocks noChangeShapeType="1"/>
                        </wps:cNvCnPr>
                        <wps:spPr bwMode="auto">
                          <a:xfrm>
                            <a:off x="5740" y="3610"/>
                            <a:ext cx="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48"/>
                        <wps:cNvCnPr>
                          <a:cxnSpLocks noChangeShapeType="1"/>
                        </wps:cNvCnPr>
                        <wps:spPr bwMode="auto">
                          <a:xfrm>
                            <a:off x="7940" y="3600"/>
                            <a:ext cx="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49"/>
                        <wps:cNvCnPr>
                          <a:cxnSpLocks noChangeShapeType="1"/>
                        </wps:cNvCnPr>
                        <wps:spPr bwMode="auto">
                          <a:xfrm>
                            <a:off x="9290" y="4210"/>
                            <a:ext cx="0" cy="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0" o:spid="_x0000_s1026" style="position:absolute;margin-left:22pt;margin-top:8.95pt;width:413.5pt;height:137.5pt;z-index:3" coordorigin="1880,3030" coordsize="8270,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">
                <v:group id="Group 43" o:spid="_x0000_s1027" style="position:absolute;left:1880;top:3030;width:1650;height:1180" coordorigin="1880,3030" coordsize="1650,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ect id="Rectangle 13" o:spid="_x0000_s1028" style="position:absolute;left:1880;top:3030;width:165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0C7sIA&#10;AADbAAAADwAAAGRycy9kb3ducmV2LnhtbERP22rCQBB9F/oPyxT6pptIEZu6hlYQRRC8tH0estMk&#10;JDsbd1eNf98tCL7N4VxnlvemFRdyvrasIB0lIIgLq2suFXwdl8MpCB+QNbaWScGNPOTzp8EMM22v&#10;vKfLIZQihrDPUEEVQpdJ6YuKDPqR7Ygj92udwRChK6V2eI3hppXjJJlIgzXHhgo7WlRUNIezUXDy&#10;zc9ma5vvdHNcr3Yns3WTzzelXp77j3cQgfrwEN/dax3nv8L/L/EA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zQLuwgAAANsAAAAPAAAAAAAAAAAAAAAAAJgCAABkcnMvZG93&#10;bnJldi54bWxQSwUGAAAAAAQABAD1AAAAhwMAAAAA&#10;" fillcolor="#c6d9f1"/>
                  <v:shapetype id="_x0000_t202" coordsize="21600,21600" o:spt="202" path="m,l,21600r21600,l21600,xe">
                    <v:stroke joinstyle="miter"/>
                    <v:path gradientshapeok="t" o:connecttype="rect"/>
                  </v:shapetype>
                  <v:shape id="Text Box 14" o:spid="_x0000_s1029" type="#_x0000_t202" style="position:absolute;left:1940;top:3390;width:1540;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D236E9" w:rsidRPr="00CE1663" w:rsidRDefault="00D236E9">
                          <w:pPr>
                            <w:rPr>
                              <w:sz w:val="18"/>
                              <w:szCs w:val="18"/>
                            </w:rPr>
                          </w:pPr>
                          <w:r w:rsidRPr="00CE1663">
                            <w:rPr>
                              <w:sz w:val="18"/>
                              <w:szCs w:val="18"/>
                            </w:rPr>
                            <w:t>Radiation source</w:t>
                          </w:r>
                        </w:p>
                      </w:txbxContent>
                    </v:textbox>
                  </v:shape>
                </v:group>
                <v:group id="Group 42" o:spid="_x0000_s1030" style="position:absolute;left:4080;top:3030;width:1650;height:1180" coordorigin="3990,3030" coordsize="1650,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rect id="Rectangle 23" o:spid="_x0000_s1031" style="position:absolute;left:3990;top:3030;width:165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mcIA&#10;AADbAAAADwAAAGRycy9kb3ducmV2LnhtbERPTWvCQBC9C/0PyxR6040e1EZXaYVSEQSN1fOQHZOQ&#10;7Gzc3Wr8992C4G0e73Pmy8404krOV5YVDAcJCOLc6ooLBT+Hr/4UhA/IGhvLpOBOHpaLl94cU21v&#10;vKdrFgoRQ9inqKAMoU2l9HlJBv3AtsSRO1tnMEToCqkd3mK4aeQoScbSYMWxocSWViXldfZrFFx8&#10;fdpsbX0cbg7r793FbN34812pt9fuYwYiUBee4od7reP8Cfz/Eg+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H5yZwgAAANsAAAAPAAAAAAAAAAAAAAAAAJgCAABkcnMvZG93&#10;bnJldi54bWxQSwUGAAAAAAQABAD1AAAAhwMAAAAA&#10;" fillcolor="#c6d9f1"/>
                  <v:shape id="Text Box 24" o:spid="_x0000_s1032" type="#_x0000_t202" style="position:absolute;left:4040;top:3140;width:1540;height: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D236E9" w:rsidRDefault="00D236E9" w:rsidP="0008055B">
                          <w:pPr>
                            <w:spacing w:after="0"/>
                            <w:jc w:val="center"/>
                            <w:rPr>
                              <w:sz w:val="18"/>
                              <w:szCs w:val="18"/>
                            </w:rPr>
                          </w:pPr>
                          <w:r>
                            <w:rPr>
                              <w:sz w:val="18"/>
                              <w:szCs w:val="18"/>
                            </w:rPr>
                            <w:t>Atomizer</w:t>
                          </w:r>
                        </w:p>
                        <w:p w:rsidR="00D236E9" w:rsidRPr="00CE1663" w:rsidRDefault="00D236E9" w:rsidP="0008055B">
                          <w:pPr>
                            <w:spacing w:after="0"/>
                            <w:jc w:val="center"/>
                            <w:rPr>
                              <w:sz w:val="18"/>
                              <w:szCs w:val="18"/>
                            </w:rPr>
                          </w:pPr>
                          <w:proofErr w:type="gramStart"/>
                          <w:r>
                            <w:rPr>
                              <w:sz w:val="18"/>
                              <w:szCs w:val="18"/>
                            </w:rPr>
                            <w:t>flame</w:t>
                          </w:r>
                          <w:proofErr w:type="gramEnd"/>
                          <w:r>
                            <w:rPr>
                              <w:sz w:val="18"/>
                              <w:szCs w:val="18"/>
                            </w:rPr>
                            <w:t xml:space="preserve"> or graphite furnace</w:t>
                          </w:r>
                        </w:p>
                      </w:txbxContent>
                    </v:textbox>
                  </v:shape>
                </v:group>
                <v:group id="Group 41" o:spid="_x0000_s1033" style="position:absolute;left:8490;top:3030;width:1650;height:1180" coordorigin="8600,3030" coordsize="1650,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rect id="Rectangle 35" o:spid="_x0000_s1034" style="position:absolute;left:8600;top:3030;width:165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rOUMEA&#10;AADbAAAADwAAAGRycy9kb3ducmV2LnhtbERPz2vCMBS+D/wfwhN2m6keytYZRQWxCILTbedH82xL&#10;m5eaZG3335vDYMeP7/dyPZpW9OR8bVnBfJaAIC6srrlU8Hndv7yC8AFZY2uZFPySh/Vq8rTETNuB&#10;P6i/hFLEEPYZKqhC6DIpfVGRQT+zHXHkbtYZDBG6UmqHQww3rVwkSSoN1hwbKuxoV1HRXH6Mgrtv&#10;vo8n23zNj9f8cL6bk0u3b0o9T8fNO4hAY/gX/7lzrWAR18cv8Q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azlDBAAAA2wAAAA8AAAAAAAAAAAAAAAAAmAIAAGRycy9kb3du&#10;cmV2LnhtbFBLBQYAAAAABAAEAPUAAACGAwAAAAA=&#10;" fillcolor="#c6d9f1"/>
                  <v:shape id="Text Box 38" o:spid="_x0000_s1035" type="#_x0000_t202" style="position:absolute;left:8650;top:3140;width:1540;height: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D236E9" w:rsidRDefault="00D236E9" w:rsidP="0047528D">
                          <w:pPr>
                            <w:spacing w:after="0"/>
                            <w:jc w:val="center"/>
                            <w:rPr>
                              <w:sz w:val="18"/>
                              <w:szCs w:val="18"/>
                            </w:rPr>
                          </w:pPr>
                        </w:p>
                        <w:p w:rsidR="00D236E9" w:rsidRPr="00CE1663" w:rsidRDefault="00D236E9" w:rsidP="0047528D">
                          <w:pPr>
                            <w:spacing w:after="0"/>
                            <w:jc w:val="center"/>
                            <w:rPr>
                              <w:sz w:val="18"/>
                              <w:szCs w:val="18"/>
                            </w:rPr>
                          </w:pPr>
                          <w:r>
                            <w:rPr>
                              <w:sz w:val="18"/>
                              <w:szCs w:val="18"/>
                            </w:rPr>
                            <w:t>Detector</w:t>
                          </w:r>
                        </w:p>
                      </w:txbxContent>
                    </v:textbox>
                  </v:shape>
                </v:group>
                <v:group id="Group 45" o:spid="_x0000_s1036" style="position:absolute;left:8500;top:4600;width:1650;height:1180" coordorigin="8770,4390" coordsize="1650,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rect id="Rectangle 33" o:spid="_x0000_s1037" style="position:absolute;left:8770;top:4390;width:165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hQJ8QA&#10;AADbAAAADwAAAGRycy9kb3ducmV2LnhtbESP3WrCQBSE7wt9h+UUeqcbLUiNrtIWRBGEGn+uD9nT&#10;JCR7Nu6uGt/eFYReDjPzDTOdd6YRF3K+sqxg0E9AEOdWV1wo2O8WvU8QPiBrbCyTght5mM9eX6aY&#10;anvlLV2yUIgIYZ+igjKENpXS5yUZ9H3bEkfvzzqDIUpXSO3wGuGmkcMkGUmDFceFElv6KSmvs7NR&#10;cPL1cb2x9WGw3q2WvyezcaPvsVLvb93XBESgLvyHn+2VVjD8gMeX+AP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IUCfEAAAA2wAAAA8AAAAAAAAAAAAAAAAAmAIAAGRycy9k&#10;b3ducmV2LnhtbFBLBQYAAAAABAAEAPUAAACJAwAAAAA=&#10;" fillcolor="#c6d9f1"/>
                  <v:shape id="Text Box 39" o:spid="_x0000_s1038" type="#_x0000_t202" style="position:absolute;left:8820;top:4490;width:1540;height: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D236E9" w:rsidRPr="00B62F33" w:rsidRDefault="00D236E9" w:rsidP="00B62F33">
                          <w:pPr>
                            <w:spacing w:after="0"/>
                            <w:jc w:val="center"/>
                            <w:rPr>
                              <w:sz w:val="18"/>
                              <w:szCs w:val="18"/>
                            </w:rPr>
                          </w:pPr>
                          <w:r w:rsidRPr="00B62F33">
                            <w:rPr>
                              <w:sz w:val="18"/>
                              <w:szCs w:val="18"/>
                            </w:rPr>
                            <w:t>Signal</w:t>
                          </w:r>
                        </w:p>
                        <w:p w:rsidR="00D236E9" w:rsidRPr="00B62F33" w:rsidRDefault="00D236E9" w:rsidP="00B62F33">
                          <w:pPr>
                            <w:spacing w:after="0"/>
                            <w:jc w:val="center"/>
                            <w:rPr>
                              <w:sz w:val="18"/>
                              <w:szCs w:val="18"/>
                            </w:rPr>
                          </w:pPr>
                          <w:r w:rsidRPr="00B62F33">
                            <w:rPr>
                              <w:sz w:val="18"/>
                              <w:szCs w:val="18"/>
                            </w:rPr>
                            <w:t>Processor</w:t>
                          </w:r>
                        </w:p>
                      </w:txbxContent>
                    </v:textbox>
                  </v:shape>
                </v:group>
                <v:group id="Group 44" o:spid="_x0000_s1039" style="position:absolute;left:6270;top:3030;width:1650;height:1180" coordorigin="6240,3030" coordsize="1650,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34" o:spid="_x0000_s1040" style="position:absolute;left:6240;top:3030;width:165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zv8QA&#10;AADbAAAADwAAAGRycy9kb3ducmV2LnhtbESPT4vCMBTE7wt+h/CEva2pHspuNYoKogiC67/zo3m2&#10;pc1LTbLa/fZmYcHjMDO/YSazzjTiTs5XlhUMBwkI4tzqigsFp+Pq4xOED8gaG8uk4Jc8zKa9twlm&#10;2j74m+6HUIgIYZ+hgjKENpPS5yUZ9APbEkfvap3BEKUrpHb4iHDTyFGSpNJgxXGhxJaWJeX14cco&#10;uPn6st3Z+jzcHjfr/c3sXLr4Uuq9383HIAJ14RX+b2+0glEKf1/iD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87/EAAAA2wAAAA8AAAAAAAAAAAAAAAAAmAIAAGRycy9k&#10;b3ducmV2LnhtbFBLBQYAAAAABAAEAPUAAACJAwAAAAA=&#10;" fillcolor="#c6d9f1"/>
                  <v:shape id="Text Box 36" o:spid="_x0000_s1041" type="#_x0000_t202" style="position:absolute;left:6290;top:3140;width:1540;height: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D236E9" w:rsidRDefault="00D236E9" w:rsidP="0047528D">
                          <w:pPr>
                            <w:spacing w:after="0"/>
                            <w:jc w:val="center"/>
                            <w:rPr>
                              <w:sz w:val="18"/>
                              <w:szCs w:val="18"/>
                            </w:rPr>
                          </w:pPr>
                          <w:r>
                            <w:rPr>
                              <w:sz w:val="18"/>
                              <w:szCs w:val="18"/>
                            </w:rPr>
                            <w:t>Wavelength</w:t>
                          </w:r>
                        </w:p>
                        <w:p w:rsidR="00D236E9" w:rsidRPr="00CE1663" w:rsidRDefault="00D236E9" w:rsidP="0047528D">
                          <w:pPr>
                            <w:spacing w:after="0"/>
                            <w:jc w:val="center"/>
                            <w:rPr>
                              <w:sz w:val="18"/>
                              <w:szCs w:val="18"/>
                            </w:rPr>
                          </w:pPr>
                          <w:r>
                            <w:rPr>
                              <w:sz w:val="18"/>
                              <w:szCs w:val="18"/>
                            </w:rPr>
                            <w:t>Selector</w:t>
                          </w:r>
                        </w:p>
                      </w:txbxContent>
                    </v:textbox>
                  </v:shape>
                </v:group>
                <v:shapetype id="_x0000_t32" coordsize="21600,21600" o:spt="32" o:oned="t" path="m,l21600,21600e" filled="f">
                  <v:path arrowok="t" fillok="f" o:connecttype="none"/>
                  <o:lock v:ext="edit" shapetype="t"/>
                </v:shapetype>
                <v:shape id="AutoShape 46" o:spid="_x0000_s1042" type="#_x0000_t32" style="position:absolute;left:3530;top:3600;width:5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NMBsEAAADbAAAADwAAAGRycy9kb3ducmV2LnhtbERPTWsCMRC9C/6HMEIvolmFSlmNshaE&#10;WvCg1vu4GTfBzWTdRN3+++ZQ8Ph434tV52rxoDZYzwom4wwEcem15UrBz3Ez+gARIrLG2jMp+KUA&#10;q2W/t8Bc+yfv6XGIlUghHHJUYGJscilDachhGPuGOHEX3zqMCbaV1C0+U7ir5TTLZtKh5dRgsKFP&#10;Q+X1cHcKdtvJujgbu/3e3+zufVPU92p4Uupt0BVzEJG6+BL/u7+0gmkam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0wGwQAAANsAAAAPAAAAAAAAAAAAAAAA&#10;AKECAABkcnMvZG93bnJldi54bWxQSwUGAAAAAAQABAD5AAAAjwMAAAAA&#10;"/>
                <v:shape id="AutoShape 47" o:spid="_x0000_s1043" type="#_x0000_t32" style="position:absolute;left:5740;top:3610;width:5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pncQAAADbAAAADwAAAGRycy9kb3ducmV2LnhtbESPQWsCMRSE74L/ITzBi9SsgtJujbIV&#10;BC140Lb3181zE9y8bDdRt/++KQgeh5n5hlmsOleLK7XBelYwGWcgiEuvLVcKPj82T88gQkTWWHsm&#10;Bb8UYLXs9xaYa3/jA12PsRIJwiFHBSbGJpcylIYchrFviJN38q3DmGRbSd3iLcFdLadZNpcOLacF&#10;gw2tDZXn48Up2O8mb8W3sbv3w4/dzzZFfalGX0oNB13xCiJSFx/he3urFUxf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mdxAAAANsAAAAPAAAAAAAAAAAA&#10;AAAAAKECAABkcnMvZG93bnJldi54bWxQSwUGAAAAAAQABAD5AAAAkgMAAAAA&#10;"/>
                <v:shape id="AutoShape 48" o:spid="_x0000_s1044" type="#_x0000_t32" style="position:absolute;left:7940;top:3600;width:5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zW3cEAAADbAAAADwAAAGRycy9kb3ducmV2LnhtbERPTWsCMRC9C/0PYQpeRLMq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vNbdwQAAANsAAAAPAAAAAAAAAAAAAAAA&#10;AKECAABkcnMvZG93bnJldi54bWxQSwUGAAAAAAQABAD5AAAAjwMAAAAA&#10;"/>
                <v:shape id="AutoShape 49" o:spid="_x0000_s1045" type="#_x0000_t32" style="position:absolute;left:9290;top:4210;width:0;height:3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group>
            </w:pict>
          </mc:Fallback>
        </mc:AlternateContent>
      </w:r>
    </w:p>
    <w:p w:rsidR="00430D21" w:rsidRPr="00AD09C9" w:rsidRDefault="00430D21" w:rsidP="00CF3CBC">
      <w:pPr>
        <w:rPr>
          <w:rFonts w:ascii="Arial" w:hAnsi="Arial" w:cs="Arial"/>
        </w:rPr>
      </w:pPr>
    </w:p>
    <w:p w:rsidR="00430D21" w:rsidRPr="00AD09C9" w:rsidRDefault="00430D21" w:rsidP="00CF3CBC">
      <w:pPr>
        <w:rPr>
          <w:rFonts w:ascii="Arial" w:hAnsi="Arial" w:cs="Arial"/>
        </w:rPr>
      </w:pPr>
    </w:p>
    <w:p w:rsidR="00430D21" w:rsidRPr="00AD09C9" w:rsidRDefault="00430D21" w:rsidP="00CF3CBC">
      <w:pPr>
        <w:rPr>
          <w:rFonts w:ascii="Arial" w:hAnsi="Arial" w:cs="Arial"/>
        </w:rPr>
      </w:pPr>
    </w:p>
    <w:p w:rsidR="00CE1663" w:rsidRPr="00AD09C9" w:rsidRDefault="00CE1663" w:rsidP="00CF3CBC">
      <w:pPr>
        <w:pStyle w:val="Default"/>
        <w:rPr>
          <w:rFonts w:ascii="Arial" w:hAnsi="Arial" w:cs="Arial"/>
          <w:b/>
          <w:bCs/>
          <w:sz w:val="22"/>
          <w:szCs w:val="22"/>
        </w:rPr>
      </w:pPr>
    </w:p>
    <w:p w:rsidR="00CE1663" w:rsidRPr="00AD09C9" w:rsidRDefault="00CE1663" w:rsidP="00CF3CBC">
      <w:pPr>
        <w:pStyle w:val="Default"/>
        <w:rPr>
          <w:rFonts w:ascii="Arial" w:hAnsi="Arial" w:cs="Arial"/>
          <w:b/>
          <w:bCs/>
          <w:sz w:val="22"/>
          <w:szCs w:val="22"/>
        </w:rPr>
      </w:pPr>
    </w:p>
    <w:p w:rsidR="0047528D" w:rsidRPr="00AD09C9" w:rsidRDefault="0047528D" w:rsidP="00CF3CBC">
      <w:pPr>
        <w:pStyle w:val="Default"/>
        <w:rPr>
          <w:rFonts w:ascii="Arial" w:hAnsi="Arial" w:cs="Arial"/>
          <w:b/>
          <w:bCs/>
          <w:sz w:val="22"/>
          <w:szCs w:val="22"/>
        </w:rPr>
      </w:pPr>
    </w:p>
    <w:p w:rsidR="0047528D" w:rsidRPr="00AD09C9" w:rsidRDefault="0047528D" w:rsidP="00CF3CBC">
      <w:pPr>
        <w:pStyle w:val="Default"/>
        <w:rPr>
          <w:rFonts w:ascii="Arial" w:hAnsi="Arial" w:cs="Arial"/>
          <w:b/>
          <w:bCs/>
          <w:sz w:val="22"/>
          <w:szCs w:val="22"/>
        </w:rPr>
      </w:pPr>
    </w:p>
    <w:p w:rsidR="00CF3CBC" w:rsidRPr="00AD09C9" w:rsidRDefault="00CF3CBC" w:rsidP="00CF3CBC">
      <w:pPr>
        <w:pStyle w:val="Default"/>
        <w:rPr>
          <w:rFonts w:ascii="Arial" w:hAnsi="Arial" w:cs="Arial"/>
          <w:sz w:val="22"/>
          <w:szCs w:val="22"/>
        </w:rPr>
      </w:pPr>
      <w:r w:rsidRPr="00AD09C9">
        <w:rPr>
          <w:rFonts w:ascii="Arial" w:hAnsi="Arial" w:cs="Arial"/>
          <w:b/>
          <w:bCs/>
          <w:sz w:val="22"/>
          <w:szCs w:val="22"/>
        </w:rPr>
        <w:t xml:space="preserve">Q2. </w:t>
      </w:r>
      <w:r w:rsidRPr="00AD09C9">
        <w:rPr>
          <w:rFonts w:ascii="Arial" w:hAnsi="Arial" w:cs="Arial"/>
          <w:bCs/>
          <w:sz w:val="22"/>
          <w:szCs w:val="22"/>
        </w:rPr>
        <w:t xml:space="preserve">Write </w:t>
      </w:r>
      <w:r w:rsidRPr="00AD09C9">
        <w:rPr>
          <w:rFonts w:ascii="Arial" w:hAnsi="Arial" w:cs="Arial"/>
          <w:sz w:val="22"/>
          <w:szCs w:val="22"/>
        </w:rPr>
        <w:t xml:space="preserve">the electron configuration for calcium (Ca, element number 20). In what atomic orbital do the electrons with the most energy reside? </w:t>
      </w:r>
    </w:p>
    <w:p w:rsidR="00B72566" w:rsidRPr="00AD09C9" w:rsidRDefault="00B72566" w:rsidP="00CF3CBC">
      <w:pPr>
        <w:pStyle w:val="Default"/>
        <w:rPr>
          <w:rFonts w:ascii="Arial" w:hAnsi="Arial" w:cs="Arial"/>
          <w:sz w:val="22"/>
          <w:szCs w:val="22"/>
        </w:rPr>
      </w:pPr>
    </w:p>
    <w:p w:rsidR="00CF3CBC" w:rsidRPr="00AD09C9" w:rsidRDefault="00B72566" w:rsidP="00B72566">
      <w:pPr>
        <w:pStyle w:val="Default"/>
        <w:rPr>
          <w:rFonts w:ascii="Arial" w:hAnsi="Arial" w:cs="Arial"/>
          <w:sz w:val="22"/>
          <w:szCs w:val="22"/>
        </w:rPr>
      </w:pPr>
      <w:r w:rsidRPr="00AD09C9">
        <w:rPr>
          <w:rFonts w:ascii="Arial" w:hAnsi="Arial" w:cs="Arial"/>
          <w:sz w:val="22"/>
          <w:szCs w:val="22"/>
        </w:rPr>
        <w:t>The electronic configuration of calcium is 1s</w:t>
      </w:r>
      <w:r w:rsidRPr="00AD09C9">
        <w:rPr>
          <w:rFonts w:ascii="Arial" w:hAnsi="Arial" w:cs="Arial"/>
          <w:sz w:val="22"/>
          <w:szCs w:val="22"/>
          <w:vertAlign w:val="superscript"/>
        </w:rPr>
        <w:t>2</w:t>
      </w:r>
      <w:r w:rsidRPr="00AD09C9">
        <w:rPr>
          <w:rFonts w:ascii="Arial" w:hAnsi="Arial" w:cs="Arial"/>
          <w:sz w:val="22"/>
          <w:szCs w:val="22"/>
        </w:rPr>
        <w:t>2s</w:t>
      </w:r>
      <w:r w:rsidRPr="00AD09C9">
        <w:rPr>
          <w:rFonts w:ascii="Arial" w:hAnsi="Arial" w:cs="Arial"/>
          <w:sz w:val="22"/>
          <w:szCs w:val="22"/>
          <w:vertAlign w:val="superscript"/>
        </w:rPr>
        <w:t>2</w:t>
      </w:r>
      <w:r w:rsidRPr="00AD09C9">
        <w:rPr>
          <w:rFonts w:ascii="Arial" w:hAnsi="Arial" w:cs="Arial"/>
          <w:sz w:val="22"/>
          <w:szCs w:val="22"/>
        </w:rPr>
        <w:t>2p</w:t>
      </w:r>
      <w:r w:rsidRPr="00AD09C9">
        <w:rPr>
          <w:rFonts w:ascii="Arial" w:hAnsi="Arial" w:cs="Arial"/>
          <w:sz w:val="22"/>
          <w:szCs w:val="22"/>
          <w:vertAlign w:val="superscript"/>
        </w:rPr>
        <w:t>6</w:t>
      </w:r>
      <w:r w:rsidRPr="00AD09C9">
        <w:rPr>
          <w:rFonts w:ascii="Arial" w:hAnsi="Arial" w:cs="Arial"/>
          <w:sz w:val="22"/>
          <w:szCs w:val="22"/>
        </w:rPr>
        <w:t>3s</w:t>
      </w:r>
      <w:r w:rsidRPr="00AD09C9">
        <w:rPr>
          <w:rFonts w:ascii="Arial" w:hAnsi="Arial" w:cs="Arial"/>
          <w:sz w:val="22"/>
          <w:szCs w:val="22"/>
          <w:vertAlign w:val="superscript"/>
        </w:rPr>
        <w:t>2</w:t>
      </w:r>
      <w:r w:rsidRPr="00AD09C9">
        <w:rPr>
          <w:rFonts w:ascii="Arial" w:hAnsi="Arial" w:cs="Arial"/>
          <w:sz w:val="22"/>
          <w:szCs w:val="22"/>
        </w:rPr>
        <w:t>3p</w:t>
      </w:r>
      <w:r w:rsidRPr="00AD09C9">
        <w:rPr>
          <w:rFonts w:ascii="Arial" w:hAnsi="Arial" w:cs="Arial"/>
          <w:sz w:val="22"/>
          <w:szCs w:val="22"/>
          <w:vertAlign w:val="superscript"/>
        </w:rPr>
        <w:t>6</w:t>
      </w:r>
      <w:r w:rsidRPr="00AD09C9">
        <w:rPr>
          <w:rFonts w:ascii="Arial" w:hAnsi="Arial" w:cs="Arial"/>
          <w:sz w:val="22"/>
          <w:szCs w:val="22"/>
        </w:rPr>
        <w:t>4s</w:t>
      </w:r>
      <w:r w:rsidRPr="00AD09C9">
        <w:rPr>
          <w:rFonts w:ascii="Arial" w:hAnsi="Arial" w:cs="Arial"/>
          <w:sz w:val="22"/>
          <w:szCs w:val="22"/>
          <w:vertAlign w:val="superscript"/>
        </w:rPr>
        <w:t>2</w:t>
      </w:r>
      <w:r w:rsidRPr="00AD09C9">
        <w:rPr>
          <w:rFonts w:ascii="Arial" w:hAnsi="Arial" w:cs="Arial"/>
          <w:sz w:val="22"/>
          <w:szCs w:val="22"/>
        </w:rPr>
        <w:t xml:space="preserve">.   The electrons with most energy are located in the 4s orbital.  </w:t>
      </w:r>
    </w:p>
    <w:p w:rsidR="00B72566" w:rsidRPr="00AD09C9" w:rsidRDefault="00B72566" w:rsidP="00B72566">
      <w:pPr>
        <w:pStyle w:val="Default"/>
        <w:rPr>
          <w:rFonts w:ascii="Arial" w:hAnsi="Arial" w:cs="Arial"/>
          <w:b/>
          <w:sz w:val="22"/>
          <w:szCs w:val="22"/>
        </w:rPr>
      </w:pPr>
    </w:p>
    <w:p w:rsidR="00CF3CBC" w:rsidRPr="00AD09C9" w:rsidRDefault="00CF3CBC" w:rsidP="00CF3CBC">
      <w:pPr>
        <w:pStyle w:val="Default"/>
        <w:rPr>
          <w:rFonts w:ascii="Arial" w:hAnsi="Arial" w:cs="Arial"/>
          <w:sz w:val="22"/>
          <w:szCs w:val="22"/>
        </w:rPr>
      </w:pPr>
      <w:r w:rsidRPr="00AD09C9">
        <w:rPr>
          <w:rFonts w:ascii="Arial" w:hAnsi="Arial" w:cs="Arial"/>
          <w:b/>
          <w:sz w:val="22"/>
          <w:szCs w:val="22"/>
        </w:rPr>
        <w:t>Q3</w:t>
      </w:r>
      <w:r w:rsidRPr="00AD09C9">
        <w:rPr>
          <w:rFonts w:ascii="Arial" w:hAnsi="Arial" w:cs="Arial"/>
          <w:sz w:val="22"/>
          <w:szCs w:val="22"/>
        </w:rPr>
        <w:t>.  Calcium atoms undergo atomic absorption in the flame of the AA.  Which electrons absorb the energy from the source?</w:t>
      </w:r>
    </w:p>
    <w:p w:rsidR="00722588" w:rsidRPr="00AD09C9" w:rsidRDefault="00722588" w:rsidP="00CF3CBC">
      <w:pPr>
        <w:pStyle w:val="Default"/>
        <w:rPr>
          <w:rFonts w:ascii="Arial" w:hAnsi="Arial" w:cs="Arial"/>
          <w:sz w:val="22"/>
          <w:szCs w:val="22"/>
        </w:rPr>
      </w:pPr>
      <w:r w:rsidRPr="00AD09C9">
        <w:rPr>
          <w:rFonts w:ascii="Arial" w:hAnsi="Arial" w:cs="Arial"/>
          <w:sz w:val="22"/>
          <w:szCs w:val="22"/>
        </w:rPr>
        <w:lastRenderedPageBreak/>
        <w:t xml:space="preserve">Most likely the electrons in the 4s orbitals </w:t>
      </w:r>
      <w:r w:rsidR="007C72A8" w:rsidRPr="00AD09C9">
        <w:rPr>
          <w:rFonts w:ascii="Arial" w:hAnsi="Arial" w:cs="Arial"/>
          <w:sz w:val="22"/>
          <w:szCs w:val="22"/>
        </w:rPr>
        <w:t>are responsible for absorbing the energy from the source.</w:t>
      </w:r>
    </w:p>
    <w:p w:rsidR="00CF3CBC" w:rsidRPr="00AD09C9" w:rsidRDefault="00CF3CBC" w:rsidP="00CF3CBC">
      <w:pPr>
        <w:pStyle w:val="Default"/>
        <w:rPr>
          <w:rFonts w:ascii="Arial" w:hAnsi="Arial" w:cs="Arial"/>
          <w:sz w:val="22"/>
          <w:szCs w:val="22"/>
        </w:rPr>
      </w:pPr>
    </w:p>
    <w:p w:rsidR="00CF3CBC" w:rsidRPr="00AD09C9" w:rsidRDefault="00CF3CBC" w:rsidP="00CF3CBC">
      <w:pPr>
        <w:pStyle w:val="Default"/>
        <w:rPr>
          <w:rFonts w:ascii="Arial" w:hAnsi="Arial" w:cs="Arial"/>
          <w:sz w:val="22"/>
          <w:szCs w:val="22"/>
        </w:rPr>
      </w:pPr>
      <w:r w:rsidRPr="00AD09C9">
        <w:rPr>
          <w:rFonts w:ascii="Arial" w:hAnsi="Arial" w:cs="Arial"/>
          <w:b/>
          <w:sz w:val="22"/>
          <w:szCs w:val="22"/>
        </w:rPr>
        <w:t>Q4</w:t>
      </w:r>
      <w:r w:rsidRPr="00AD09C9">
        <w:rPr>
          <w:rFonts w:ascii="Arial" w:hAnsi="Arial" w:cs="Arial"/>
          <w:sz w:val="22"/>
          <w:szCs w:val="22"/>
        </w:rPr>
        <w:t>.  Identify some possible absorption transitions for calcium.</w:t>
      </w:r>
    </w:p>
    <w:p w:rsidR="007C72A8" w:rsidRPr="00AD09C9" w:rsidRDefault="007C72A8" w:rsidP="00CF3CBC">
      <w:pPr>
        <w:pStyle w:val="Default"/>
        <w:rPr>
          <w:rFonts w:ascii="Arial" w:hAnsi="Arial" w:cs="Arial"/>
          <w:sz w:val="22"/>
          <w:szCs w:val="22"/>
        </w:rPr>
      </w:pPr>
    </w:p>
    <w:p w:rsidR="007C72A8" w:rsidRPr="00AD09C9" w:rsidRDefault="007C72A8" w:rsidP="00CF3CBC">
      <w:pPr>
        <w:pStyle w:val="Default"/>
        <w:rPr>
          <w:rFonts w:ascii="Arial" w:hAnsi="Arial" w:cs="Arial"/>
          <w:sz w:val="22"/>
          <w:szCs w:val="22"/>
        </w:rPr>
      </w:pPr>
      <w:r w:rsidRPr="00AD09C9">
        <w:rPr>
          <w:rFonts w:ascii="Arial" w:hAnsi="Arial" w:cs="Arial"/>
          <w:sz w:val="22"/>
          <w:szCs w:val="22"/>
        </w:rPr>
        <w:t>Upon absorption of radiation, electrons in the 4s orbitals will be promoted to higher energy levels such as 3d, 4p and 5p.  For example, the main calcium transition at 422</w:t>
      </w:r>
      <w:r w:rsidR="00C5567D" w:rsidRPr="00AD09C9">
        <w:rPr>
          <w:rFonts w:ascii="Arial" w:hAnsi="Arial" w:cs="Arial"/>
          <w:sz w:val="22"/>
          <w:szCs w:val="22"/>
        </w:rPr>
        <w:t>.7</w:t>
      </w:r>
      <w:r w:rsidRPr="00AD09C9">
        <w:rPr>
          <w:rFonts w:ascii="Arial" w:hAnsi="Arial" w:cs="Arial"/>
          <w:sz w:val="22"/>
          <w:szCs w:val="22"/>
        </w:rPr>
        <w:t xml:space="preserve"> nm is due to electrons being promoted to the 5p orbital.</w:t>
      </w:r>
    </w:p>
    <w:p w:rsidR="00CF3CBC" w:rsidRPr="00AD09C9" w:rsidRDefault="00CF3CBC" w:rsidP="00E93DB5">
      <w:pPr>
        <w:rPr>
          <w:rFonts w:ascii="Arial" w:hAnsi="Arial" w:cs="Arial"/>
          <w:b/>
        </w:rPr>
      </w:pPr>
    </w:p>
    <w:p w:rsidR="00CF3CBC" w:rsidRPr="00AD09C9" w:rsidRDefault="00CF3CBC" w:rsidP="00CF3CBC">
      <w:pPr>
        <w:pStyle w:val="Default"/>
        <w:rPr>
          <w:rFonts w:ascii="Arial" w:hAnsi="Arial" w:cs="Arial"/>
          <w:sz w:val="22"/>
          <w:szCs w:val="22"/>
        </w:rPr>
      </w:pPr>
      <w:r w:rsidRPr="00AD09C9">
        <w:rPr>
          <w:rFonts w:ascii="Arial" w:hAnsi="Arial" w:cs="Arial"/>
          <w:b/>
          <w:bCs/>
          <w:sz w:val="22"/>
          <w:szCs w:val="22"/>
        </w:rPr>
        <w:t xml:space="preserve">Q5. </w:t>
      </w:r>
      <w:r w:rsidRPr="00AD09C9">
        <w:rPr>
          <w:rFonts w:ascii="Arial" w:hAnsi="Arial" w:cs="Arial"/>
          <w:sz w:val="22"/>
          <w:szCs w:val="22"/>
        </w:rPr>
        <w:t>Given that the energy difference between the ground state and the first excited electronic state (</w:t>
      </w:r>
      <w:r w:rsidR="00F8087B" w:rsidRPr="00F8087B">
        <w:rPr>
          <w:rFonts w:ascii="Symbol" w:hAnsi="Symbol" w:cs="Arial"/>
          <w:sz w:val="22"/>
          <w:szCs w:val="22"/>
        </w:rPr>
        <w:t></w:t>
      </w:r>
      <w:r w:rsidRPr="00AD09C9">
        <w:rPr>
          <w:rFonts w:ascii="Arial" w:hAnsi="Arial" w:cs="Arial"/>
          <w:sz w:val="22"/>
          <w:szCs w:val="22"/>
        </w:rPr>
        <w:t>E) for the calcium atom is 4.687 × 10</w:t>
      </w:r>
      <w:r w:rsidRPr="00AD09C9">
        <w:rPr>
          <w:rFonts w:ascii="Arial" w:hAnsi="Arial" w:cs="Arial"/>
          <w:sz w:val="22"/>
          <w:szCs w:val="22"/>
          <w:vertAlign w:val="superscript"/>
        </w:rPr>
        <w:t>-19</w:t>
      </w:r>
      <w:r w:rsidRPr="00AD09C9">
        <w:rPr>
          <w:rFonts w:ascii="Arial" w:hAnsi="Arial" w:cs="Arial"/>
          <w:sz w:val="22"/>
          <w:szCs w:val="22"/>
        </w:rPr>
        <w:t xml:space="preserve"> J, calculate the frequency, </w:t>
      </w:r>
      <w:r w:rsidR="00F8087B" w:rsidRPr="00F8087B">
        <w:rPr>
          <w:rFonts w:ascii="Symbol" w:hAnsi="Symbol" w:cs="Arial"/>
          <w:sz w:val="22"/>
          <w:szCs w:val="22"/>
        </w:rPr>
        <w:t></w:t>
      </w:r>
      <w:r w:rsidRPr="00AD09C9">
        <w:rPr>
          <w:rFonts w:ascii="Arial" w:hAnsi="Arial" w:cs="Arial"/>
          <w:sz w:val="22"/>
          <w:szCs w:val="22"/>
        </w:rPr>
        <w:t>, corresponding to a photon possessing this energy. Next, calculate the wavelength (in nm) for this photon.</w:t>
      </w:r>
    </w:p>
    <w:p w:rsidR="006A3B08" w:rsidRPr="00AD09C9" w:rsidRDefault="006A3B08" w:rsidP="00CF3CBC">
      <w:pPr>
        <w:pStyle w:val="Default"/>
        <w:rPr>
          <w:rFonts w:ascii="Arial" w:hAnsi="Arial" w:cs="Arial"/>
          <w:sz w:val="22"/>
          <w:szCs w:val="22"/>
        </w:rPr>
      </w:pPr>
    </w:p>
    <w:p w:rsidR="006A3B08" w:rsidRPr="00AD09C9" w:rsidRDefault="006A3B08" w:rsidP="00CF3CBC">
      <w:pPr>
        <w:pStyle w:val="Default"/>
        <w:rPr>
          <w:rFonts w:ascii="Arial" w:hAnsi="Arial" w:cs="Arial"/>
          <w:sz w:val="22"/>
          <w:szCs w:val="22"/>
        </w:rPr>
      </w:pPr>
      <w:r w:rsidRPr="00AD09C9">
        <w:rPr>
          <w:rFonts w:ascii="Arial" w:hAnsi="Arial" w:cs="Arial"/>
          <w:sz w:val="22"/>
          <w:szCs w:val="22"/>
        </w:rPr>
        <w:t xml:space="preserve">Using Planck’s equation </w:t>
      </w:r>
      <w:r w:rsidR="00F8087B" w:rsidRPr="00F8087B">
        <w:rPr>
          <w:rFonts w:ascii="Symbol" w:hAnsi="Symbol" w:cs="Arial"/>
          <w:sz w:val="22"/>
          <w:szCs w:val="22"/>
        </w:rPr>
        <w:t></w:t>
      </w:r>
      <w:r w:rsidRPr="00AD09C9">
        <w:rPr>
          <w:rFonts w:ascii="Arial" w:hAnsi="Arial" w:cs="Arial"/>
          <w:sz w:val="22"/>
          <w:szCs w:val="22"/>
        </w:rPr>
        <w:t>E = h</w:t>
      </w:r>
      <w:r w:rsidR="00F8087B" w:rsidRPr="00F8087B">
        <w:rPr>
          <w:rFonts w:ascii="Symbol" w:hAnsi="Symbol" w:cs="Arial"/>
          <w:sz w:val="22"/>
          <w:szCs w:val="22"/>
        </w:rPr>
        <w:t></w:t>
      </w:r>
      <w:r w:rsidR="00F8087B">
        <w:rPr>
          <w:rFonts w:ascii="Arial" w:hAnsi="Arial" w:cs="Arial"/>
          <w:sz w:val="22"/>
          <w:szCs w:val="22"/>
        </w:rPr>
        <w:t xml:space="preserve"> </w:t>
      </w:r>
      <w:r w:rsidRPr="00AD09C9">
        <w:rPr>
          <w:rFonts w:ascii="Arial" w:hAnsi="Arial" w:cs="Arial"/>
          <w:sz w:val="22"/>
          <w:szCs w:val="22"/>
        </w:rPr>
        <w:t>where h is 6.626 x 10</w:t>
      </w:r>
      <w:r w:rsidRPr="00AD09C9">
        <w:rPr>
          <w:rFonts w:ascii="Arial" w:hAnsi="Arial" w:cs="Arial"/>
          <w:sz w:val="22"/>
          <w:szCs w:val="22"/>
          <w:vertAlign w:val="superscript"/>
        </w:rPr>
        <w:t>-34</w:t>
      </w:r>
      <w:r w:rsidRPr="00AD09C9">
        <w:rPr>
          <w:rFonts w:ascii="Arial" w:hAnsi="Arial" w:cs="Arial"/>
          <w:sz w:val="22"/>
          <w:szCs w:val="22"/>
        </w:rPr>
        <w:t xml:space="preserve"> J s </w:t>
      </w:r>
      <w:r w:rsidR="00F8087B">
        <w:rPr>
          <w:rFonts w:ascii="Arial" w:hAnsi="Arial" w:cs="Arial"/>
          <w:sz w:val="22"/>
          <w:szCs w:val="22"/>
        </w:rPr>
        <w:t xml:space="preserve">one </w:t>
      </w:r>
      <w:r w:rsidRPr="00AD09C9">
        <w:rPr>
          <w:rFonts w:ascii="Arial" w:hAnsi="Arial" w:cs="Arial"/>
          <w:sz w:val="22"/>
          <w:szCs w:val="22"/>
        </w:rPr>
        <w:t xml:space="preserve">can calculate the frequency </w:t>
      </w:r>
      <w:r w:rsidR="00F8087B" w:rsidRPr="00F8087B">
        <w:rPr>
          <w:rFonts w:ascii="Symbol" w:hAnsi="Symbol" w:cs="Arial"/>
          <w:sz w:val="22"/>
          <w:szCs w:val="22"/>
        </w:rPr>
        <w:t></w:t>
      </w:r>
      <w:r w:rsidRPr="00AD09C9">
        <w:rPr>
          <w:rFonts w:ascii="Arial" w:hAnsi="Arial" w:cs="Arial"/>
          <w:sz w:val="22"/>
          <w:szCs w:val="22"/>
        </w:rPr>
        <w:t>:</w:t>
      </w:r>
    </w:p>
    <w:p w:rsidR="006A3B08" w:rsidRPr="00AD09C9" w:rsidRDefault="006A3B08" w:rsidP="00CF3CBC">
      <w:pPr>
        <w:pStyle w:val="Default"/>
        <w:rPr>
          <w:rFonts w:ascii="Arial" w:hAnsi="Arial" w:cs="Arial"/>
          <w:sz w:val="22"/>
          <w:szCs w:val="22"/>
        </w:rPr>
      </w:pPr>
    </w:p>
    <w:p w:rsidR="00CF3CBC" w:rsidRPr="00AD09C9" w:rsidRDefault="00F8087B" w:rsidP="00C5567D">
      <w:pPr>
        <w:pStyle w:val="Default"/>
        <w:jc w:val="center"/>
        <w:rPr>
          <w:rFonts w:ascii="Arial" w:hAnsi="Arial" w:cs="Arial"/>
          <w:sz w:val="22"/>
          <w:szCs w:val="22"/>
        </w:rPr>
      </w:pPr>
      <w:r w:rsidRPr="00F8087B">
        <w:rPr>
          <w:rFonts w:ascii="Symbol" w:hAnsi="Symbol" w:cs="Arial"/>
          <w:sz w:val="22"/>
          <w:szCs w:val="22"/>
        </w:rPr>
        <w:t></w:t>
      </w:r>
      <w:r>
        <w:rPr>
          <w:rFonts w:ascii="Arial" w:hAnsi="Arial" w:cs="Arial"/>
          <w:sz w:val="22"/>
          <w:szCs w:val="22"/>
        </w:rPr>
        <w:t xml:space="preserve"> = (4</w:t>
      </w:r>
      <w:r w:rsidR="006A3B08" w:rsidRPr="00AD09C9">
        <w:rPr>
          <w:rFonts w:ascii="Arial" w:hAnsi="Arial" w:cs="Arial"/>
          <w:sz w:val="22"/>
          <w:szCs w:val="22"/>
        </w:rPr>
        <w:t>.687 × 10</w:t>
      </w:r>
      <w:r w:rsidR="006A3B08" w:rsidRPr="00AD09C9">
        <w:rPr>
          <w:rFonts w:ascii="Arial" w:hAnsi="Arial" w:cs="Arial"/>
          <w:sz w:val="22"/>
          <w:szCs w:val="22"/>
          <w:vertAlign w:val="superscript"/>
        </w:rPr>
        <w:t>-19</w:t>
      </w:r>
      <w:r w:rsidR="006A3B08" w:rsidRPr="00AD09C9">
        <w:rPr>
          <w:rFonts w:ascii="Arial" w:hAnsi="Arial" w:cs="Arial"/>
          <w:sz w:val="22"/>
          <w:szCs w:val="22"/>
        </w:rPr>
        <w:t xml:space="preserve"> J) / (6.626 x 10</w:t>
      </w:r>
      <w:r w:rsidR="006A3B08" w:rsidRPr="00AD09C9">
        <w:rPr>
          <w:rFonts w:ascii="Arial" w:hAnsi="Arial" w:cs="Arial"/>
          <w:sz w:val="22"/>
          <w:szCs w:val="22"/>
          <w:vertAlign w:val="superscript"/>
        </w:rPr>
        <w:t>-34</w:t>
      </w:r>
      <w:r w:rsidR="006A3B08" w:rsidRPr="00AD09C9">
        <w:rPr>
          <w:rFonts w:ascii="Arial" w:hAnsi="Arial" w:cs="Arial"/>
          <w:sz w:val="22"/>
          <w:szCs w:val="22"/>
        </w:rPr>
        <w:t xml:space="preserve"> J s) = 7.07 x 10</w:t>
      </w:r>
      <w:r w:rsidR="006A3B08" w:rsidRPr="00AD09C9">
        <w:rPr>
          <w:rFonts w:ascii="Arial" w:hAnsi="Arial" w:cs="Arial"/>
          <w:sz w:val="22"/>
          <w:szCs w:val="22"/>
          <w:vertAlign w:val="superscript"/>
        </w:rPr>
        <w:t>14</w:t>
      </w:r>
      <w:r w:rsidR="006A3B08" w:rsidRPr="00AD09C9">
        <w:rPr>
          <w:rFonts w:ascii="Arial" w:hAnsi="Arial" w:cs="Arial"/>
          <w:sz w:val="22"/>
          <w:szCs w:val="22"/>
        </w:rPr>
        <w:t xml:space="preserve"> s</w:t>
      </w:r>
      <w:r w:rsidR="006A3B08" w:rsidRPr="00AD09C9">
        <w:rPr>
          <w:rFonts w:ascii="Arial" w:hAnsi="Arial" w:cs="Arial"/>
          <w:sz w:val="22"/>
          <w:szCs w:val="22"/>
          <w:vertAlign w:val="superscript"/>
        </w:rPr>
        <w:t>-1</w:t>
      </w:r>
    </w:p>
    <w:p w:rsidR="006A3B08" w:rsidRPr="00AD09C9" w:rsidRDefault="006A3B08" w:rsidP="006A3B08">
      <w:pPr>
        <w:pStyle w:val="Default"/>
        <w:rPr>
          <w:rFonts w:ascii="Arial" w:hAnsi="Arial" w:cs="Arial"/>
          <w:sz w:val="22"/>
          <w:szCs w:val="22"/>
        </w:rPr>
      </w:pPr>
    </w:p>
    <w:p w:rsidR="006A3B08" w:rsidRPr="00AD09C9" w:rsidRDefault="006A3B08" w:rsidP="006A3B08">
      <w:pPr>
        <w:pStyle w:val="Default"/>
        <w:rPr>
          <w:rFonts w:ascii="Arial" w:hAnsi="Arial" w:cs="Arial"/>
          <w:sz w:val="22"/>
          <w:szCs w:val="22"/>
        </w:rPr>
      </w:pPr>
      <w:r w:rsidRPr="00AD09C9">
        <w:rPr>
          <w:rFonts w:ascii="Arial" w:hAnsi="Arial" w:cs="Arial"/>
          <w:sz w:val="22"/>
          <w:szCs w:val="22"/>
        </w:rPr>
        <w:t xml:space="preserve">The wavelength </w:t>
      </w:r>
      <w:r w:rsidR="00C5567D" w:rsidRPr="00AD09C9">
        <w:rPr>
          <w:rFonts w:ascii="Arial" w:hAnsi="Arial" w:cs="Arial"/>
          <w:sz w:val="22"/>
          <w:szCs w:val="22"/>
        </w:rPr>
        <w:t>associated with this photon will be:</w:t>
      </w:r>
    </w:p>
    <w:p w:rsidR="00C5567D" w:rsidRPr="00AD09C9" w:rsidRDefault="00F8087B" w:rsidP="00C5567D">
      <w:pPr>
        <w:pStyle w:val="Default"/>
        <w:jc w:val="center"/>
        <w:rPr>
          <w:rFonts w:ascii="Arial" w:hAnsi="Arial" w:cs="Arial"/>
          <w:sz w:val="22"/>
          <w:szCs w:val="22"/>
        </w:rPr>
      </w:pPr>
      <w:r w:rsidRPr="00F8087B">
        <w:rPr>
          <w:rFonts w:ascii="Symbol" w:hAnsi="Symbol" w:cs="Arial"/>
          <w:sz w:val="22"/>
          <w:szCs w:val="22"/>
        </w:rPr>
        <w:t></w:t>
      </w:r>
      <w:r w:rsidR="00C5567D" w:rsidRPr="00AD09C9">
        <w:rPr>
          <w:rFonts w:ascii="Arial" w:hAnsi="Arial" w:cs="Arial"/>
          <w:sz w:val="22"/>
          <w:szCs w:val="22"/>
        </w:rPr>
        <w:t xml:space="preserve"> = c/</w:t>
      </w:r>
      <w:r w:rsidRPr="00F8087B">
        <w:rPr>
          <w:rFonts w:ascii="Symbol" w:hAnsi="Symbol" w:cs="Arial"/>
          <w:sz w:val="22"/>
          <w:szCs w:val="22"/>
        </w:rPr>
        <w:t></w:t>
      </w:r>
      <w:r w:rsidR="00C5567D" w:rsidRPr="00AD09C9">
        <w:rPr>
          <w:rFonts w:ascii="Arial" w:hAnsi="Arial" w:cs="Arial"/>
          <w:sz w:val="22"/>
          <w:szCs w:val="22"/>
        </w:rPr>
        <w:t xml:space="preserve">   </w:t>
      </w:r>
      <w:r w:rsidRPr="00F8087B">
        <w:rPr>
          <w:rFonts w:ascii="Symbol" w:hAnsi="Symbol" w:cs="Arial"/>
          <w:sz w:val="22"/>
          <w:szCs w:val="22"/>
        </w:rPr>
        <w:t></w:t>
      </w:r>
      <w:r w:rsidR="00C5567D" w:rsidRPr="00AD09C9">
        <w:rPr>
          <w:rFonts w:ascii="Arial" w:hAnsi="Arial" w:cs="Arial"/>
          <w:sz w:val="22"/>
          <w:szCs w:val="22"/>
        </w:rPr>
        <w:t xml:space="preserve"> = (2.99 x 10</w:t>
      </w:r>
      <w:r w:rsidR="00C5567D" w:rsidRPr="00AD09C9">
        <w:rPr>
          <w:rFonts w:ascii="Arial" w:hAnsi="Arial" w:cs="Arial"/>
          <w:sz w:val="22"/>
          <w:szCs w:val="22"/>
          <w:vertAlign w:val="superscript"/>
        </w:rPr>
        <w:t>8</w:t>
      </w:r>
      <w:r w:rsidR="00C5567D" w:rsidRPr="00AD09C9">
        <w:rPr>
          <w:rFonts w:ascii="Arial" w:hAnsi="Arial" w:cs="Arial"/>
          <w:sz w:val="22"/>
          <w:szCs w:val="22"/>
        </w:rPr>
        <w:t xml:space="preserve"> m/s) / (7.07 x 10</w:t>
      </w:r>
      <w:r w:rsidR="00C5567D" w:rsidRPr="00AD09C9">
        <w:rPr>
          <w:rFonts w:ascii="Arial" w:hAnsi="Arial" w:cs="Arial"/>
          <w:sz w:val="22"/>
          <w:szCs w:val="22"/>
          <w:vertAlign w:val="superscript"/>
        </w:rPr>
        <w:t>14</w:t>
      </w:r>
      <w:r w:rsidR="00C5567D" w:rsidRPr="00AD09C9">
        <w:rPr>
          <w:rFonts w:ascii="Arial" w:hAnsi="Arial" w:cs="Arial"/>
          <w:sz w:val="22"/>
          <w:szCs w:val="22"/>
        </w:rPr>
        <w:t xml:space="preserve"> s</w:t>
      </w:r>
      <w:r w:rsidR="00C5567D" w:rsidRPr="00AD09C9">
        <w:rPr>
          <w:rFonts w:ascii="Arial" w:hAnsi="Arial" w:cs="Arial"/>
          <w:sz w:val="22"/>
          <w:szCs w:val="22"/>
          <w:vertAlign w:val="superscript"/>
        </w:rPr>
        <w:t>-1</w:t>
      </w:r>
      <w:r w:rsidR="00C5567D" w:rsidRPr="00AD09C9">
        <w:rPr>
          <w:rFonts w:ascii="Arial" w:hAnsi="Arial" w:cs="Arial"/>
          <w:sz w:val="22"/>
          <w:szCs w:val="22"/>
        </w:rPr>
        <w:t>) = 4.23 x 10</w:t>
      </w:r>
      <w:r w:rsidR="00C5567D" w:rsidRPr="00AD09C9">
        <w:rPr>
          <w:rFonts w:ascii="Arial" w:hAnsi="Arial" w:cs="Arial"/>
          <w:sz w:val="22"/>
          <w:szCs w:val="22"/>
          <w:vertAlign w:val="superscript"/>
        </w:rPr>
        <w:t>-7</w:t>
      </w:r>
      <w:r w:rsidR="00C5567D" w:rsidRPr="00AD09C9">
        <w:rPr>
          <w:rFonts w:ascii="Arial" w:hAnsi="Arial" w:cs="Arial"/>
          <w:sz w:val="22"/>
          <w:szCs w:val="22"/>
        </w:rPr>
        <w:t xml:space="preserve"> m or 423 nm</w:t>
      </w:r>
    </w:p>
    <w:p w:rsidR="00C5567D" w:rsidRPr="00AD09C9" w:rsidRDefault="00C5567D" w:rsidP="006A3B08">
      <w:pPr>
        <w:pStyle w:val="Default"/>
        <w:rPr>
          <w:rFonts w:ascii="Arial" w:hAnsi="Arial" w:cs="Arial"/>
          <w:sz w:val="22"/>
          <w:szCs w:val="22"/>
        </w:rPr>
      </w:pPr>
    </w:p>
    <w:p w:rsidR="006A3B08" w:rsidRPr="00AD09C9" w:rsidRDefault="006A3B08" w:rsidP="006A3B08">
      <w:pPr>
        <w:pStyle w:val="Default"/>
        <w:rPr>
          <w:rFonts w:ascii="Arial" w:hAnsi="Arial" w:cs="Arial"/>
          <w:b/>
          <w:sz w:val="22"/>
          <w:szCs w:val="22"/>
        </w:rPr>
      </w:pPr>
    </w:p>
    <w:p w:rsidR="00CF3CBC" w:rsidRPr="00AD09C9" w:rsidRDefault="00CF3CBC" w:rsidP="00CF3CBC">
      <w:pPr>
        <w:rPr>
          <w:rFonts w:ascii="Arial" w:hAnsi="Arial" w:cs="Arial"/>
        </w:rPr>
      </w:pPr>
      <w:r w:rsidRPr="00AD09C9">
        <w:rPr>
          <w:rFonts w:ascii="Arial" w:hAnsi="Arial" w:cs="Arial"/>
          <w:b/>
        </w:rPr>
        <w:t>Q6</w:t>
      </w:r>
      <w:r w:rsidRPr="00AD09C9">
        <w:rPr>
          <w:rFonts w:ascii="Arial" w:hAnsi="Arial" w:cs="Arial"/>
        </w:rPr>
        <w:t>.  Why do you think a “slot” burner is used instead of the configuration of a traditional Bunsen burner?</w:t>
      </w:r>
    </w:p>
    <w:p w:rsidR="00065671" w:rsidRPr="00AD09C9" w:rsidRDefault="00065671" w:rsidP="00CF3CBC">
      <w:pPr>
        <w:rPr>
          <w:rFonts w:ascii="Arial" w:hAnsi="Arial" w:cs="Arial"/>
        </w:rPr>
      </w:pPr>
      <w:r w:rsidRPr="00AD09C9">
        <w:rPr>
          <w:rFonts w:ascii="Arial" w:hAnsi="Arial" w:cs="Arial"/>
        </w:rPr>
        <w:t xml:space="preserve">A slot burner allows for a longer </w:t>
      </w:r>
      <w:r w:rsidR="00870AAA" w:rsidRPr="00AD09C9">
        <w:rPr>
          <w:rFonts w:ascii="Arial" w:hAnsi="Arial" w:cs="Arial"/>
        </w:rPr>
        <w:t xml:space="preserve">optical </w:t>
      </w:r>
      <w:r w:rsidRPr="00AD09C9">
        <w:rPr>
          <w:rFonts w:ascii="Arial" w:hAnsi="Arial" w:cs="Arial"/>
        </w:rPr>
        <w:t>path length</w:t>
      </w:r>
      <w:r w:rsidR="00870AAA" w:rsidRPr="00AD09C9">
        <w:rPr>
          <w:rFonts w:ascii="Arial" w:hAnsi="Arial" w:cs="Arial"/>
        </w:rPr>
        <w:t xml:space="preserve"> and a stable flame</w:t>
      </w:r>
      <w:r w:rsidRPr="00AD09C9">
        <w:rPr>
          <w:rFonts w:ascii="Arial" w:hAnsi="Arial" w:cs="Arial"/>
        </w:rPr>
        <w:t xml:space="preserve">.  Since atomic absorptions measurements are based on Beer’s law (A = </w:t>
      </w:r>
      <w:r w:rsidR="00F951B4" w:rsidRPr="00F951B4">
        <w:rPr>
          <w:rFonts w:ascii="Symbol" w:hAnsi="Symbol" w:cs="Arial"/>
        </w:rPr>
        <w:t></w:t>
      </w:r>
      <w:r w:rsidRPr="00AD09C9">
        <w:rPr>
          <w:rFonts w:ascii="Arial" w:hAnsi="Arial" w:cs="Arial"/>
        </w:rPr>
        <w:t xml:space="preserve"> b c where b is the path length)</w:t>
      </w:r>
      <w:r w:rsidR="00DE218D" w:rsidRPr="00AD09C9">
        <w:rPr>
          <w:rFonts w:ascii="Arial" w:hAnsi="Arial" w:cs="Arial"/>
        </w:rPr>
        <w:t>, any increase of path length will increase the strength of the signal and therefore the sensitivity of the analysis.</w:t>
      </w:r>
      <w:r w:rsidR="00870AAA" w:rsidRPr="00AD09C9">
        <w:rPr>
          <w:rFonts w:ascii="Arial" w:hAnsi="Arial" w:cs="Arial"/>
        </w:rPr>
        <w:t xml:space="preserve"> A stable flame minimizes uncertainty due to fluctuations in the flame.</w:t>
      </w:r>
    </w:p>
    <w:p w:rsidR="00CF3CBC" w:rsidRPr="00AD09C9" w:rsidRDefault="00CF3CBC" w:rsidP="00CF3CBC">
      <w:pPr>
        <w:rPr>
          <w:rFonts w:ascii="Arial" w:hAnsi="Arial" w:cs="Arial"/>
        </w:rPr>
      </w:pPr>
      <w:r w:rsidRPr="00AD09C9">
        <w:rPr>
          <w:rFonts w:ascii="Arial" w:hAnsi="Arial" w:cs="Arial"/>
          <w:b/>
        </w:rPr>
        <w:t>Q7</w:t>
      </w:r>
      <w:r w:rsidRPr="00AD09C9">
        <w:rPr>
          <w:rFonts w:ascii="Arial" w:hAnsi="Arial" w:cs="Arial"/>
        </w:rPr>
        <w:t xml:space="preserve"> - Do calcium and magnesium absorb at the same wavelength?</w:t>
      </w:r>
    </w:p>
    <w:p w:rsidR="00F91B0D" w:rsidRPr="00AD09C9" w:rsidRDefault="00F91B0D" w:rsidP="00CF3CBC">
      <w:pPr>
        <w:rPr>
          <w:rFonts w:ascii="Arial" w:hAnsi="Arial" w:cs="Arial"/>
        </w:rPr>
      </w:pPr>
      <w:r w:rsidRPr="00AD09C9">
        <w:rPr>
          <w:rFonts w:ascii="Arial" w:hAnsi="Arial" w:cs="Arial"/>
        </w:rPr>
        <w:t>No, calcium absorbs in the visible range at 422.7 nm while magnesium absorbs in the UV at 285.2 nm</w:t>
      </w:r>
    </w:p>
    <w:p w:rsidR="00F91B0D" w:rsidRPr="00AD09C9" w:rsidRDefault="00CF3CBC" w:rsidP="00CF3CBC">
      <w:pPr>
        <w:rPr>
          <w:rFonts w:ascii="Arial" w:hAnsi="Arial" w:cs="Arial"/>
        </w:rPr>
      </w:pPr>
      <w:r w:rsidRPr="00AD09C9">
        <w:rPr>
          <w:rFonts w:ascii="Arial" w:hAnsi="Arial" w:cs="Arial"/>
          <w:b/>
        </w:rPr>
        <w:t>Q8</w:t>
      </w:r>
      <w:r w:rsidRPr="00AD09C9">
        <w:rPr>
          <w:rFonts w:ascii="Arial" w:hAnsi="Arial" w:cs="Arial"/>
        </w:rPr>
        <w:t xml:space="preserve"> – How will this affect the ability to determine both metals simultaneously?</w:t>
      </w:r>
    </w:p>
    <w:p w:rsidR="00F91B0D" w:rsidRPr="00AD09C9" w:rsidRDefault="00F91B0D" w:rsidP="00CF3CBC">
      <w:pPr>
        <w:rPr>
          <w:rFonts w:ascii="Arial" w:hAnsi="Arial" w:cs="Arial"/>
        </w:rPr>
      </w:pPr>
      <w:r w:rsidRPr="00AD09C9">
        <w:rPr>
          <w:rFonts w:ascii="Arial" w:hAnsi="Arial" w:cs="Arial"/>
        </w:rPr>
        <w:t>Atomic absorption spectrophotometry will not allow for the simultaneous determination of calcium and magnesium.  Hollow cathode lamps that emit both calcium and magnesium lines are available but the spectrophotometer will have to be tuned to the absorption wavelength of one metal, then calibrated and eventually used to determine the concentration of the metal in the unknown sample.  To measure the other metal, the same procedure will have to be conducted at a different wavelength.</w:t>
      </w:r>
    </w:p>
    <w:p w:rsidR="0054413C" w:rsidRPr="00AD09C9" w:rsidRDefault="00CF3CBC" w:rsidP="00CF3CBC">
      <w:pPr>
        <w:rPr>
          <w:rFonts w:ascii="Arial" w:hAnsi="Arial" w:cs="Arial"/>
          <w:bCs/>
        </w:rPr>
      </w:pPr>
      <w:r w:rsidRPr="00AD09C9">
        <w:rPr>
          <w:rFonts w:ascii="Arial" w:hAnsi="Arial" w:cs="Arial"/>
          <w:b/>
          <w:bCs/>
        </w:rPr>
        <w:t>Q9</w:t>
      </w:r>
      <w:r w:rsidRPr="00AD09C9">
        <w:rPr>
          <w:rFonts w:ascii="Arial" w:hAnsi="Arial" w:cs="Arial"/>
          <w:bCs/>
        </w:rPr>
        <w:t>: How would this type of relationship help you in determining the concentration of Ca</w:t>
      </w:r>
      <w:r w:rsidRPr="00AD09C9">
        <w:rPr>
          <w:rFonts w:ascii="Arial" w:hAnsi="Arial" w:cs="Arial"/>
          <w:bCs/>
          <w:vertAlign w:val="superscript"/>
        </w:rPr>
        <w:t>2+</w:t>
      </w:r>
      <w:r w:rsidRPr="00AD09C9">
        <w:rPr>
          <w:rFonts w:ascii="Arial" w:hAnsi="Arial" w:cs="Arial"/>
          <w:bCs/>
        </w:rPr>
        <w:t xml:space="preserve"> and Mg</w:t>
      </w:r>
      <w:r w:rsidRPr="00AD09C9">
        <w:rPr>
          <w:rFonts w:ascii="Arial" w:hAnsi="Arial" w:cs="Arial"/>
          <w:bCs/>
          <w:vertAlign w:val="superscript"/>
        </w:rPr>
        <w:t>2+</w:t>
      </w:r>
      <w:r w:rsidRPr="00AD09C9">
        <w:rPr>
          <w:rFonts w:ascii="Arial" w:hAnsi="Arial" w:cs="Arial"/>
          <w:bCs/>
        </w:rPr>
        <w:t xml:space="preserve"> in an unknown water sample?</w:t>
      </w:r>
    </w:p>
    <w:p w:rsidR="0054413C" w:rsidRPr="00AD09C9" w:rsidRDefault="0054413C" w:rsidP="00CF3CBC">
      <w:pPr>
        <w:rPr>
          <w:rFonts w:ascii="Arial" w:hAnsi="Arial" w:cs="Arial"/>
          <w:bCs/>
        </w:rPr>
      </w:pPr>
      <w:r w:rsidRPr="00AD09C9">
        <w:rPr>
          <w:rFonts w:ascii="Arial" w:hAnsi="Arial" w:cs="Arial"/>
          <w:bCs/>
        </w:rPr>
        <w:t xml:space="preserve">Using Beer’s law a separate calibration can be developed for each metal in the proper concentration range.  The calibration equation will be of the form A = mx + b where A is the </w:t>
      </w:r>
      <w:r w:rsidRPr="00AD09C9">
        <w:rPr>
          <w:rFonts w:ascii="Arial" w:hAnsi="Arial" w:cs="Arial"/>
          <w:bCs/>
        </w:rPr>
        <w:lastRenderedPageBreak/>
        <w:t>absorbance, m is the slope of the calibration line, x is the concentration of the metal, and b is the intercept.  Once the calibration equation is known, the concentration of any of the two metals in the unknown sample can be determined by plugging the absorption and solving for the concentration:</w:t>
      </w:r>
    </w:p>
    <w:p w:rsidR="0054413C" w:rsidRPr="00AD09C9" w:rsidRDefault="0054413C" w:rsidP="0054413C">
      <w:pPr>
        <w:jc w:val="center"/>
        <w:rPr>
          <w:rFonts w:ascii="Arial" w:hAnsi="Arial" w:cs="Arial"/>
          <w:bCs/>
        </w:rPr>
      </w:pPr>
      <w:r w:rsidRPr="00AD09C9">
        <w:rPr>
          <w:rFonts w:ascii="Arial" w:hAnsi="Arial" w:cs="Arial"/>
          <w:bCs/>
        </w:rPr>
        <w:t>x = (A – b)/ m</w:t>
      </w:r>
    </w:p>
    <w:p w:rsidR="00CF3CBC" w:rsidRPr="00AD09C9" w:rsidRDefault="00CF3CBC" w:rsidP="00CF3CBC">
      <w:pPr>
        <w:rPr>
          <w:rFonts w:ascii="Arial" w:hAnsi="Arial" w:cs="Arial"/>
        </w:rPr>
      </w:pPr>
      <w:r w:rsidRPr="00AD09C9">
        <w:rPr>
          <w:rFonts w:ascii="Arial" w:hAnsi="Arial" w:cs="Arial"/>
          <w:b/>
        </w:rPr>
        <w:t>Q10</w:t>
      </w:r>
      <w:r w:rsidRPr="00AD09C9">
        <w:rPr>
          <w:rFonts w:ascii="Arial" w:hAnsi="Arial" w:cs="Arial"/>
        </w:rPr>
        <w:t>: What wavelength would you use to measure Ca</w:t>
      </w:r>
      <w:r w:rsidRPr="00AD09C9">
        <w:rPr>
          <w:rFonts w:ascii="Arial" w:hAnsi="Arial" w:cs="Arial"/>
          <w:vertAlign w:val="superscript"/>
        </w:rPr>
        <w:t>2+</w:t>
      </w:r>
      <w:r w:rsidRPr="00AD09C9">
        <w:rPr>
          <w:rFonts w:ascii="Arial" w:hAnsi="Arial" w:cs="Arial"/>
        </w:rPr>
        <w:t>? What wavelength would you use to measure Mg</w:t>
      </w:r>
      <w:r w:rsidRPr="00AD09C9">
        <w:rPr>
          <w:rFonts w:ascii="Arial" w:hAnsi="Arial" w:cs="Arial"/>
          <w:vertAlign w:val="superscript"/>
        </w:rPr>
        <w:t>2+</w:t>
      </w:r>
      <w:r w:rsidRPr="00AD09C9">
        <w:rPr>
          <w:rFonts w:ascii="Arial" w:hAnsi="Arial" w:cs="Arial"/>
        </w:rPr>
        <w:t xml:space="preserve">?  </w:t>
      </w:r>
    </w:p>
    <w:p w:rsidR="00A04AA3" w:rsidRPr="00AD09C9" w:rsidRDefault="00A04AA3" w:rsidP="00CF3CBC">
      <w:pPr>
        <w:rPr>
          <w:rFonts w:ascii="Arial" w:hAnsi="Arial" w:cs="Arial"/>
        </w:rPr>
      </w:pPr>
      <w:r w:rsidRPr="00AD09C9">
        <w:rPr>
          <w:rFonts w:ascii="Arial" w:hAnsi="Arial" w:cs="Arial"/>
        </w:rPr>
        <w:t>Typically, calcium is measured at 422.7 nm while magnesium is measured at 285.2 nm.</w:t>
      </w:r>
    </w:p>
    <w:p w:rsidR="00CF3CBC" w:rsidRPr="00AD09C9" w:rsidRDefault="00CF3CBC" w:rsidP="00CF3CBC">
      <w:pPr>
        <w:rPr>
          <w:rFonts w:ascii="Arial" w:hAnsi="Arial" w:cs="Arial"/>
        </w:rPr>
      </w:pPr>
      <w:r w:rsidRPr="00AD09C9">
        <w:rPr>
          <w:rFonts w:ascii="Arial" w:hAnsi="Arial" w:cs="Arial"/>
          <w:b/>
        </w:rPr>
        <w:t>Q11</w:t>
      </w:r>
      <w:r w:rsidRPr="00AD09C9">
        <w:rPr>
          <w:rFonts w:ascii="Arial" w:hAnsi="Arial" w:cs="Arial"/>
        </w:rPr>
        <w:t>: If you wanted to measure Mg</w:t>
      </w:r>
      <w:r w:rsidRPr="00AD09C9">
        <w:rPr>
          <w:rFonts w:ascii="Arial" w:hAnsi="Arial" w:cs="Arial"/>
          <w:vertAlign w:val="superscript"/>
        </w:rPr>
        <w:t>2+</w:t>
      </w:r>
      <w:r w:rsidRPr="00AD09C9">
        <w:rPr>
          <w:rFonts w:ascii="Arial" w:hAnsi="Arial" w:cs="Arial"/>
        </w:rPr>
        <w:t xml:space="preserve"> concentrations, what instrumental parameters would you need to know?</w:t>
      </w:r>
    </w:p>
    <w:p w:rsidR="00A04AA3" w:rsidRPr="00AD09C9" w:rsidRDefault="00A04AA3" w:rsidP="00CF3CBC">
      <w:pPr>
        <w:rPr>
          <w:rFonts w:ascii="Arial" w:hAnsi="Arial" w:cs="Arial"/>
        </w:rPr>
      </w:pPr>
      <w:r w:rsidRPr="00AD09C9">
        <w:rPr>
          <w:rFonts w:ascii="Arial" w:hAnsi="Arial" w:cs="Arial"/>
        </w:rPr>
        <w:t xml:space="preserve">The wavelength and the </w:t>
      </w:r>
      <w:proofErr w:type="spellStart"/>
      <w:r w:rsidRPr="00AD09C9">
        <w:rPr>
          <w:rFonts w:ascii="Arial" w:hAnsi="Arial" w:cs="Arial"/>
        </w:rPr>
        <w:t>monochromator’s</w:t>
      </w:r>
      <w:proofErr w:type="spellEnd"/>
      <w:r w:rsidRPr="00AD09C9">
        <w:rPr>
          <w:rFonts w:ascii="Arial" w:hAnsi="Arial" w:cs="Arial"/>
        </w:rPr>
        <w:t xml:space="preserve"> slit width are two fundamental parameters.  One would also need to research what type of gasses to use and their respective flow rates.  Horizontal and vertical adjustments of the slot burner are also crucial.   Horizontal adjustments ensure that the flame is aligned properly with the instrument optical path. Vertical adjustments </w:t>
      </w:r>
      <w:r w:rsidR="00505808" w:rsidRPr="00AD09C9">
        <w:rPr>
          <w:rFonts w:ascii="Arial" w:hAnsi="Arial" w:cs="Arial"/>
          <w:color w:val="000000"/>
        </w:rPr>
        <w:t>adjust the height within the flame from which absorbance is monitored. This is important because two competing processes affect the concentration of free atoms in the flame. The more time the analyte spends in the flame, the greater the atomization efficiency; thus, the production of free atoms increases with height. On the other hand, a longer residence time allows more opportunity for the free atoms to combine with oxygen to form a molecular oxide. For an easily oxidized metal, such as Cr, the con</w:t>
      </w:r>
      <w:r w:rsidR="00505808" w:rsidRPr="00AD09C9">
        <w:rPr>
          <w:rFonts w:ascii="Arial" w:hAnsi="Arial" w:cs="Arial"/>
          <w:color w:val="000000"/>
        </w:rPr>
        <w:softHyphen/>
        <w:t xml:space="preserve">centration of free atoms is greatest just above the burner head. For metals, such as Ag, which are difficult to oxidize, the concentration of free atoms increases steadily with </w:t>
      </w:r>
      <w:proofErr w:type="gramStart"/>
      <w:r w:rsidR="0055160E" w:rsidRPr="00AD09C9">
        <w:rPr>
          <w:rFonts w:ascii="Arial" w:hAnsi="Arial" w:cs="Arial"/>
          <w:color w:val="000000"/>
        </w:rPr>
        <w:t>height.</w:t>
      </w:r>
      <w:proofErr w:type="gramEnd"/>
      <w:r w:rsidR="0055160E" w:rsidRPr="00AD09C9">
        <w:rPr>
          <w:rFonts w:ascii="Arial" w:hAnsi="Arial" w:cs="Arial"/>
          <w:color w:val="000000"/>
        </w:rPr>
        <w:t xml:space="preserve"> </w:t>
      </w:r>
      <w:r w:rsidR="00505808" w:rsidRPr="00AD09C9">
        <w:rPr>
          <w:rFonts w:ascii="Arial" w:hAnsi="Arial" w:cs="Arial"/>
          <w:color w:val="000000"/>
        </w:rPr>
        <w:t>Other atoms show concentra</w:t>
      </w:r>
      <w:r w:rsidR="00505808" w:rsidRPr="00AD09C9">
        <w:rPr>
          <w:rFonts w:ascii="Arial" w:hAnsi="Arial" w:cs="Arial"/>
          <w:color w:val="000000"/>
        </w:rPr>
        <w:softHyphen/>
        <w:t>tion profiles that maximize at a characteristic height.</w:t>
      </w:r>
    </w:p>
    <w:p w:rsidR="00CF3CBC" w:rsidRPr="00AD09C9" w:rsidRDefault="00CF3CBC" w:rsidP="00CF3CBC">
      <w:pPr>
        <w:rPr>
          <w:rFonts w:ascii="Arial" w:hAnsi="Arial" w:cs="Arial"/>
          <w:bCs/>
        </w:rPr>
      </w:pPr>
      <w:r w:rsidRPr="00AD09C9">
        <w:rPr>
          <w:rFonts w:ascii="Arial" w:hAnsi="Arial" w:cs="Arial"/>
          <w:b/>
          <w:bCs/>
        </w:rPr>
        <w:t xml:space="preserve">Q12:  </w:t>
      </w:r>
      <w:r w:rsidRPr="00AD09C9">
        <w:rPr>
          <w:rFonts w:ascii="Arial" w:hAnsi="Arial" w:cs="Arial"/>
          <w:bCs/>
        </w:rPr>
        <w:t>If you know that the concentration of calcium and magnesium in you water sample is approximately 5 to 10 ppm, suggest a strategy to appropriately calibrate the spectrophotometer for such an analysis.</w:t>
      </w:r>
    </w:p>
    <w:p w:rsidR="0055160E" w:rsidRPr="00AD09C9" w:rsidRDefault="0055160E" w:rsidP="00CF3CBC">
      <w:pPr>
        <w:rPr>
          <w:rFonts w:ascii="Arial" w:hAnsi="Arial" w:cs="Arial"/>
          <w:color w:val="000000"/>
        </w:rPr>
      </w:pPr>
      <w:r w:rsidRPr="00AD09C9">
        <w:rPr>
          <w:rFonts w:ascii="Arial" w:hAnsi="Arial" w:cs="Arial"/>
          <w:bCs/>
        </w:rPr>
        <w:t xml:space="preserve">This question is good to introduce the concept </w:t>
      </w:r>
      <w:r w:rsidR="006E62AC" w:rsidRPr="00AD09C9">
        <w:rPr>
          <w:rFonts w:ascii="Arial" w:hAnsi="Arial" w:cs="Arial"/>
          <w:bCs/>
        </w:rPr>
        <w:t>that, in order to use the calibration for prediction of the unknown concentration, such concentration has to fall within the concentration of the standards.  Therefore, if the concentration of calcium and magnesium is expected to fall within 5 to 10 ppm, calibrations standards ranging from 1 to 20 ppm could be used.  For example, a calibration curve could be constructed using standards at 1.0, 2.5, 5.0, 7.5, 10.0 and 15 ppm.</w:t>
      </w:r>
    </w:p>
    <w:p w:rsidR="00CF3CBC" w:rsidRPr="00AD09C9" w:rsidRDefault="00CF3CBC" w:rsidP="00CF3CBC">
      <w:pPr>
        <w:rPr>
          <w:rFonts w:ascii="Arial" w:hAnsi="Arial" w:cs="Arial"/>
          <w:bCs/>
        </w:rPr>
      </w:pPr>
      <w:r w:rsidRPr="00AD09C9">
        <w:rPr>
          <w:rFonts w:ascii="Arial" w:hAnsi="Arial" w:cs="Arial"/>
          <w:b/>
          <w:bCs/>
        </w:rPr>
        <w:t xml:space="preserve">Q13: </w:t>
      </w:r>
      <w:r w:rsidRPr="00AD09C9">
        <w:rPr>
          <w:rFonts w:ascii="Arial" w:hAnsi="Arial" w:cs="Arial"/>
          <w:bCs/>
        </w:rPr>
        <w:t>If the absorbance of an unknown water sample is found to be greater than the absorbance of the highest calcium standard used to calibrate the spectrophotometer, what steps would you take to ensure that the analysis is providing accurate results?</w:t>
      </w:r>
    </w:p>
    <w:p w:rsidR="00936591" w:rsidRPr="00AD09C9" w:rsidRDefault="00936591" w:rsidP="00CF3CBC">
      <w:pPr>
        <w:rPr>
          <w:rFonts w:ascii="Arial" w:hAnsi="Arial" w:cs="Arial"/>
          <w:bCs/>
        </w:rPr>
      </w:pPr>
      <w:r w:rsidRPr="00AD09C9">
        <w:rPr>
          <w:rFonts w:ascii="Arial" w:hAnsi="Arial" w:cs="Arial"/>
          <w:bCs/>
        </w:rPr>
        <w:t>One cannot assume that the calibration will be linear beyond the highest standard used in the calibration.  Therefore, to ensure accurate results, the sample would have to be diluted appropriately so that its absorption falls within the range measured on the calibration standards.</w:t>
      </w:r>
    </w:p>
    <w:p w:rsidR="00CF3CBC" w:rsidRPr="00AD09C9" w:rsidRDefault="00CF3CBC" w:rsidP="00CF3CBC">
      <w:pPr>
        <w:rPr>
          <w:rFonts w:ascii="Arial" w:hAnsi="Arial" w:cs="Arial"/>
          <w:bCs/>
        </w:rPr>
      </w:pPr>
      <w:r w:rsidRPr="00AD09C9">
        <w:rPr>
          <w:rFonts w:ascii="Arial" w:hAnsi="Arial" w:cs="Arial"/>
          <w:b/>
          <w:bCs/>
        </w:rPr>
        <w:lastRenderedPageBreak/>
        <w:t>Q14:</w:t>
      </w:r>
      <w:r w:rsidRPr="00AD09C9">
        <w:rPr>
          <w:rFonts w:ascii="Arial" w:hAnsi="Arial" w:cs="Arial"/>
          <w:bCs/>
        </w:rPr>
        <w:t xml:space="preserve"> Considering that the sample is introduced into the flame through a very thin capillary, what step would you have to take before analyzing a surface water sample that may have small amounts of detritus?</w:t>
      </w:r>
    </w:p>
    <w:p w:rsidR="00FB513E" w:rsidRPr="00AD09C9" w:rsidRDefault="00FB513E" w:rsidP="00CF3CBC">
      <w:pPr>
        <w:rPr>
          <w:rFonts w:ascii="Arial" w:hAnsi="Arial" w:cs="Arial"/>
          <w:b/>
          <w:bCs/>
        </w:rPr>
      </w:pPr>
      <w:r w:rsidRPr="00AD09C9">
        <w:rPr>
          <w:rFonts w:ascii="Arial" w:hAnsi="Arial" w:cs="Arial"/>
          <w:bCs/>
        </w:rPr>
        <w:t xml:space="preserve">The sample will need to be filtered to eliminate any possibility of clogging the capillary that introduces the sample in the slot burner.  0.45 </w:t>
      </w:r>
      <w:r w:rsidR="00F951B4" w:rsidRPr="00F951B4">
        <w:rPr>
          <w:rFonts w:ascii="Symbol" w:hAnsi="Symbol" w:cs="Arial"/>
          <w:bCs/>
        </w:rPr>
        <w:t></w:t>
      </w:r>
      <w:r w:rsidRPr="00AD09C9">
        <w:rPr>
          <w:rFonts w:ascii="Arial" w:hAnsi="Arial" w:cs="Arial"/>
          <w:bCs/>
        </w:rPr>
        <w:t xml:space="preserve"> filters are a suitable choice.</w:t>
      </w:r>
    </w:p>
    <w:p w:rsidR="00D236E9" w:rsidRDefault="00D236E9" w:rsidP="0076294A">
      <w:pPr>
        <w:rPr>
          <w:rFonts w:ascii="Arial" w:hAnsi="Arial" w:cs="Arial"/>
          <w:b/>
        </w:rPr>
      </w:pPr>
    </w:p>
    <w:p w:rsidR="0076294A" w:rsidRPr="00AD09C9" w:rsidRDefault="0076294A" w:rsidP="0076294A">
      <w:pPr>
        <w:rPr>
          <w:rFonts w:ascii="Arial" w:hAnsi="Arial" w:cs="Arial"/>
          <w:b/>
        </w:rPr>
      </w:pPr>
      <w:r w:rsidRPr="00AD09C9">
        <w:rPr>
          <w:rFonts w:ascii="Arial" w:hAnsi="Arial" w:cs="Arial"/>
          <w:b/>
        </w:rPr>
        <w:t>Analysis of Anions by Spectrophotometry</w:t>
      </w:r>
    </w:p>
    <w:p w:rsidR="0076294A" w:rsidRPr="00AD09C9" w:rsidRDefault="0076294A" w:rsidP="0076294A">
      <w:pPr>
        <w:rPr>
          <w:rFonts w:ascii="Arial" w:hAnsi="Arial" w:cs="Arial"/>
        </w:rPr>
      </w:pPr>
      <w:r w:rsidRPr="00AD09C9">
        <w:rPr>
          <w:rFonts w:ascii="Arial" w:hAnsi="Arial" w:cs="Arial"/>
          <w:b/>
        </w:rPr>
        <w:t xml:space="preserve">Q1:  </w:t>
      </w:r>
      <w:r w:rsidRPr="00AD09C9">
        <w:rPr>
          <w:rFonts w:ascii="Arial" w:hAnsi="Arial" w:cs="Arial"/>
        </w:rPr>
        <w:t>Draw</w:t>
      </w:r>
      <w:r w:rsidRPr="00AD09C9">
        <w:rPr>
          <w:rFonts w:ascii="Arial" w:hAnsi="Arial" w:cs="Arial"/>
          <w:b/>
        </w:rPr>
        <w:t xml:space="preserve"> </w:t>
      </w:r>
      <w:r w:rsidRPr="00AD09C9">
        <w:rPr>
          <w:rFonts w:ascii="Arial" w:hAnsi="Arial" w:cs="Arial"/>
        </w:rPr>
        <w:t>a block diagram of</w:t>
      </w:r>
      <w:r w:rsidRPr="00AD09C9">
        <w:rPr>
          <w:rFonts w:ascii="Arial" w:hAnsi="Arial" w:cs="Arial"/>
          <w:b/>
        </w:rPr>
        <w:t xml:space="preserve"> </w:t>
      </w:r>
      <w:r w:rsidRPr="00AD09C9">
        <w:rPr>
          <w:rFonts w:ascii="Arial" w:hAnsi="Arial" w:cs="Arial"/>
        </w:rPr>
        <w:t>the components of a spectrophotometer.</w:t>
      </w:r>
    </w:p>
    <w:p w:rsidR="003C0AAF" w:rsidRPr="00AD09C9" w:rsidRDefault="003C0AAF" w:rsidP="003C0AAF">
      <w:pPr>
        <w:rPr>
          <w:rFonts w:ascii="Arial" w:hAnsi="Arial" w:cs="Arial"/>
        </w:rPr>
      </w:pPr>
      <w:r w:rsidRPr="00AD09C9">
        <w:rPr>
          <w:rFonts w:ascii="Arial" w:hAnsi="Arial" w:cs="Arial"/>
        </w:rPr>
        <w:t>A simple diagram may look like:</w:t>
      </w:r>
    </w:p>
    <w:p w:rsidR="003C0AAF" w:rsidRPr="00AD09C9" w:rsidRDefault="00B76316" w:rsidP="003C0AAF">
      <w:pPr>
        <w:rPr>
          <w:rFonts w:ascii="Arial" w:hAnsi="Arial" w:cs="Arial"/>
        </w:rPr>
      </w:pPr>
      <w:r w:rsidRPr="00AD09C9">
        <w:rPr>
          <w:rFonts w:ascii="Arial" w:hAnsi="Arial" w:cs="Arial"/>
          <w:noProof/>
        </w:rPr>
        <w:drawing>
          <wp:inline distT="0" distB="0" distL="0" distR="0" wp14:anchorId="29B45DFA" wp14:editId="078617B7">
            <wp:extent cx="6299200" cy="1644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9200" cy="1644650"/>
                    </a:xfrm>
                    <a:prstGeom prst="rect">
                      <a:avLst/>
                    </a:prstGeom>
                    <a:noFill/>
                    <a:ln>
                      <a:noFill/>
                    </a:ln>
                  </pic:spPr>
                </pic:pic>
              </a:graphicData>
            </a:graphic>
          </wp:inline>
        </w:drawing>
      </w:r>
    </w:p>
    <w:p w:rsidR="00534F73" w:rsidRPr="00AD09C9" w:rsidRDefault="00534F73" w:rsidP="00534F73">
      <w:pPr>
        <w:rPr>
          <w:rFonts w:ascii="Arial" w:hAnsi="Arial" w:cs="Arial"/>
        </w:rPr>
      </w:pPr>
      <w:r w:rsidRPr="00AD09C9">
        <w:rPr>
          <w:rFonts w:ascii="Arial" w:hAnsi="Arial" w:cs="Arial"/>
          <w:b/>
        </w:rPr>
        <w:t>Q2</w:t>
      </w:r>
      <w:r w:rsidRPr="00AD09C9">
        <w:rPr>
          <w:rFonts w:ascii="Arial" w:hAnsi="Arial" w:cs="Arial"/>
        </w:rPr>
        <w:t>:  What molecular properties must a compound have in order to absorb UV-VIS radiation?</w:t>
      </w:r>
    </w:p>
    <w:p w:rsidR="00534F73" w:rsidRPr="00AD09C9" w:rsidRDefault="00D26D88" w:rsidP="00534F73">
      <w:pPr>
        <w:rPr>
          <w:rFonts w:ascii="Arial" w:hAnsi="Arial" w:cs="Arial"/>
        </w:rPr>
      </w:pPr>
      <w:r w:rsidRPr="00AD09C9">
        <w:rPr>
          <w:rFonts w:ascii="Arial" w:hAnsi="Arial" w:cs="Arial"/>
        </w:rPr>
        <w:t xml:space="preserve">The compound must have electrons that absorb light in the UV-VIS range.  For example, in organic molecules, this is due to electronic transitions from a bonding or non-bonding orbital to an empty anti-bonding.  The following diagram </w:t>
      </w:r>
      <w:r w:rsidR="008B7513" w:rsidRPr="00AD09C9">
        <w:rPr>
          <w:rFonts w:ascii="Arial" w:hAnsi="Arial" w:cs="Arial"/>
        </w:rPr>
        <w:t>summarizes possible absorption transitions.</w:t>
      </w:r>
    </w:p>
    <w:p w:rsidR="008B7513" w:rsidRPr="00AD09C9" w:rsidRDefault="00B76316" w:rsidP="008B7513">
      <w:pPr>
        <w:jc w:val="center"/>
        <w:rPr>
          <w:rFonts w:ascii="Arial" w:hAnsi="Arial" w:cs="Arial"/>
        </w:rPr>
      </w:pPr>
      <w:r w:rsidRPr="00AD09C9">
        <w:rPr>
          <w:rFonts w:ascii="Arial" w:hAnsi="Arial" w:cs="Arial"/>
          <w:noProof/>
        </w:rPr>
        <w:drawing>
          <wp:inline distT="0" distB="0" distL="0" distR="0" wp14:anchorId="3E487D6E" wp14:editId="7E00B668">
            <wp:extent cx="4152900" cy="1924050"/>
            <wp:effectExtent l="0" t="0" r="0" b="0"/>
            <wp:docPr id="9" name="Picture 9" descr="jump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umps.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52900" cy="1924050"/>
                    </a:xfrm>
                    <a:prstGeom prst="rect">
                      <a:avLst/>
                    </a:prstGeom>
                    <a:noFill/>
                    <a:ln>
                      <a:noFill/>
                    </a:ln>
                  </pic:spPr>
                </pic:pic>
              </a:graphicData>
            </a:graphic>
          </wp:inline>
        </w:drawing>
      </w:r>
    </w:p>
    <w:p w:rsidR="000F7036" w:rsidRPr="00AD09C9" w:rsidRDefault="00534F73" w:rsidP="000F7036">
      <w:pPr>
        <w:rPr>
          <w:rFonts w:ascii="Arial" w:hAnsi="Arial" w:cs="Arial"/>
        </w:rPr>
      </w:pPr>
      <w:r w:rsidRPr="00AD09C9">
        <w:rPr>
          <w:rFonts w:ascii="Arial" w:hAnsi="Arial" w:cs="Arial"/>
          <w:b/>
        </w:rPr>
        <w:t>Q3</w:t>
      </w:r>
      <w:r w:rsidRPr="00AD09C9">
        <w:rPr>
          <w:rFonts w:ascii="Arial" w:hAnsi="Arial" w:cs="Arial"/>
        </w:rPr>
        <w:t>:  Do you think phosphate ions have the ability to absorb UV or visible radiation? Justify your answer.</w:t>
      </w:r>
    </w:p>
    <w:p w:rsidR="00FD76A2" w:rsidRPr="00AD09C9" w:rsidRDefault="000F7036" w:rsidP="000F7036">
      <w:pPr>
        <w:rPr>
          <w:rFonts w:ascii="Arial" w:hAnsi="Arial" w:cs="Arial"/>
        </w:rPr>
      </w:pPr>
      <w:r w:rsidRPr="00AD09C9">
        <w:rPr>
          <w:rFonts w:ascii="Arial" w:hAnsi="Arial" w:cs="Arial"/>
        </w:rPr>
        <w:t>P</w:t>
      </w:r>
      <w:r w:rsidR="00FD76A2" w:rsidRPr="00AD09C9">
        <w:rPr>
          <w:rFonts w:ascii="Arial" w:hAnsi="Arial" w:cs="Arial"/>
        </w:rPr>
        <w:t xml:space="preserve">hosphate might be able to absorb light in the UV </w:t>
      </w:r>
      <w:r w:rsidRPr="00AD09C9">
        <w:rPr>
          <w:rFonts w:ascii="Arial" w:hAnsi="Arial" w:cs="Arial"/>
        </w:rPr>
        <w:t xml:space="preserve">or visible range </w:t>
      </w:r>
      <w:r w:rsidR="00FD76A2" w:rsidRPr="00AD09C9">
        <w:rPr>
          <w:rFonts w:ascii="Arial" w:hAnsi="Arial" w:cs="Arial"/>
        </w:rPr>
        <w:t xml:space="preserve">but this transition </w:t>
      </w:r>
      <w:r w:rsidR="002A5C5B" w:rsidRPr="00AD09C9">
        <w:rPr>
          <w:rFonts w:ascii="Arial" w:hAnsi="Arial" w:cs="Arial"/>
        </w:rPr>
        <w:t>may</w:t>
      </w:r>
      <w:r w:rsidR="00FD76A2" w:rsidRPr="00AD09C9">
        <w:rPr>
          <w:rFonts w:ascii="Arial" w:hAnsi="Arial" w:cs="Arial"/>
        </w:rPr>
        <w:t xml:space="preserve"> not </w:t>
      </w:r>
      <w:r w:rsidR="002A5C5B" w:rsidRPr="00AD09C9">
        <w:rPr>
          <w:rFonts w:ascii="Arial" w:hAnsi="Arial" w:cs="Arial"/>
        </w:rPr>
        <w:t xml:space="preserve">be </w:t>
      </w:r>
      <w:r w:rsidR="00FD76A2" w:rsidRPr="00AD09C9">
        <w:rPr>
          <w:rFonts w:ascii="Arial" w:hAnsi="Arial" w:cs="Arial"/>
        </w:rPr>
        <w:t>very specific</w:t>
      </w:r>
      <w:r w:rsidR="002A5C5B" w:rsidRPr="00AD09C9">
        <w:rPr>
          <w:rFonts w:ascii="Arial" w:hAnsi="Arial" w:cs="Arial"/>
        </w:rPr>
        <w:t xml:space="preserve"> and therefore may not be useful for analytical determinations</w:t>
      </w:r>
      <w:r w:rsidRPr="00AD09C9">
        <w:rPr>
          <w:rFonts w:ascii="Arial" w:hAnsi="Arial" w:cs="Arial"/>
        </w:rPr>
        <w:t>.</w:t>
      </w:r>
    </w:p>
    <w:p w:rsidR="00FD76A2" w:rsidRPr="00AD09C9" w:rsidRDefault="00FD76A2" w:rsidP="00534F73">
      <w:pPr>
        <w:rPr>
          <w:rFonts w:ascii="Arial" w:hAnsi="Arial" w:cs="Arial"/>
        </w:rPr>
      </w:pPr>
    </w:p>
    <w:p w:rsidR="002127A6" w:rsidRPr="00AD09C9" w:rsidRDefault="002127A6" w:rsidP="002127A6">
      <w:pPr>
        <w:rPr>
          <w:rFonts w:ascii="Arial" w:hAnsi="Arial" w:cs="Arial"/>
        </w:rPr>
      </w:pPr>
      <w:r w:rsidRPr="00AD09C9">
        <w:rPr>
          <w:rFonts w:ascii="Arial" w:hAnsi="Arial" w:cs="Arial"/>
        </w:rPr>
        <w:t xml:space="preserve">The next activity can be performed in lab using a spectrophotometer and solutions of red and blue dyes or can be simulated using the simulator at the following website </w:t>
      </w:r>
      <w:hyperlink r:id="rId20" w:history="1">
        <w:r w:rsidRPr="00AD09C9">
          <w:rPr>
            <w:rStyle w:val="Hyperlink"/>
            <w:rFonts w:ascii="Arial" w:hAnsi="Arial" w:cs="Arial"/>
          </w:rPr>
          <w:t>http://web.mst.edu/~gbert/ColorScan/Spectrophotometry.HTML</w:t>
        </w:r>
      </w:hyperlink>
    </w:p>
    <w:p w:rsidR="00BB3465" w:rsidRPr="00AD09C9" w:rsidRDefault="00BB3465" w:rsidP="00BB3465">
      <w:pPr>
        <w:rPr>
          <w:rFonts w:ascii="Arial" w:hAnsi="Arial" w:cs="Arial"/>
        </w:rPr>
      </w:pPr>
      <w:r w:rsidRPr="00AD09C9">
        <w:rPr>
          <w:rFonts w:ascii="Arial" w:hAnsi="Arial" w:cs="Arial"/>
        </w:rPr>
        <w:t xml:space="preserve">Prepare solutions of red dye and blue dye and record their spectra between 400 and 700 nm.  </w:t>
      </w:r>
    </w:p>
    <w:p w:rsidR="00BB3465" w:rsidRPr="00AD09C9" w:rsidRDefault="00BB3465" w:rsidP="00BB3465">
      <w:pPr>
        <w:pStyle w:val="ListParagraph"/>
        <w:numPr>
          <w:ilvl w:val="0"/>
          <w:numId w:val="4"/>
        </w:numPr>
        <w:rPr>
          <w:rFonts w:ascii="Arial" w:hAnsi="Arial" w:cs="Arial"/>
        </w:rPr>
      </w:pPr>
      <w:r w:rsidRPr="00AD09C9">
        <w:rPr>
          <w:rFonts w:ascii="Arial" w:hAnsi="Arial" w:cs="Arial"/>
        </w:rPr>
        <w:t xml:space="preserve">At which wavelength does the blue dye absorb the most? This wavelength is referred to as </w:t>
      </w:r>
      <w:r w:rsidR="00F951B4" w:rsidRPr="00F951B4">
        <w:rPr>
          <w:rFonts w:ascii="Symbol" w:hAnsi="Symbol" w:cs="Arial"/>
        </w:rPr>
        <w:t></w:t>
      </w:r>
      <w:r w:rsidRPr="00AD09C9">
        <w:rPr>
          <w:rFonts w:ascii="Arial" w:hAnsi="Arial" w:cs="Arial"/>
          <w:vertAlign w:val="subscript"/>
        </w:rPr>
        <w:t>max</w:t>
      </w:r>
    </w:p>
    <w:p w:rsidR="002127A6" w:rsidRPr="00AD09C9" w:rsidRDefault="002127A6" w:rsidP="002127A6">
      <w:pPr>
        <w:pStyle w:val="ListParagraph"/>
        <w:rPr>
          <w:rFonts w:ascii="Arial" w:hAnsi="Arial" w:cs="Arial"/>
        </w:rPr>
      </w:pPr>
    </w:p>
    <w:p w:rsidR="002127A6" w:rsidRPr="00AD09C9" w:rsidRDefault="002127A6" w:rsidP="002127A6">
      <w:pPr>
        <w:pStyle w:val="ListParagraph"/>
        <w:rPr>
          <w:rFonts w:ascii="Arial" w:hAnsi="Arial" w:cs="Arial"/>
        </w:rPr>
      </w:pPr>
      <w:r w:rsidRPr="00AD09C9">
        <w:rPr>
          <w:rFonts w:ascii="Arial" w:hAnsi="Arial" w:cs="Arial"/>
        </w:rPr>
        <w:t>The blue dye has a maximum absorption peak at approximately 630 nm.</w:t>
      </w:r>
    </w:p>
    <w:p w:rsidR="002127A6" w:rsidRPr="00AD09C9" w:rsidRDefault="002127A6" w:rsidP="002127A6">
      <w:pPr>
        <w:pStyle w:val="ListParagraph"/>
        <w:rPr>
          <w:rFonts w:ascii="Arial" w:hAnsi="Arial" w:cs="Arial"/>
        </w:rPr>
      </w:pPr>
    </w:p>
    <w:p w:rsidR="00BB3465" w:rsidRPr="00AD09C9" w:rsidRDefault="00BB3465" w:rsidP="00BB3465">
      <w:pPr>
        <w:pStyle w:val="ListParagraph"/>
        <w:numPr>
          <w:ilvl w:val="0"/>
          <w:numId w:val="4"/>
        </w:numPr>
        <w:rPr>
          <w:rFonts w:ascii="Arial" w:hAnsi="Arial" w:cs="Arial"/>
        </w:rPr>
      </w:pPr>
      <w:r w:rsidRPr="00AD09C9">
        <w:rPr>
          <w:rFonts w:ascii="Arial" w:hAnsi="Arial" w:cs="Arial"/>
        </w:rPr>
        <w:t>At which wavelength does the red dye absorb the most?</w:t>
      </w:r>
    </w:p>
    <w:p w:rsidR="002127A6" w:rsidRPr="00AD09C9" w:rsidRDefault="002127A6" w:rsidP="002127A6">
      <w:pPr>
        <w:pStyle w:val="ListParagraph"/>
        <w:ind w:left="360"/>
        <w:rPr>
          <w:rFonts w:ascii="Arial" w:hAnsi="Arial" w:cs="Arial"/>
        </w:rPr>
      </w:pPr>
    </w:p>
    <w:p w:rsidR="002127A6" w:rsidRPr="00AD09C9" w:rsidRDefault="002127A6" w:rsidP="002127A6">
      <w:pPr>
        <w:pStyle w:val="ListParagraph"/>
        <w:ind w:left="360" w:firstLine="360"/>
        <w:rPr>
          <w:rFonts w:ascii="Arial" w:hAnsi="Arial" w:cs="Arial"/>
        </w:rPr>
      </w:pPr>
      <w:r w:rsidRPr="00AD09C9">
        <w:rPr>
          <w:rFonts w:ascii="Arial" w:hAnsi="Arial" w:cs="Arial"/>
        </w:rPr>
        <w:t xml:space="preserve">The red dye has a maximum absorption peak at approximately </w:t>
      </w:r>
      <w:r w:rsidR="00B51CDC" w:rsidRPr="00AD09C9">
        <w:rPr>
          <w:rFonts w:ascii="Arial" w:hAnsi="Arial" w:cs="Arial"/>
        </w:rPr>
        <w:t>520</w:t>
      </w:r>
      <w:r w:rsidRPr="00AD09C9">
        <w:rPr>
          <w:rFonts w:ascii="Arial" w:hAnsi="Arial" w:cs="Arial"/>
        </w:rPr>
        <w:t xml:space="preserve"> nm.</w:t>
      </w:r>
    </w:p>
    <w:p w:rsidR="002127A6" w:rsidRPr="00AD09C9" w:rsidRDefault="002127A6" w:rsidP="002127A6">
      <w:pPr>
        <w:pStyle w:val="ListParagraph"/>
        <w:ind w:left="360"/>
        <w:rPr>
          <w:rFonts w:ascii="Arial" w:hAnsi="Arial" w:cs="Arial"/>
        </w:rPr>
      </w:pPr>
    </w:p>
    <w:p w:rsidR="00BB3465" w:rsidRPr="00AD09C9" w:rsidRDefault="00BB3465" w:rsidP="00BB3465">
      <w:pPr>
        <w:pStyle w:val="ListParagraph"/>
        <w:numPr>
          <w:ilvl w:val="0"/>
          <w:numId w:val="4"/>
        </w:numPr>
        <w:rPr>
          <w:rFonts w:ascii="Arial" w:hAnsi="Arial" w:cs="Arial"/>
        </w:rPr>
      </w:pPr>
      <w:r w:rsidRPr="00AD09C9">
        <w:rPr>
          <w:rFonts w:ascii="Arial" w:hAnsi="Arial" w:cs="Arial"/>
        </w:rPr>
        <w:t xml:space="preserve">What is the value of the transmittance at </w:t>
      </w:r>
      <w:r w:rsidR="00F951B4" w:rsidRPr="00F951B4">
        <w:rPr>
          <w:rFonts w:ascii="Symbol" w:hAnsi="Symbol" w:cs="Arial"/>
        </w:rPr>
        <w:t></w:t>
      </w:r>
      <w:r w:rsidRPr="00AD09C9">
        <w:rPr>
          <w:rFonts w:ascii="Arial" w:hAnsi="Arial" w:cs="Arial"/>
          <w:vertAlign w:val="subscript"/>
        </w:rPr>
        <w:t xml:space="preserve">max </w:t>
      </w:r>
      <w:r w:rsidRPr="00AD09C9">
        <w:rPr>
          <w:rFonts w:ascii="Arial" w:hAnsi="Arial" w:cs="Arial"/>
        </w:rPr>
        <w:t>for each dye?  What is the value of the absorbance?</w:t>
      </w:r>
    </w:p>
    <w:p w:rsidR="002127A6" w:rsidRPr="00AD09C9" w:rsidRDefault="002127A6" w:rsidP="002127A6">
      <w:pPr>
        <w:pStyle w:val="ListParagraph"/>
        <w:rPr>
          <w:rFonts w:ascii="Arial" w:hAnsi="Arial" w:cs="Arial"/>
        </w:rPr>
      </w:pPr>
    </w:p>
    <w:p w:rsidR="002127A6" w:rsidRPr="00AD09C9" w:rsidRDefault="002127A6" w:rsidP="002127A6">
      <w:pPr>
        <w:pStyle w:val="ListParagraph"/>
        <w:rPr>
          <w:rFonts w:ascii="Arial" w:hAnsi="Arial" w:cs="Arial"/>
        </w:rPr>
      </w:pPr>
      <w:r w:rsidRPr="00AD09C9">
        <w:rPr>
          <w:rFonts w:ascii="Arial" w:hAnsi="Arial" w:cs="Arial"/>
        </w:rPr>
        <w:t xml:space="preserve">The blue dye has an absorbance at </w:t>
      </w:r>
      <w:r w:rsidR="00F951B4" w:rsidRPr="00F951B4">
        <w:rPr>
          <w:rFonts w:ascii="Symbol" w:hAnsi="Symbol" w:cs="Arial"/>
        </w:rPr>
        <w:t></w:t>
      </w:r>
      <w:r w:rsidR="00B51CDC" w:rsidRPr="00AD09C9">
        <w:rPr>
          <w:rFonts w:ascii="Arial" w:hAnsi="Arial" w:cs="Arial"/>
          <w:vertAlign w:val="subscript"/>
        </w:rPr>
        <w:t>max</w:t>
      </w:r>
      <w:r w:rsidR="00F951B4">
        <w:rPr>
          <w:rFonts w:ascii="Arial" w:hAnsi="Arial" w:cs="Arial"/>
        </w:rPr>
        <w:t xml:space="preserve"> </w:t>
      </w:r>
      <w:r w:rsidRPr="00AD09C9">
        <w:rPr>
          <w:rFonts w:ascii="Arial" w:hAnsi="Arial" w:cs="Arial"/>
        </w:rPr>
        <w:t xml:space="preserve">of approximately 0.88 and </w:t>
      </w:r>
      <w:r w:rsidR="00B51CDC" w:rsidRPr="00AD09C9">
        <w:rPr>
          <w:rFonts w:ascii="Arial" w:hAnsi="Arial" w:cs="Arial"/>
        </w:rPr>
        <w:t>13</w:t>
      </w:r>
      <w:r w:rsidRPr="00AD09C9">
        <w:rPr>
          <w:rFonts w:ascii="Arial" w:hAnsi="Arial" w:cs="Arial"/>
        </w:rPr>
        <w:t>% transmittance.</w:t>
      </w:r>
    </w:p>
    <w:p w:rsidR="00B51CDC" w:rsidRPr="00AD09C9" w:rsidRDefault="00B51CDC" w:rsidP="00B51CDC">
      <w:pPr>
        <w:pStyle w:val="ListParagraph"/>
        <w:rPr>
          <w:rFonts w:ascii="Arial" w:hAnsi="Arial" w:cs="Arial"/>
        </w:rPr>
      </w:pPr>
      <w:r w:rsidRPr="00AD09C9">
        <w:rPr>
          <w:rFonts w:ascii="Arial" w:hAnsi="Arial" w:cs="Arial"/>
        </w:rPr>
        <w:t xml:space="preserve">The red dye has an absorbance at </w:t>
      </w:r>
      <w:r w:rsidR="00F951B4" w:rsidRPr="00F951B4">
        <w:rPr>
          <w:rFonts w:ascii="Symbol" w:hAnsi="Symbol" w:cs="Arial"/>
        </w:rPr>
        <w:t></w:t>
      </w:r>
      <w:r w:rsidRPr="00AD09C9">
        <w:rPr>
          <w:rFonts w:ascii="Arial" w:hAnsi="Arial" w:cs="Arial"/>
          <w:vertAlign w:val="subscript"/>
        </w:rPr>
        <w:t>max</w:t>
      </w:r>
      <w:r w:rsidR="00F951B4">
        <w:rPr>
          <w:rFonts w:ascii="Arial" w:hAnsi="Arial" w:cs="Arial"/>
        </w:rPr>
        <w:t xml:space="preserve"> </w:t>
      </w:r>
      <w:r w:rsidRPr="00AD09C9">
        <w:rPr>
          <w:rFonts w:ascii="Arial" w:hAnsi="Arial" w:cs="Arial"/>
        </w:rPr>
        <w:t>of approximately 1.0 and 10% transmittance.</w:t>
      </w:r>
    </w:p>
    <w:p w:rsidR="00B51CDC" w:rsidRPr="00AD09C9" w:rsidRDefault="00B51CDC" w:rsidP="002127A6">
      <w:pPr>
        <w:pStyle w:val="ListParagraph"/>
        <w:rPr>
          <w:rFonts w:ascii="Arial" w:hAnsi="Arial" w:cs="Arial"/>
        </w:rPr>
      </w:pPr>
    </w:p>
    <w:p w:rsidR="00BB3465" w:rsidRPr="00AD09C9" w:rsidRDefault="00BB3465" w:rsidP="00BB3465">
      <w:pPr>
        <w:pStyle w:val="ListParagraph"/>
        <w:numPr>
          <w:ilvl w:val="0"/>
          <w:numId w:val="4"/>
        </w:numPr>
        <w:rPr>
          <w:rFonts w:ascii="Arial" w:hAnsi="Arial" w:cs="Arial"/>
        </w:rPr>
      </w:pPr>
      <w:r w:rsidRPr="00AD09C9">
        <w:rPr>
          <w:rFonts w:ascii="Arial" w:hAnsi="Arial" w:cs="Arial"/>
        </w:rPr>
        <w:t>What wavelength would you choose to quantitatively determine the concentration of the red dye?  Why did you choose this wavelength?</w:t>
      </w:r>
    </w:p>
    <w:p w:rsidR="00B51CDC" w:rsidRPr="00AD09C9" w:rsidRDefault="00B51CDC" w:rsidP="00B51CDC">
      <w:pPr>
        <w:pStyle w:val="ListParagraph"/>
        <w:rPr>
          <w:rFonts w:ascii="Arial" w:hAnsi="Arial" w:cs="Arial"/>
        </w:rPr>
      </w:pPr>
    </w:p>
    <w:p w:rsidR="00D37A3C" w:rsidRPr="00AD09C9" w:rsidRDefault="00D37A3C" w:rsidP="00D37A3C">
      <w:pPr>
        <w:pStyle w:val="ListParagraph"/>
        <w:rPr>
          <w:rFonts w:ascii="Arial" w:hAnsi="Arial" w:cs="Arial"/>
        </w:rPr>
      </w:pPr>
      <w:r w:rsidRPr="00AD09C9">
        <w:rPr>
          <w:rFonts w:ascii="Arial" w:hAnsi="Arial" w:cs="Arial"/>
        </w:rPr>
        <w:t>Since one wants to achieve the best</w:t>
      </w:r>
      <w:r w:rsidR="00F951B4">
        <w:rPr>
          <w:rFonts w:ascii="Arial" w:hAnsi="Arial" w:cs="Arial"/>
        </w:rPr>
        <w:t xml:space="preserve"> sensitivity for the analysis, </w:t>
      </w:r>
      <w:r w:rsidR="00F951B4" w:rsidRPr="00F951B4">
        <w:rPr>
          <w:rFonts w:ascii="Symbol" w:hAnsi="Symbol" w:cs="Arial"/>
        </w:rPr>
        <w:t></w:t>
      </w:r>
      <w:r w:rsidRPr="00AD09C9">
        <w:rPr>
          <w:rFonts w:ascii="Arial" w:hAnsi="Arial" w:cs="Arial"/>
          <w:vertAlign w:val="subscript"/>
        </w:rPr>
        <w:t>max</w:t>
      </w:r>
      <w:r w:rsidR="00F951B4">
        <w:rPr>
          <w:rFonts w:ascii="Arial" w:hAnsi="Arial" w:cs="Arial"/>
        </w:rPr>
        <w:t xml:space="preserve"> </w:t>
      </w:r>
      <w:r w:rsidRPr="00AD09C9">
        <w:rPr>
          <w:rFonts w:ascii="Arial" w:hAnsi="Arial" w:cs="Arial"/>
        </w:rPr>
        <w:t>is the best choice.  For quantitative determinations of the red dye, one would want to tune the spectrophotometer to 520 nm.</w:t>
      </w:r>
    </w:p>
    <w:p w:rsidR="00B51CDC" w:rsidRPr="00AD09C9" w:rsidRDefault="00B51CDC" w:rsidP="00B51CDC">
      <w:pPr>
        <w:pStyle w:val="ListParagraph"/>
        <w:rPr>
          <w:rFonts w:ascii="Arial" w:hAnsi="Arial" w:cs="Arial"/>
        </w:rPr>
      </w:pPr>
    </w:p>
    <w:p w:rsidR="00BB3465" w:rsidRPr="00AD09C9" w:rsidRDefault="00BB3465" w:rsidP="00BB3465">
      <w:pPr>
        <w:pStyle w:val="ListParagraph"/>
        <w:numPr>
          <w:ilvl w:val="0"/>
          <w:numId w:val="4"/>
        </w:numPr>
        <w:rPr>
          <w:rFonts w:ascii="Arial" w:hAnsi="Arial" w:cs="Arial"/>
        </w:rPr>
      </w:pPr>
      <w:r w:rsidRPr="00AD09C9">
        <w:rPr>
          <w:rFonts w:ascii="Arial" w:hAnsi="Arial" w:cs="Arial"/>
        </w:rPr>
        <w:t>What wavelength would you choose to quantitatively det</w:t>
      </w:r>
      <w:r w:rsidR="00D37A3C" w:rsidRPr="00AD09C9">
        <w:rPr>
          <w:rFonts w:ascii="Arial" w:hAnsi="Arial" w:cs="Arial"/>
        </w:rPr>
        <w:t xml:space="preserve">ermine the concentration of </w:t>
      </w:r>
      <w:r w:rsidRPr="00AD09C9">
        <w:rPr>
          <w:rFonts w:ascii="Arial" w:hAnsi="Arial" w:cs="Arial"/>
        </w:rPr>
        <w:t>blue dye? Why did you choose this wavelength?</w:t>
      </w:r>
    </w:p>
    <w:p w:rsidR="00D37A3C" w:rsidRPr="00AD09C9" w:rsidRDefault="00D37A3C" w:rsidP="00D37A3C">
      <w:pPr>
        <w:pStyle w:val="ListParagraph"/>
        <w:rPr>
          <w:rFonts w:ascii="Arial" w:hAnsi="Arial" w:cs="Arial"/>
        </w:rPr>
      </w:pPr>
    </w:p>
    <w:p w:rsidR="00D37A3C" w:rsidRPr="00AD09C9" w:rsidRDefault="00D37A3C" w:rsidP="00D37A3C">
      <w:pPr>
        <w:pStyle w:val="ListParagraph"/>
        <w:rPr>
          <w:rFonts w:ascii="Arial" w:hAnsi="Arial" w:cs="Arial"/>
        </w:rPr>
      </w:pPr>
      <w:r w:rsidRPr="00AD09C9">
        <w:rPr>
          <w:rFonts w:ascii="Arial" w:hAnsi="Arial" w:cs="Arial"/>
        </w:rPr>
        <w:t>For the same reason explained above, one would want to work at 630 nm to determine the concentration of blue dye.</w:t>
      </w:r>
    </w:p>
    <w:p w:rsidR="00534F73" w:rsidRPr="00AD09C9" w:rsidRDefault="00534F73" w:rsidP="00534F73">
      <w:pPr>
        <w:jc w:val="both"/>
        <w:rPr>
          <w:rFonts w:ascii="Arial" w:hAnsi="Arial" w:cs="Arial"/>
          <w:color w:val="000000"/>
        </w:rPr>
      </w:pPr>
      <w:r w:rsidRPr="00AD09C9">
        <w:rPr>
          <w:rFonts w:ascii="Arial" w:hAnsi="Arial" w:cs="Arial"/>
          <w:b/>
          <w:color w:val="000000"/>
        </w:rPr>
        <w:t>Q4</w:t>
      </w:r>
      <w:r w:rsidRPr="00AD09C9">
        <w:rPr>
          <w:rFonts w:ascii="Arial" w:hAnsi="Arial" w:cs="Arial"/>
          <w:color w:val="000000"/>
        </w:rPr>
        <w:t xml:space="preserve">:  Is it possible to determine the concentration of the blue dye if it is contaminated with some of the red dye? </w:t>
      </w:r>
    </w:p>
    <w:p w:rsidR="00D37A3C" w:rsidRPr="00AD09C9" w:rsidRDefault="00A77A84" w:rsidP="00534F73">
      <w:pPr>
        <w:jc w:val="both"/>
        <w:rPr>
          <w:rFonts w:ascii="Arial" w:hAnsi="Arial" w:cs="Arial"/>
          <w:color w:val="000000"/>
        </w:rPr>
      </w:pPr>
      <w:r w:rsidRPr="00AD09C9">
        <w:rPr>
          <w:rFonts w:ascii="Arial" w:hAnsi="Arial" w:cs="Arial"/>
          <w:color w:val="000000"/>
        </w:rPr>
        <w:t xml:space="preserve">When observing the absorption spectrum of the red dye, one can see that its absorbance at 630 nm is basically zero.  Therefore, it is possible to determine the concentration of blue dye in presence of red dye because there is not an overlap of the two absorptions at </w:t>
      </w:r>
      <w:r w:rsidR="00F951B4" w:rsidRPr="00F951B4">
        <w:rPr>
          <w:rFonts w:ascii="Symbol" w:hAnsi="Symbol" w:cs="Arial"/>
        </w:rPr>
        <w:t></w:t>
      </w:r>
      <w:proofErr w:type="gramStart"/>
      <w:r w:rsidRPr="00AD09C9">
        <w:rPr>
          <w:rFonts w:ascii="Arial" w:hAnsi="Arial" w:cs="Arial"/>
          <w:vertAlign w:val="subscript"/>
        </w:rPr>
        <w:t>max</w:t>
      </w:r>
      <w:r w:rsidR="00D236E9">
        <w:rPr>
          <w:rFonts w:ascii="Arial" w:hAnsi="Arial" w:cs="Arial"/>
        </w:rPr>
        <w:t xml:space="preserve"> .</w:t>
      </w:r>
      <w:proofErr w:type="gramEnd"/>
      <w:r w:rsidR="00D236E9">
        <w:rPr>
          <w:rFonts w:ascii="Arial" w:hAnsi="Arial" w:cs="Arial"/>
        </w:rPr>
        <w:t xml:space="preserve">  Beer’s law allows </w:t>
      </w:r>
      <w:proofErr w:type="gramStart"/>
      <w:r w:rsidR="00D236E9">
        <w:rPr>
          <w:rFonts w:ascii="Arial" w:hAnsi="Arial" w:cs="Arial"/>
        </w:rPr>
        <w:t xml:space="preserve">to </w:t>
      </w:r>
      <w:r w:rsidRPr="00AD09C9">
        <w:rPr>
          <w:rFonts w:ascii="Arial" w:hAnsi="Arial" w:cs="Arial"/>
        </w:rPr>
        <w:t>calculate</w:t>
      </w:r>
      <w:proofErr w:type="gramEnd"/>
      <w:r w:rsidRPr="00AD09C9">
        <w:rPr>
          <w:rFonts w:ascii="Arial" w:hAnsi="Arial" w:cs="Arial"/>
        </w:rPr>
        <w:t xml:space="preserve"> simultaneously the concentration of multiple analytes as long as the contribution from one component to the absorbance at the analytical wavelength of the other component is known and accounted for.</w:t>
      </w:r>
    </w:p>
    <w:p w:rsidR="00534F73" w:rsidRPr="00AD09C9" w:rsidRDefault="00534F73" w:rsidP="00534F73">
      <w:pPr>
        <w:jc w:val="both"/>
        <w:rPr>
          <w:rFonts w:ascii="Arial" w:hAnsi="Arial" w:cs="Arial"/>
          <w:color w:val="000000"/>
        </w:rPr>
      </w:pPr>
      <w:r w:rsidRPr="00AD09C9">
        <w:rPr>
          <w:rFonts w:ascii="Arial" w:hAnsi="Arial" w:cs="Arial"/>
          <w:b/>
          <w:color w:val="000000"/>
        </w:rPr>
        <w:lastRenderedPageBreak/>
        <w:t>Q5</w:t>
      </w:r>
      <w:r w:rsidRPr="00AD09C9">
        <w:rPr>
          <w:rFonts w:ascii="Arial" w:hAnsi="Arial" w:cs="Arial"/>
          <w:color w:val="000000"/>
        </w:rPr>
        <w:t xml:space="preserve">:  When does it become possible to selectively measure the blue dye in presence of the red dye? </w:t>
      </w:r>
    </w:p>
    <w:p w:rsidR="00AB1500" w:rsidRPr="00AD09C9" w:rsidRDefault="00AB1500" w:rsidP="00534F73">
      <w:pPr>
        <w:jc w:val="both"/>
        <w:rPr>
          <w:rFonts w:ascii="Arial" w:hAnsi="Arial" w:cs="Arial"/>
          <w:color w:val="000000"/>
        </w:rPr>
      </w:pPr>
      <w:proofErr w:type="gramStart"/>
      <w:r w:rsidRPr="00AD09C9">
        <w:rPr>
          <w:rFonts w:ascii="Arial" w:hAnsi="Arial" w:cs="Arial"/>
          <w:color w:val="000000"/>
        </w:rPr>
        <w:t>When the contribution to the absorbance by the red dye at 630 nm is very small.</w:t>
      </w:r>
      <w:proofErr w:type="gramEnd"/>
    </w:p>
    <w:p w:rsidR="00534F73" w:rsidRPr="00AD09C9" w:rsidRDefault="00534F73" w:rsidP="00534F73">
      <w:pPr>
        <w:rPr>
          <w:rFonts w:ascii="Arial" w:hAnsi="Arial" w:cs="Arial"/>
          <w:bCs/>
        </w:rPr>
      </w:pPr>
      <w:r w:rsidRPr="00AD09C9">
        <w:rPr>
          <w:rFonts w:ascii="Arial" w:hAnsi="Arial" w:cs="Arial"/>
          <w:b/>
          <w:bCs/>
        </w:rPr>
        <w:t>Q6</w:t>
      </w:r>
      <w:r w:rsidRPr="00AD09C9">
        <w:rPr>
          <w:rFonts w:ascii="Arial" w:hAnsi="Arial" w:cs="Arial"/>
          <w:bCs/>
        </w:rPr>
        <w:t xml:space="preserve">: Draw a representative plot of A versus c if the spectrophotometer is set to </w:t>
      </w:r>
      <w:r w:rsidR="00F951B4" w:rsidRPr="00F951B4">
        <w:rPr>
          <w:rFonts w:ascii="Symbol" w:hAnsi="Symbol" w:cs="Arial"/>
          <w:bCs/>
        </w:rPr>
        <w:t></w:t>
      </w:r>
      <w:r w:rsidRPr="00AD09C9">
        <w:rPr>
          <w:rFonts w:ascii="Arial" w:hAnsi="Arial" w:cs="Arial"/>
          <w:bCs/>
        </w:rPr>
        <w:t>max.</w:t>
      </w:r>
      <w:r w:rsidR="00D37A3C" w:rsidRPr="00AD09C9">
        <w:rPr>
          <w:rFonts w:ascii="Arial" w:hAnsi="Arial" w:cs="Arial"/>
          <w:bCs/>
        </w:rPr>
        <w:t xml:space="preserve"> </w:t>
      </w:r>
    </w:p>
    <w:p w:rsidR="00AB1500" w:rsidRPr="00AD09C9" w:rsidRDefault="00AB1500" w:rsidP="00534F73">
      <w:pPr>
        <w:rPr>
          <w:rFonts w:ascii="Arial" w:hAnsi="Arial" w:cs="Arial"/>
          <w:bCs/>
        </w:rPr>
      </w:pPr>
      <w:r w:rsidRPr="00AD09C9">
        <w:rPr>
          <w:rFonts w:ascii="Arial" w:hAnsi="Arial" w:cs="Arial"/>
          <w:bCs/>
        </w:rPr>
        <w:t>A general plot of Absorbance vs. Concentration</w:t>
      </w:r>
      <w:r w:rsidR="003B148A" w:rsidRPr="00AD09C9">
        <w:rPr>
          <w:rFonts w:ascii="Arial" w:hAnsi="Arial" w:cs="Arial"/>
          <w:bCs/>
        </w:rPr>
        <w:t xml:space="preserve"> (expressed in parts per million)</w:t>
      </w:r>
      <w:r w:rsidRPr="00AD09C9">
        <w:rPr>
          <w:rFonts w:ascii="Arial" w:hAnsi="Arial" w:cs="Arial"/>
          <w:bCs/>
        </w:rPr>
        <w:t xml:space="preserve"> will look like:</w:t>
      </w:r>
    </w:p>
    <w:p w:rsidR="00AB1500" w:rsidRPr="00AD09C9" w:rsidRDefault="00B76316" w:rsidP="00AB1500">
      <w:pPr>
        <w:jc w:val="center"/>
        <w:rPr>
          <w:rFonts w:ascii="Arial" w:hAnsi="Arial" w:cs="Arial"/>
          <w:bCs/>
        </w:rPr>
      </w:pPr>
      <w:r w:rsidRPr="00AD09C9">
        <w:rPr>
          <w:rFonts w:ascii="Arial" w:hAnsi="Arial" w:cs="Arial"/>
          <w:noProof/>
        </w:rPr>
        <w:drawing>
          <wp:inline distT="0" distB="0" distL="0" distR="0" wp14:anchorId="7C629EA0" wp14:editId="6E6C6113">
            <wp:extent cx="4572000" cy="2743200"/>
            <wp:effectExtent l="0" t="0" r="19050" b="19050"/>
            <wp:docPr id="10"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34F73" w:rsidRPr="00AD09C9" w:rsidRDefault="00534F73" w:rsidP="00534F73">
      <w:pPr>
        <w:rPr>
          <w:rFonts w:ascii="Arial" w:hAnsi="Arial" w:cs="Arial"/>
          <w:bCs/>
        </w:rPr>
      </w:pPr>
      <w:r w:rsidRPr="00AD09C9">
        <w:rPr>
          <w:rFonts w:ascii="Arial" w:hAnsi="Arial" w:cs="Arial"/>
          <w:b/>
          <w:bCs/>
        </w:rPr>
        <w:t>Q7</w:t>
      </w:r>
      <w:r w:rsidRPr="00AD09C9">
        <w:rPr>
          <w:rFonts w:ascii="Arial" w:hAnsi="Arial" w:cs="Arial"/>
          <w:bCs/>
        </w:rPr>
        <w:t>: How could you use this plot to determine the concentration of an unknown?</w:t>
      </w:r>
      <w:r w:rsidRPr="00AD09C9">
        <w:rPr>
          <w:rFonts w:ascii="Arial" w:hAnsi="Arial" w:cs="Arial"/>
          <w:bCs/>
        </w:rPr>
        <w:br/>
      </w:r>
    </w:p>
    <w:p w:rsidR="00AB1500" w:rsidRPr="00AD09C9" w:rsidRDefault="00AB1500" w:rsidP="00534F73">
      <w:pPr>
        <w:rPr>
          <w:rFonts w:ascii="Arial" w:hAnsi="Arial" w:cs="Arial"/>
          <w:bCs/>
        </w:rPr>
      </w:pPr>
      <w:r w:rsidRPr="00AD09C9">
        <w:rPr>
          <w:rFonts w:ascii="Arial" w:hAnsi="Arial" w:cs="Arial"/>
          <w:bCs/>
        </w:rPr>
        <w:t>The best fit line through the experimental points provides a</w:t>
      </w:r>
      <w:r w:rsidR="00B76316" w:rsidRPr="00AD09C9">
        <w:rPr>
          <w:rFonts w:ascii="Arial" w:hAnsi="Arial" w:cs="Arial"/>
          <w:bCs/>
        </w:rPr>
        <w:t xml:space="preserve"> calibration </w:t>
      </w:r>
      <w:r w:rsidRPr="00AD09C9">
        <w:rPr>
          <w:rFonts w:ascii="Arial" w:hAnsi="Arial" w:cs="Arial"/>
          <w:bCs/>
        </w:rPr>
        <w:t>equation y = 0.5054x + 0.001</w:t>
      </w:r>
      <w:r w:rsidR="00B76316" w:rsidRPr="00AD09C9">
        <w:rPr>
          <w:rFonts w:ascii="Arial" w:hAnsi="Arial" w:cs="Arial"/>
          <w:bCs/>
        </w:rPr>
        <w:t>. The concentration of any unknown can be calculated by measuring its absorbance and plugging the value in the calibrating equation and solving for the concentration (x).  For example, if the absorbance of the unknown is 0.0663, the concentration would be:</w:t>
      </w:r>
    </w:p>
    <w:p w:rsidR="003B148A" w:rsidRPr="00AD09C9" w:rsidRDefault="003B148A" w:rsidP="00534F73">
      <w:pPr>
        <w:rPr>
          <w:rFonts w:ascii="Arial" w:hAnsi="Arial" w:cs="Arial"/>
          <w:bCs/>
        </w:rPr>
      </w:pPr>
      <m:oMathPara>
        <m:oMath>
          <m:r>
            <w:rPr>
              <w:rFonts w:ascii="Cambria Math" w:hAnsi="Cambria Math" w:cs="Arial"/>
            </w:rPr>
            <m:t xml:space="preserve">x= </m:t>
          </m:r>
          <m:f>
            <m:fPr>
              <m:ctrlPr>
                <w:rPr>
                  <w:rFonts w:ascii="Cambria Math" w:hAnsi="Cambria Math" w:cs="Arial"/>
                  <w:bCs/>
                  <w:i/>
                </w:rPr>
              </m:ctrlPr>
            </m:fPr>
            <m:num>
              <m:r>
                <w:rPr>
                  <w:rFonts w:ascii="Cambria Math" w:hAnsi="Cambria Math" w:cs="Arial"/>
                </w:rPr>
                <m:t>0.0663-0.001</m:t>
              </m:r>
            </m:num>
            <m:den>
              <m:r>
                <w:rPr>
                  <w:rFonts w:ascii="Cambria Math" w:hAnsi="Cambria Math" w:cs="Arial"/>
                </w:rPr>
                <m:t>0.5054</m:t>
              </m:r>
            </m:den>
          </m:f>
          <m:r>
            <w:rPr>
              <w:rFonts w:ascii="Cambria Math" w:hAnsi="Cambria Math" w:cs="Arial"/>
            </w:rPr>
            <m:t>=0.21 ppm</m:t>
          </m:r>
        </m:oMath>
      </m:oMathPara>
    </w:p>
    <w:p w:rsidR="00534F73" w:rsidRPr="00AD09C9" w:rsidRDefault="00534F73" w:rsidP="00534F73">
      <w:pPr>
        <w:jc w:val="both"/>
        <w:rPr>
          <w:rFonts w:ascii="Arial" w:hAnsi="Arial" w:cs="Arial"/>
        </w:rPr>
      </w:pPr>
      <w:r w:rsidRPr="00AD09C9">
        <w:rPr>
          <w:rFonts w:ascii="Arial" w:hAnsi="Arial" w:cs="Arial"/>
          <w:b/>
        </w:rPr>
        <w:t>8</w:t>
      </w:r>
      <w:r w:rsidRPr="00AD09C9">
        <w:rPr>
          <w:rFonts w:ascii="Arial" w:hAnsi="Arial" w:cs="Arial"/>
        </w:rPr>
        <w:t>: What wavelength would you choose to quantitatively determine orthophosphate by the molybdenum blue method?</w:t>
      </w:r>
    </w:p>
    <w:p w:rsidR="00534F73" w:rsidRPr="00AD09C9" w:rsidRDefault="0040192F" w:rsidP="00534F73">
      <w:pPr>
        <w:jc w:val="both"/>
        <w:rPr>
          <w:rFonts w:ascii="Arial" w:hAnsi="Arial" w:cs="Arial"/>
          <w:color w:val="000000"/>
        </w:rPr>
      </w:pPr>
      <w:r w:rsidRPr="00AD09C9">
        <w:rPr>
          <w:rFonts w:ascii="Arial" w:hAnsi="Arial" w:cs="Arial"/>
          <w:color w:val="000000"/>
        </w:rPr>
        <w:t>Looking at the absorbance spectrum, the maximum absorbance peak is between 850 and 900 nm.  More specifically, a wavelength around 880 nm seems the most appropriate choice.</w:t>
      </w:r>
    </w:p>
    <w:p w:rsidR="00534F73" w:rsidRPr="00AD09C9" w:rsidRDefault="00534F73" w:rsidP="00534F73">
      <w:pPr>
        <w:jc w:val="both"/>
        <w:rPr>
          <w:rFonts w:ascii="Arial" w:hAnsi="Arial" w:cs="Arial"/>
          <w:color w:val="000000"/>
        </w:rPr>
      </w:pPr>
      <w:r w:rsidRPr="00AD09C9">
        <w:rPr>
          <w:rFonts w:ascii="Arial" w:hAnsi="Arial" w:cs="Arial"/>
          <w:b/>
          <w:color w:val="000000"/>
        </w:rPr>
        <w:t>Q9</w:t>
      </w:r>
      <w:r w:rsidRPr="00AD09C9">
        <w:rPr>
          <w:rFonts w:ascii="Arial" w:hAnsi="Arial" w:cs="Arial"/>
          <w:color w:val="000000"/>
        </w:rPr>
        <w:t>: What potential interferences would limit the measurement of orthophosphate using the molybdenum blue method?</w:t>
      </w:r>
    </w:p>
    <w:p w:rsidR="00E90332" w:rsidRPr="00AD09C9" w:rsidRDefault="00E90332" w:rsidP="00534F73">
      <w:pPr>
        <w:jc w:val="both"/>
        <w:rPr>
          <w:rFonts w:ascii="Arial" w:hAnsi="Arial" w:cs="Arial"/>
          <w:color w:val="000000"/>
        </w:rPr>
      </w:pPr>
      <w:r w:rsidRPr="00AD09C9">
        <w:rPr>
          <w:rFonts w:ascii="Arial" w:hAnsi="Arial" w:cs="Arial"/>
          <w:color w:val="000000"/>
        </w:rPr>
        <w:t xml:space="preserve">If there were other species that absorbed at the same wavelength, they would create </w:t>
      </w:r>
      <w:proofErr w:type="gramStart"/>
      <w:r w:rsidRPr="00AD09C9">
        <w:rPr>
          <w:rFonts w:ascii="Arial" w:hAnsi="Arial" w:cs="Arial"/>
          <w:color w:val="000000"/>
        </w:rPr>
        <w:t>an interference</w:t>
      </w:r>
      <w:proofErr w:type="gramEnd"/>
      <w:r w:rsidRPr="00AD09C9">
        <w:rPr>
          <w:rFonts w:ascii="Arial" w:hAnsi="Arial" w:cs="Arial"/>
          <w:color w:val="000000"/>
        </w:rPr>
        <w:t xml:space="preserve">.  However, the sample would appear blue so one would </w:t>
      </w:r>
      <w:r w:rsidR="001A0ECF" w:rsidRPr="00AD09C9">
        <w:rPr>
          <w:rFonts w:ascii="Arial" w:hAnsi="Arial" w:cs="Arial"/>
          <w:color w:val="000000"/>
        </w:rPr>
        <w:t>know right away that the method would not be appropriate.</w:t>
      </w:r>
      <w:r w:rsidR="004E7EBE" w:rsidRPr="00AD09C9">
        <w:rPr>
          <w:rFonts w:ascii="Arial" w:hAnsi="Arial" w:cs="Arial"/>
          <w:color w:val="000000"/>
        </w:rPr>
        <w:t xml:space="preserve">  Another possible interference could be caused by </w:t>
      </w:r>
      <w:r w:rsidR="004E7EBE" w:rsidRPr="00AD09C9">
        <w:rPr>
          <w:rFonts w:ascii="Arial" w:hAnsi="Arial" w:cs="Arial"/>
          <w:color w:val="000000"/>
        </w:rPr>
        <w:lastRenderedPageBreak/>
        <w:t xml:space="preserve">components in the sample that would react with either ascorbic acid or </w:t>
      </w:r>
      <w:r w:rsidR="004E7EBE" w:rsidRPr="00AD09C9">
        <w:rPr>
          <w:rFonts w:ascii="Arial" w:hAnsi="Arial" w:cs="Arial"/>
        </w:rPr>
        <w:t xml:space="preserve">ammonium </w:t>
      </w:r>
      <w:proofErr w:type="spellStart"/>
      <w:r w:rsidR="004E7EBE" w:rsidRPr="00AD09C9">
        <w:rPr>
          <w:rFonts w:ascii="Arial" w:hAnsi="Arial" w:cs="Arial"/>
        </w:rPr>
        <w:t>paramolybdate</w:t>
      </w:r>
      <w:proofErr w:type="spellEnd"/>
      <w:r w:rsidR="004E7EBE" w:rsidRPr="00AD09C9">
        <w:rPr>
          <w:rFonts w:ascii="Arial" w:hAnsi="Arial" w:cs="Arial"/>
        </w:rPr>
        <w:t>, thus preventing the formation of the “molybdenum blue” complex.</w:t>
      </w:r>
    </w:p>
    <w:p w:rsidR="00534F73" w:rsidRPr="00AD09C9" w:rsidRDefault="00534F73" w:rsidP="00534F73">
      <w:pPr>
        <w:jc w:val="both"/>
        <w:rPr>
          <w:rFonts w:ascii="Arial" w:hAnsi="Arial" w:cs="Arial"/>
          <w:color w:val="000000"/>
        </w:rPr>
      </w:pPr>
      <w:r w:rsidRPr="00AD09C9">
        <w:rPr>
          <w:rFonts w:ascii="Arial" w:hAnsi="Arial" w:cs="Arial"/>
          <w:b/>
          <w:color w:val="000000"/>
        </w:rPr>
        <w:t>Q10</w:t>
      </w:r>
      <w:r w:rsidRPr="00AD09C9">
        <w:rPr>
          <w:rFonts w:ascii="Arial" w:hAnsi="Arial" w:cs="Arial"/>
          <w:color w:val="000000"/>
        </w:rPr>
        <w:t>: What steps could you take in the sample preparation to decrease the chances of interfering species in the orthophosphate analysis?</w:t>
      </w:r>
    </w:p>
    <w:p w:rsidR="004E7EBE" w:rsidRPr="00AD09C9" w:rsidRDefault="00CE0758" w:rsidP="00534F73">
      <w:pPr>
        <w:jc w:val="both"/>
        <w:rPr>
          <w:rFonts w:ascii="Arial" w:hAnsi="Arial" w:cs="Arial"/>
          <w:color w:val="000000"/>
        </w:rPr>
      </w:pPr>
      <w:r w:rsidRPr="00AD09C9">
        <w:rPr>
          <w:rFonts w:ascii="Arial" w:hAnsi="Arial" w:cs="Arial"/>
          <w:color w:val="000000"/>
        </w:rPr>
        <w:t xml:space="preserve">If the sample was blue colored to begin with, the method could not be applied unless the blue interferent were removed by some extraction procedure.  Cleaning the glassware, such as acid washing, ensure that contaminations are minimized.  Other possible interferences such as suspended solids or </w:t>
      </w:r>
      <w:r w:rsidR="001C5656" w:rsidRPr="00AD09C9">
        <w:rPr>
          <w:rFonts w:ascii="Arial" w:hAnsi="Arial" w:cs="Arial"/>
          <w:color w:val="000000"/>
        </w:rPr>
        <w:t>debris</w:t>
      </w:r>
      <w:r w:rsidRPr="00AD09C9">
        <w:rPr>
          <w:rFonts w:ascii="Arial" w:hAnsi="Arial" w:cs="Arial"/>
          <w:color w:val="000000"/>
        </w:rPr>
        <w:t xml:space="preserve"> that c</w:t>
      </w:r>
      <w:r w:rsidR="001C5656" w:rsidRPr="00AD09C9">
        <w:rPr>
          <w:rFonts w:ascii="Arial" w:hAnsi="Arial" w:cs="Arial"/>
          <w:color w:val="000000"/>
        </w:rPr>
        <w:t>an</w:t>
      </w:r>
      <w:r w:rsidRPr="00AD09C9">
        <w:rPr>
          <w:rFonts w:ascii="Arial" w:hAnsi="Arial" w:cs="Arial"/>
          <w:color w:val="000000"/>
        </w:rPr>
        <w:t xml:space="preserve"> compromise the analysis c</w:t>
      </w:r>
      <w:r w:rsidR="001C5656" w:rsidRPr="00AD09C9">
        <w:rPr>
          <w:rFonts w:ascii="Arial" w:hAnsi="Arial" w:cs="Arial"/>
          <w:color w:val="000000"/>
        </w:rPr>
        <w:t>an</w:t>
      </w:r>
      <w:r w:rsidRPr="00AD09C9">
        <w:rPr>
          <w:rFonts w:ascii="Arial" w:hAnsi="Arial" w:cs="Arial"/>
          <w:color w:val="000000"/>
        </w:rPr>
        <w:t xml:space="preserve"> be removed by filtration.</w:t>
      </w:r>
    </w:p>
    <w:p w:rsidR="00534F73" w:rsidRPr="00AD09C9" w:rsidRDefault="00534F73" w:rsidP="00534F73">
      <w:pPr>
        <w:rPr>
          <w:rFonts w:ascii="Arial" w:hAnsi="Arial" w:cs="Arial"/>
          <w:bCs/>
        </w:rPr>
      </w:pPr>
      <w:r w:rsidRPr="00AD09C9">
        <w:rPr>
          <w:rFonts w:ascii="Arial" w:hAnsi="Arial" w:cs="Arial"/>
          <w:b/>
          <w:bCs/>
        </w:rPr>
        <w:t>Q11</w:t>
      </w:r>
      <w:r w:rsidRPr="00AD09C9">
        <w:rPr>
          <w:rFonts w:ascii="Arial" w:hAnsi="Arial" w:cs="Arial"/>
          <w:bCs/>
        </w:rPr>
        <w:t>: Looking at the interferences listed in EPA method 365.1 will any of these affect the way you will analyze your sample for orthophosphate?</w:t>
      </w:r>
    </w:p>
    <w:p w:rsidR="00A17584" w:rsidRPr="00AD09C9" w:rsidRDefault="00A17584" w:rsidP="00A17584">
      <w:pPr>
        <w:rPr>
          <w:rFonts w:ascii="Arial" w:hAnsi="Arial" w:cs="Arial"/>
          <w:bCs/>
        </w:rPr>
      </w:pPr>
      <w:r w:rsidRPr="00AD09C9">
        <w:rPr>
          <w:rFonts w:ascii="Arial" w:hAnsi="Arial" w:cs="Arial"/>
          <w:bCs/>
        </w:rPr>
        <w:t>According to EPA method 365.1 a potential interferent to the analysis of phosphate is iron in large concentrations.  Iron can precipitate phosphate causing loss of analyte.  Arsenates are also determined similarly to phosphorus and should be considered when present in concentrations higher than phosphorus.  Sample turbidity should be removed by filtration prior to analysis.  Any sample color in the same range as that produced by the “molybdenum blue” complex will interfere with the analysis.</w:t>
      </w:r>
    </w:p>
    <w:p w:rsidR="00A54910" w:rsidRPr="00AD09C9" w:rsidRDefault="00A54910" w:rsidP="00A54910">
      <w:pPr>
        <w:rPr>
          <w:rFonts w:ascii="Arial" w:hAnsi="Arial" w:cs="Arial"/>
          <w:bCs/>
        </w:rPr>
      </w:pPr>
      <w:r w:rsidRPr="00AD09C9">
        <w:rPr>
          <w:rFonts w:ascii="Arial" w:hAnsi="Arial" w:cs="Arial"/>
          <w:b/>
          <w:bCs/>
        </w:rPr>
        <w:t>Q12</w:t>
      </w:r>
      <w:r w:rsidRPr="00AD09C9">
        <w:rPr>
          <w:rFonts w:ascii="Arial" w:hAnsi="Arial" w:cs="Arial"/>
          <w:bCs/>
        </w:rPr>
        <w:t>: Given that a stock solution of 3 mg/L phosphate (PO</w:t>
      </w:r>
      <w:r w:rsidRPr="00AD09C9">
        <w:rPr>
          <w:rFonts w:ascii="Arial" w:hAnsi="Arial" w:cs="Arial"/>
          <w:bCs/>
          <w:vertAlign w:val="subscript"/>
        </w:rPr>
        <w:t>4</w:t>
      </w:r>
      <w:r w:rsidRPr="00AD09C9">
        <w:rPr>
          <w:rFonts w:ascii="Arial" w:hAnsi="Arial" w:cs="Arial"/>
          <w:bCs/>
          <w:vertAlign w:val="superscript"/>
        </w:rPr>
        <w:t>3-</w:t>
      </w:r>
      <w:r w:rsidRPr="00AD09C9">
        <w:rPr>
          <w:rFonts w:ascii="Arial" w:hAnsi="Arial" w:cs="Arial"/>
          <w:bCs/>
        </w:rPr>
        <w:t>) is equivalent to a concentration of 1 mg/L of elemental phosphorous (P), how many milliliters will you have to pipette to prepare 25.00 mL of the following six standards?</w:t>
      </w:r>
    </w:p>
    <w:p w:rsidR="00AD437D" w:rsidRPr="00AD09C9" w:rsidRDefault="001C5656" w:rsidP="00AD437D">
      <w:pPr>
        <w:rPr>
          <w:rFonts w:ascii="Arial" w:hAnsi="Arial" w:cs="Arial"/>
          <w:bCs/>
        </w:rPr>
      </w:pPr>
      <w:r w:rsidRPr="00AD09C9">
        <w:rPr>
          <w:rFonts w:ascii="Arial" w:hAnsi="Arial" w:cs="Arial"/>
          <w:bCs/>
        </w:rPr>
        <w:t>Since a 0.04 mg/L concentration in elemental P is equivalent to a 0.12 mg/</w:t>
      </w:r>
      <w:proofErr w:type="gramStart"/>
      <w:r w:rsidRPr="00AD09C9">
        <w:rPr>
          <w:rFonts w:ascii="Arial" w:hAnsi="Arial" w:cs="Arial"/>
          <w:bCs/>
        </w:rPr>
        <w:t>L  PO</w:t>
      </w:r>
      <w:r w:rsidRPr="00AD09C9">
        <w:rPr>
          <w:rFonts w:ascii="Arial" w:hAnsi="Arial" w:cs="Arial"/>
          <w:bCs/>
          <w:vertAlign w:val="subscript"/>
        </w:rPr>
        <w:t>4</w:t>
      </w:r>
      <w:r w:rsidRPr="00AD09C9">
        <w:rPr>
          <w:rFonts w:ascii="Arial" w:hAnsi="Arial" w:cs="Arial"/>
          <w:bCs/>
          <w:vertAlign w:val="superscript"/>
        </w:rPr>
        <w:t>3</w:t>
      </w:r>
      <w:proofErr w:type="gramEnd"/>
      <w:r w:rsidRPr="00AD09C9">
        <w:rPr>
          <w:rFonts w:ascii="Arial" w:hAnsi="Arial" w:cs="Arial"/>
          <w:bCs/>
          <w:vertAlign w:val="superscript"/>
        </w:rPr>
        <w:t xml:space="preserve">- </w:t>
      </w:r>
      <w:r w:rsidRPr="00AD09C9">
        <w:rPr>
          <w:rFonts w:ascii="Arial" w:hAnsi="Arial" w:cs="Arial"/>
          <w:bCs/>
        </w:rPr>
        <w:t>we would need:</w:t>
      </w:r>
    </w:p>
    <w:p w:rsidR="001C5656" w:rsidRPr="00AD09C9" w:rsidRDefault="00A67F4D" w:rsidP="00AD437D">
      <w:pPr>
        <w:rPr>
          <w:rFonts w:ascii="Arial" w:hAnsi="Arial" w:cs="Arial"/>
          <w:bCs/>
        </w:rPr>
      </w:pPr>
      <m:oMathPara>
        <m:oMath>
          <m:r>
            <w:rPr>
              <w:rFonts w:ascii="Cambria Math" w:hAnsi="Cambria Math" w:cs="Arial"/>
            </w:rPr>
            <m:t>3 mg/L*x=0.12 mg/L *25.00 mL</m:t>
          </m:r>
        </m:oMath>
      </m:oMathPara>
    </w:p>
    <w:p w:rsidR="00A67F4D" w:rsidRPr="00AD09C9" w:rsidRDefault="00A67F4D" w:rsidP="00AD437D">
      <w:pPr>
        <w:rPr>
          <w:rFonts w:ascii="Arial" w:hAnsi="Arial" w:cs="Arial"/>
          <w:bCs/>
        </w:rPr>
      </w:pPr>
      <m:oMathPara>
        <m:oMath>
          <m:r>
            <w:rPr>
              <w:rFonts w:ascii="Cambria Math" w:hAnsi="Cambria Math" w:cs="Arial"/>
            </w:rPr>
            <m:t xml:space="preserve">x= </m:t>
          </m:r>
          <m:f>
            <m:fPr>
              <m:ctrlPr>
                <w:rPr>
                  <w:rFonts w:ascii="Cambria Math" w:hAnsi="Cambria Math" w:cs="Arial"/>
                  <w:bCs/>
                  <w:i/>
                </w:rPr>
              </m:ctrlPr>
            </m:fPr>
            <m:num>
              <m:r>
                <w:rPr>
                  <w:rFonts w:ascii="Cambria Math" w:hAnsi="Cambria Math" w:cs="Arial"/>
                </w:rPr>
                <m:t>0.12 mg/L *25.00 mL</m:t>
              </m:r>
            </m:num>
            <m:den>
              <m:r>
                <w:rPr>
                  <w:rFonts w:ascii="Cambria Math" w:hAnsi="Cambria Math" w:cs="Arial"/>
                </w:rPr>
                <m:t>3 mg/L</m:t>
              </m:r>
            </m:den>
          </m:f>
          <m:r>
            <w:rPr>
              <w:rFonts w:ascii="Cambria Math" w:hAnsi="Cambria Math" w:cs="Arial"/>
            </w:rPr>
            <m:t xml:space="preserve">=1 mL </m:t>
          </m:r>
        </m:oMath>
      </m:oMathPara>
    </w:p>
    <w:p w:rsidR="00A67F4D" w:rsidRDefault="00A67F4D" w:rsidP="00AD437D">
      <w:pPr>
        <w:rPr>
          <w:rFonts w:ascii="Arial" w:hAnsi="Arial" w:cs="Arial"/>
          <w:bCs/>
        </w:rPr>
      </w:pPr>
      <w:r w:rsidRPr="00AD09C9">
        <w:rPr>
          <w:rFonts w:ascii="Arial" w:hAnsi="Arial" w:cs="Arial"/>
          <w:bCs/>
        </w:rPr>
        <w:t>Similar calculations can be made to determine the volume of stock solution needed to prepare each standard.  The table below provides the calculated amounts.</w:t>
      </w:r>
    </w:p>
    <w:p w:rsidR="006E4A33" w:rsidRDefault="006E4A33" w:rsidP="00AD437D">
      <w:pPr>
        <w:rPr>
          <w:rFonts w:ascii="Arial" w:hAnsi="Arial" w:cs="Arial"/>
          <w:bCs/>
        </w:rPr>
      </w:pPr>
    </w:p>
    <w:p w:rsidR="006E4A33" w:rsidRDefault="006E4A33" w:rsidP="00AD437D">
      <w:pPr>
        <w:rPr>
          <w:rFonts w:ascii="Arial" w:hAnsi="Arial" w:cs="Arial"/>
          <w:bCs/>
        </w:rPr>
      </w:pPr>
    </w:p>
    <w:p w:rsidR="006E4A33" w:rsidRDefault="006E4A33" w:rsidP="00AD437D">
      <w:pPr>
        <w:rPr>
          <w:rFonts w:ascii="Arial" w:hAnsi="Arial" w:cs="Arial"/>
          <w:bCs/>
        </w:rPr>
      </w:pPr>
    </w:p>
    <w:p w:rsidR="006E4A33" w:rsidRDefault="006E4A33" w:rsidP="00AD437D">
      <w:pPr>
        <w:rPr>
          <w:rFonts w:ascii="Arial" w:hAnsi="Arial" w:cs="Arial"/>
          <w:bCs/>
        </w:rPr>
      </w:pPr>
    </w:p>
    <w:p w:rsidR="006E4A33" w:rsidRDefault="006E4A33" w:rsidP="00AD437D">
      <w:pPr>
        <w:rPr>
          <w:rFonts w:ascii="Arial" w:hAnsi="Arial" w:cs="Arial"/>
          <w:bCs/>
        </w:rPr>
      </w:pPr>
    </w:p>
    <w:p w:rsidR="006E4A33" w:rsidRDefault="006E4A33" w:rsidP="00AD437D">
      <w:pPr>
        <w:rPr>
          <w:rFonts w:ascii="Arial" w:hAnsi="Arial" w:cs="Arial"/>
          <w:bCs/>
        </w:rPr>
      </w:pPr>
    </w:p>
    <w:p w:rsidR="006E4A33" w:rsidRPr="00AD09C9" w:rsidRDefault="006E4A33" w:rsidP="00AD437D">
      <w:pPr>
        <w:rPr>
          <w:rFonts w:ascii="Arial" w:hAnsi="Arial" w:cs="Arial"/>
          <w:bCs/>
        </w:rPr>
      </w:pPr>
    </w:p>
    <w:tbl>
      <w:tblPr>
        <w:tblStyle w:val="TableGrid"/>
        <w:tblW w:w="0" w:type="auto"/>
        <w:tblInd w:w="2808" w:type="dxa"/>
        <w:tblLook w:val="04A0" w:firstRow="1" w:lastRow="0" w:firstColumn="1" w:lastColumn="0" w:noHBand="0" w:noVBand="1"/>
      </w:tblPr>
      <w:tblGrid>
        <w:gridCol w:w="1800"/>
        <w:gridCol w:w="2610"/>
      </w:tblGrid>
      <w:tr w:rsidR="00AD437D" w:rsidRPr="00AD09C9" w:rsidTr="000406BA">
        <w:tc>
          <w:tcPr>
            <w:tcW w:w="1800" w:type="dxa"/>
          </w:tcPr>
          <w:p w:rsidR="00AD437D" w:rsidRPr="006E4A33" w:rsidRDefault="00AD437D" w:rsidP="000406BA">
            <w:pPr>
              <w:jc w:val="center"/>
              <w:rPr>
                <w:rFonts w:ascii="Arial" w:hAnsi="Arial" w:cs="Arial"/>
                <w:b/>
                <w:bCs/>
              </w:rPr>
            </w:pPr>
            <w:r w:rsidRPr="006E4A33">
              <w:rPr>
                <w:rFonts w:ascii="Arial" w:hAnsi="Arial" w:cs="Arial"/>
                <w:b/>
                <w:bCs/>
              </w:rPr>
              <w:lastRenderedPageBreak/>
              <w:t>Standard concentration</w:t>
            </w:r>
          </w:p>
          <w:p w:rsidR="00AD437D" w:rsidRPr="006E4A33" w:rsidRDefault="00AD437D" w:rsidP="000406BA">
            <w:pPr>
              <w:jc w:val="center"/>
              <w:rPr>
                <w:rFonts w:ascii="Arial" w:hAnsi="Arial" w:cs="Arial"/>
                <w:b/>
                <w:bCs/>
              </w:rPr>
            </w:pPr>
            <w:r w:rsidRPr="006E4A33">
              <w:rPr>
                <w:rFonts w:ascii="Arial" w:hAnsi="Arial" w:cs="Arial"/>
                <w:b/>
                <w:bCs/>
              </w:rPr>
              <w:t>(mg P/L)</w:t>
            </w:r>
          </w:p>
        </w:tc>
        <w:tc>
          <w:tcPr>
            <w:tcW w:w="2610" w:type="dxa"/>
          </w:tcPr>
          <w:p w:rsidR="00AD437D" w:rsidRPr="006E4A33" w:rsidRDefault="00AD437D" w:rsidP="000406BA">
            <w:pPr>
              <w:jc w:val="center"/>
              <w:rPr>
                <w:rFonts w:ascii="Arial" w:hAnsi="Arial" w:cs="Arial"/>
                <w:b/>
                <w:bCs/>
              </w:rPr>
            </w:pPr>
            <w:r w:rsidRPr="006E4A33">
              <w:rPr>
                <w:rFonts w:ascii="Arial" w:hAnsi="Arial" w:cs="Arial"/>
                <w:b/>
                <w:bCs/>
              </w:rPr>
              <w:t>Milliliters of phosphate standard to pipette</w:t>
            </w:r>
          </w:p>
        </w:tc>
      </w:tr>
      <w:tr w:rsidR="00AD437D" w:rsidRPr="00AD09C9" w:rsidTr="000406BA">
        <w:tc>
          <w:tcPr>
            <w:tcW w:w="1800" w:type="dxa"/>
          </w:tcPr>
          <w:p w:rsidR="00AD437D" w:rsidRPr="006E4A33" w:rsidRDefault="00AD437D" w:rsidP="000406BA">
            <w:pPr>
              <w:jc w:val="center"/>
              <w:rPr>
                <w:rFonts w:ascii="Arial" w:hAnsi="Arial" w:cs="Arial"/>
                <w:bCs/>
              </w:rPr>
            </w:pPr>
            <w:r w:rsidRPr="006E4A33">
              <w:rPr>
                <w:rFonts w:ascii="Arial" w:hAnsi="Arial" w:cs="Arial"/>
                <w:bCs/>
              </w:rPr>
              <w:t>0.00</w:t>
            </w:r>
          </w:p>
        </w:tc>
        <w:tc>
          <w:tcPr>
            <w:tcW w:w="2610" w:type="dxa"/>
          </w:tcPr>
          <w:p w:rsidR="00AD437D" w:rsidRPr="006E4A33" w:rsidRDefault="00A67F4D" w:rsidP="00E751DB">
            <w:pPr>
              <w:jc w:val="center"/>
              <w:rPr>
                <w:rFonts w:ascii="Arial" w:hAnsi="Arial" w:cs="Arial"/>
                <w:bCs/>
              </w:rPr>
            </w:pPr>
            <w:r w:rsidRPr="006E4A33">
              <w:rPr>
                <w:rFonts w:ascii="Arial" w:hAnsi="Arial" w:cs="Arial"/>
                <w:bCs/>
              </w:rPr>
              <w:t>0</w:t>
            </w:r>
          </w:p>
        </w:tc>
      </w:tr>
      <w:tr w:rsidR="00AD437D" w:rsidRPr="00AD09C9" w:rsidTr="000406BA">
        <w:tc>
          <w:tcPr>
            <w:tcW w:w="1800" w:type="dxa"/>
          </w:tcPr>
          <w:p w:rsidR="00AD437D" w:rsidRPr="006E4A33" w:rsidRDefault="00AD437D" w:rsidP="000406BA">
            <w:pPr>
              <w:jc w:val="center"/>
              <w:rPr>
                <w:rFonts w:ascii="Arial" w:hAnsi="Arial" w:cs="Arial"/>
                <w:bCs/>
              </w:rPr>
            </w:pPr>
            <w:r w:rsidRPr="006E4A33">
              <w:rPr>
                <w:rFonts w:ascii="Arial" w:hAnsi="Arial" w:cs="Arial"/>
                <w:bCs/>
              </w:rPr>
              <w:t>0.04</w:t>
            </w:r>
          </w:p>
        </w:tc>
        <w:tc>
          <w:tcPr>
            <w:tcW w:w="2610" w:type="dxa"/>
          </w:tcPr>
          <w:p w:rsidR="00AD437D" w:rsidRPr="006E4A33" w:rsidRDefault="00A67F4D" w:rsidP="00E751DB">
            <w:pPr>
              <w:jc w:val="center"/>
              <w:rPr>
                <w:rFonts w:ascii="Arial" w:hAnsi="Arial" w:cs="Arial"/>
                <w:bCs/>
              </w:rPr>
            </w:pPr>
            <w:r w:rsidRPr="006E4A33">
              <w:rPr>
                <w:rFonts w:ascii="Arial" w:hAnsi="Arial" w:cs="Arial"/>
                <w:bCs/>
              </w:rPr>
              <w:t>1</w:t>
            </w:r>
          </w:p>
        </w:tc>
      </w:tr>
      <w:tr w:rsidR="00AD437D" w:rsidRPr="00AD09C9" w:rsidTr="000406BA">
        <w:tc>
          <w:tcPr>
            <w:tcW w:w="1800" w:type="dxa"/>
          </w:tcPr>
          <w:p w:rsidR="00AD437D" w:rsidRPr="006E4A33" w:rsidRDefault="00AD437D" w:rsidP="000406BA">
            <w:pPr>
              <w:jc w:val="center"/>
              <w:rPr>
                <w:rFonts w:ascii="Arial" w:hAnsi="Arial" w:cs="Arial"/>
                <w:bCs/>
              </w:rPr>
            </w:pPr>
            <w:r w:rsidRPr="006E4A33">
              <w:rPr>
                <w:rFonts w:ascii="Arial" w:hAnsi="Arial" w:cs="Arial"/>
                <w:bCs/>
              </w:rPr>
              <w:t>0.08</w:t>
            </w:r>
          </w:p>
        </w:tc>
        <w:tc>
          <w:tcPr>
            <w:tcW w:w="2610" w:type="dxa"/>
          </w:tcPr>
          <w:p w:rsidR="00AD437D" w:rsidRPr="006E4A33" w:rsidRDefault="00A67F4D" w:rsidP="00E751DB">
            <w:pPr>
              <w:jc w:val="center"/>
              <w:rPr>
                <w:rFonts w:ascii="Arial" w:hAnsi="Arial" w:cs="Arial"/>
                <w:bCs/>
              </w:rPr>
            </w:pPr>
            <w:r w:rsidRPr="006E4A33">
              <w:rPr>
                <w:rFonts w:ascii="Arial" w:hAnsi="Arial" w:cs="Arial"/>
                <w:bCs/>
              </w:rPr>
              <w:t>2</w:t>
            </w:r>
          </w:p>
        </w:tc>
      </w:tr>
      <w:tr w:rsidR="00AD437D" w:rsidRPr="00AD09C9" w:rsidTr="000406BA">
        <w:tc>
          <w:tcPr>
            <w:tcW w:w="1800" w:type="dxa"/>
          </w:tcPr>
          <w:p w:rsidR="00AD437D" w:rsidRPr="006E4A33" w:rsidRDefault="00AD437D" w:rsidP="000406BA">
            <w:pPr>
              <w:jc w:val="center"/>
              <w:rPr>
                <w:rFonts w:ascii="Arial" w:hAnsi="Arial" w:cs="Arial"/>
                <w:bCs/>
              </w:rPr>
            </w:pPr>
            <w:r w:rsidRPr="006E4A33">
              <w:rPr>
                <w:rFonts w:ascii="Arial" w:hAnsi="Arial" w:cs="Arial"/>
                <w:bCs/>
              </w:rPr>
              <w:t>0.12</w:t>
            </w:r>
          </w:p>
        </w:tc>
        <w:tc>
          <w:tcPr>
            <w:tcW w:w="2610" w:type="dxa"/>
          </w:tcPr>
          <w:p w:rsidR="00AD437D" w:rsidRPr="006E4A33" w:rsidRDefault="00A67F4D" w:rsidP="00E751DB">
            <w:pPr>
              <w:jc w:val="center"/>
              <w:rPr>
                <w:rFonts w:ascii="Arial" w:hAnsi="Arial" w:cs="Arial"/>
                <w:bCs/>
              </w:rPr>
            </w:pPr>
            <w:r w:rsidRPr="006E4A33">
              <w:rPr>
                <w:rFonts w:ascii="Arial" w:hAnsi="Arial" w:cs="Arial"/>
                <w:bCs/>
              </w:rPr>
              <w:t>3</w:t>
            </w:r>
          </w:p>
        </w:tc>
      </w:tr>
      <w:tr w:rsidR="00AD437D" w:rsidRPr="00AD09C9" w:rsidTr="000406BA">
        <w:tc>
          <w:tcPr>
            <w:tcW w:w="1800" w:type="dxa"/>
          </w:tcPr>
          <w:p w:rsidR="00AD437D" w:rsidRPr="006E4A33" w:rsidRDefault="00AD437D" w:rsidP="000406BA">
            <w:pPr>
              <w:jc w:val="center"/>
              <w:rPr>
                <w:rFonts w:ascii="Arial" w:hAnsi="Arial" w:cs="Arial"/>
                <w:bCs/>
              </w:rPr>
            </w:pPr>
            <w:r w:rsidRPr="006E4A33">
              <w:rPr>
                <w:rFonts w:ascii="Arial" w:hAnsi="Arial" w:cs="Arial"/>
                <w:bCs/>
              </w:rPr>
              <w:t>0.15</w:t>
            </w:r>
          </w:p>
        </w:tc>
        <w:tc>
          <w:tcPr>
            <w:tcW w:w="2610" w:type="dxa"/>
          </w:tcPr>
          <w:p w:rsidR="00AD437D" w:rsidRPr="006E4A33" w:rsidRDefault="00A67F4D" w:rsidP="00E751DB">
            <w:pPr>
              <w:jc w:val="center"/>
              <w:rPr>
                <w:rFonts w:ascii="Arial" w:hAnsi="Arial" w:cs="Arial"/>
                <w:bCs/>
              </w:rPr>
            </w:pPr>
            <w:r w:rsidRPr="006E4A33">
              <w:rPr>
                <w:rFonts w:ascii="Arial" w:hAnsi="Arial" w:cs="Arial"/>
                <w:bCs/>
              </w:rPr>
              <w:t>3.75</w:t>
            </w:r>
          </w:p>
        </w:tc>
      </w:tr>
      <w:tr w:rsidR="00AD437D" w:rsidRPr="00AD09C9" w:rsidTr="000406BA">
        <w:tc>
          <w:tcPr>
            <w:tcW w:w="1800" w:type="dxa"/>
          </w:tcPr>
          <w:p w:rsidR="00AD437D" w:rsidRPr="006E4A33" w:rsidRDefault="00AD437D" w:rsidP="000406BA">
            <w:pPr>
              <w:jc w:val="center"/>
              <w:rPr>
                <w:rFonts w:ascii="Arial" w:hAnsi="Arial" w:cs="Arial"/>
                <w:bCs/>
              </w:rPr>
            </w:pPr>
            <w:r w:rsidRPr="006E4A33">
              <w:rPr>
                <w:rFonts w:ascii="Arial" w:hAnsi="Arial" w:cs="Arial"/>
                <w:bCs/>
              </w:rPr>
              <w:t>0.20</w:t>
            </w:r>
          </w:p>
        </w:tc>
        <w:tc>
          <w:tcPr>
            <w:tcW w:w="2610" w:type="dxa"/>
          </w:tcPr>
          <w:p w:rsidR="00AD437D" w:rsidRPr="006E4A33" w:rsidRDefault="00E751DB" w:rsidP="00E751DB">
            <w:pPr>
              <w:jc w:val="center"/>
              <w:rPr>
                <w:rFonts w:ascii="Arial" w:hAnsi="Arial" w:cs="Arial"/>
                <w:bCs/>
              </w:rPr>
            </w:pPr>
            <w:r w:rsidRPr="006E4A33">
              <w:rPr>
                <w:rFonts w:ascii="Arial" w:hAnsi="Arial" w:cs="Arial"/>
                <w:bCs/>
              </w:rPr>
              <w:t>5</w:t>
            </w:r>
          </w:p>
        </w:tc>
      </w:tr>
    </w:tbl>
    <w:p w:rsidR="00D076A6" w:rsidRPr="00AD09C9" w:rsidRDefault="00D076A6" w:rsidP="00A54910">
      <w:pPr>
        <w:rPr>
          <w:rFonts w:ascii="Arial" w:hAnsi="Arial" w:cs="Arial"/>
          <w:bCs/>
        </w:rPr>
      </w:pPr>
    </w:p>
    <w:p w:rsidR="00A54910" w:rsidRPr="00AD09C9" w:rsidRDefault="00A54910" w:rsidP="00A54910">
      <w:pPr>
        <w:rPr>
          <w:rFonts w:ascii="Arial" w:hAnsi="Arial" w:cs="Arial"/>
          <w:bCs/>
        </w:rPr>
      </w:pPr>
      <w:r w:rsidRPr="00AD09C9">
        <w:rPr>
          <w:rFonts w:ascii="Arial" w:hAnsi="Arial" w:cs="Arial"/>
          <w:b/>
          <w:bCs/>
        </w:rPr>
        <w:t>Q13</w:t>
      </w:r>
      <w:r w:rsidRPr="00AD09C9">
        <w:rPr>
          <w:rFonts w:ascii="Arial" w:hAnsi="Arial" w:cs="Arial"/>
          <w:bCs/>
        </w:rPr>
        <w:t xml:space="preserve">: What is the purpose of preparing the standard at 0.00 mg/L P? How is it used in the analysis? </w:t>
      </w:r>
    </w:p>
    <w:p w:rsidR="00D076A6" w:rsidRPr="00AD09C9" w:rsidRDefault="00D076A6" w:rsidP="00A54910">
      <w:pPr>
        <w:rPr>
          <w:rFonts w:ascii="Arial" w:hAnsi="Arial" w:cs="Arial"/>
          <w:bCs/>
        </w:rPr>
      </w:pPr>
      <w:r w:rsidRPr="00AD09C9">
        <w:rPr>
          <w:rFonts w:ascii="Arial" w:hAnsi="Arial" w:cs="Arial"/>
          <w:bCs/>
        </w:rPr>
        <w:t>The 0.00 mg/L standard is used as the blank in the analysis to zero the response of the spectrophotometer.</w:t>
      </w:r>
    </w:p>
    <w:p w:rsidR="00A54910" w:rsidRPr="00AD09C9" w:rsidRDefault="00A54910" w:rsidP="00A54910">
      <w:pPr>
        <w:rPr>
          <w:rFonts w:ascii="Arial" w:hAnsi="Arial" w:cs="Arial"/>
          <w:bCs/>
        </w:rPr>
      </w:pPr>
      <w:r w:rsidRPr="00AD09C9">
        <w:rPr>
          <w:rFonts w:ascii="Arial" w:hAnsi="Arial" w:cs="Arial"/>
          <w:b/>
          <w:bCs/>
        </w:rPr>
        <w:t>Q14</w:t>
      </w:r>
      <w:r w:rsidRPr="00AD09C9">
        <w:rPr>
          <w:rFonts w:ascii="Arial" w:hAnsi="Arial" w:cs="Arial"/>
          <w:bCs/>
        </w:rPr>
        <w:t xml:space="preserve">: The second standard is 0.04 mg P/L.  How many parts per million (ppm) of P does this correspond to? </w:t>
      </w:r>
    </w:p>
    <w:p w:rsidR="00DD0B32" w:rsidRPr="00AD09C9" w:rsidRDefault="00DD0B32" w:rsidP="00A54910">
      <w:pPr>
        <w:rPr>
          <w:rFonts w:ascii="Arial" w:hAnsi="Arial" w:cs="Arial"/>
          <w:bCs/>
        </w:rPr>
      </w:pPr>
      <w:r w:rsidRPr="00AD09C9">
        <w:rPr>
          <w:rFonts w:ascii="Arial" w:hAnsi="Arial" w:cs="Arial"/>
          <w:bCs/>
        </w:rPr>
        <w:t>For dilute solutions mg/L is the same as parts per million.  Therefore a 0.04 mg P/L is the same as a 0.04 ppm P solution.</w:t>
      </w:r>
    </w:p>
    <w:p w:rsidR="00A54910" w:rsidRPr="00AD09C9" w:rsidRDefault="00A54910" w:rsidP="00A54910">
      <w:pPr>
        <w:rPr>
          <w:rFonts w:ascii="Arial" w:hAnsi="Arial" w:cs="Arial"/>
          <w:bCs/>
        </w:rPr>
      </w:pPr>
      <w:r w:rsidRPr="00AD09C9">
        <w:rPr>
          <w:rFonts w:ascii="Arial" w:hAnsi="Arial" w:cs="Arial"/>
          <w:b/>
          <w:bCs/>
        </w:rPr>
        <w:t>Q15</w:t>
      </w:r>
      <w:r w:rsidRPr="00AD09C9">
        <w:rPr>
          <w:rFonts w:ascii="Arial" w:hAnsi="Arial" w:cs="Arial"/>
          <w:bCs/>
        </w:rPr>
        <w:t>: What relationship do you observe between absorbance and concentration?</w:t>
      </w:r>
    </w:p>
    <w:p w:rsidR="001041F4" w:rsidRPr="00AD09C9" w:rsidRDefault="001041F4" w:rsidP="00A54910">
      <w:pPr>
        <w:rPr>
          <w:rFonts w:ascii="Arial" w:hAnsi="Arial" w:cs="Arial"/>
          <w:bCs/>
        </w:rPr>
      </w:pPr>
      <w:r w:rsidRPr="00AD09C9">
        <w:rPr>
          <w:rFonts w:ascii="Arial" w:hAnsi="Arial" w:cs="Arial"/>
          <w:bCs/>
        </w:rPr>
        <w:t>The standard calibration curve looks like:</w:t>
      </w:r>
    </w:p>
    <w:p w:rsidR="001041F4" w:rsidRPr="00AD09C9" w:rsidRDefault="001041F4" w:rsidP="001041F4">
      <w:pPr>
        <w:jc w:val="center"/>
        <w:rPr>
          <w:rFonts w:ascii="Arial" w:hAnsi="Arial" w:cs="Arial"/>
          <w:bCs/>
        </w:rPr>
      </w:pPr>
      <w:r w:rsidRPr="00AD09C9">
        <w:rPr>
          <w:rFonts w:ascii="Arial" w:hAnsi="Arial" w:cs="Arial"/>
          <w:noProof/>
        </w:rPr>
        <w:drawing>
          <wp:inline distT="0" distB="0" distL="0" distR="0" wp14:anchorId="4ED506F8" wp14:editId="5D7935AD">
            <wp:extent cx="3810000" cy="1898650"/>
            <wp:effectExtent l="0" t="0" r="1905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041F4" w:rsidRPr="00AD09C9" w:rsidRDefault="001041F4" w:rsidP="00A54910">
      <w:pPr>
        <w:rPr>
          <w:rFonts w:ascii="Arial" w:hAnsi="Arial" w:cs="Arial"/>
          <w:bCs/>
        </w:rPr>
      </w:pPr>
      <w:r w:rsidRPr="00AD09C9">
        <w:rPr>
          <w:rFonts w:ascii="Arial" w:hAnsi="Arial" w:cs="Arial"/>
          <w:bCs/>
        </w:rPr>
        <w:t>A linear relationship between absorbance and concentration can be observed.</w:t>
      </w:r>
    </w:p>
    <w:p w:rsidR="00A54910" w:rsidRPr="00AD09C9" w:rsidRDefault="00A54910" w:rsidP="00A54910">
      <w:pPr>
        <w:rPr>
          <w:rFonts w:ascii="Arial" w:hAnsi="Arial" w:cs="Arial"/>
          <w:bCs/>
        </w:rPr>
      </w:pPr>
      <w:r w:rsidRPr="00AD09C9">
        <w:rPr>
          <w:rFonts w:ascii="Arial" w:hAnsi="Arial" w:cs="Arial"/>
          <w:b/>
          <w:bCs/>
        </w:rPr>
        <w:lastRenderedPageBreak/>
        <w:t>Q16</w:t>
      </w:r>
      <w:r w:rsidRPr="00AD09C9">
        <w:rPr>
          <w:rFonts w:ascii="Arial" w:hAnsi="Arial" w:cs="Arial"/>
          <w:bCs/>
        </w:rPr>
        <w:t>: What parameter allows us to determine whether there is a good fit between absorbance and phosphate concentration?</w:t>
      </w:r>
    </w:p>
    <w:p w:rsidR="001041F4" w:rsidRPr="00AD09C9" w:rsidRDefault="001041F4" w:rsidP="00A54910">
      <w:pPr>
        <w:rPr>
          <w:rFonts w:ascii="Arial" w:hAnsi="Arial" w:cs="Arial"/>
          <w:bCs/>
        </w:rPr>
      </w:pPr>
      <w:proofErr w:type="gramStart"/>
      <w:r w:rsidRPr="00AD09C9">
        <w:rPr>
          <w:rFonts w:ascii="Arial" w:hAnsi="Arial" w:cs="Arial"/>
          <w:bCs/>
        </w:rPr>
        <w:t>The correlation coefficient, R</w:t>
      </w:r>
      <w:r w:rsidRPr="00AD09C9">
        <w:rPr>
          <w:rFonts w:ascii="Arial" w:hAnsi="Arial" w:cs="Arial"/>
          <w:bCs/>
          <w:vertAlign w:val="superscript"/>
        </w:rPr>
        <w:t>2</w:t>
      </w:r>
      <w:r w:rsidRPr="00AD09C9">
        <w:rPr>
          <w:rFonts w:ascii="Arial" w:hAnsi="Arial" w:cs="Arial"/>
          <w:bCs/>
        </w:rPr>
        <w:t>.</w:t>
      </w:r>
      <w:proofErr w:type="gramEnd"/>
      <w:r w:rsidRPr="00AD09C9">
        <w:rPr>
          <w:rFonts w:ascii="Arial" w:hAnsi="Arial" w:cs="Arial"/>
          <w:bCs/>
        </w:rPr>
        <w:t xml:space="preserve">  </w:t>
      </w:r>
      <w:proofErr w:type="gramStart"/>
      <w:r w:rsidRPr="00AD09C9">
        <w:rPr>
          <w:rFonts w:ascii="Arial" w:hAnsi="Arial" w:cs="Arial"/>
          <w:bCs/>
        </w:rPr>
        <w:t>The closer the value to 1, the better the fit.</w:t>
      </w:r>
      <w:proofErr w:type="gramEnd"/>
      <w:r w:rsidRPr="00AD09C9">
        <w:rPr>
          <w:rFonts w:ascii="Arial" w:hAnsi="Arial" w:cs="Arial"/>
          <w:bCs/>
        </w:rPr>
        <w:t xml:space="preserve">  </w:t>
      </w:r>
    </w:p>
    <w:p w:rsidR="00A54910" w:rsidRPr="00AD09C9" w:rsidRDefault="00A54910" w:rsidP="00A54910">
      <w:pPr>
        <w:rPr>
          <w:rFonts w:ascii="Arial" w:hAnsi="Arial" w:cs="Arial"/>
          <w:bCs/>
        </w:rPr>
      </w:pPr>
      <w:r w:rsidRPr="00AD09C9">
        <w:rPr>
          <w:rFonts w:ascii="Arial" w:hAnsi="Arial" w:cs="Arial"/>
          <w:b/>
          <w:bCs/>
        </w:rPr>
        <w:t>Q17</w:t>
      </w:r>
      <w:r w:rsidRPr="00AD09C9">
        <w:rPr>
          <w:rFonts w:ascii="Arial" w:hAnsi="Arial" w:cs="Arial"/>
          <w:bCs/>
        </w:rPr>
        <w:t xml:space="preserve">: What is the average concentration of phosphate (expressed in mg P/L) in the pond water? </w:t>
      </w:r>
    </w:p>
    <w:p w:rsidR="00A163B7" w:rsidRPr="00AD09C9" w:rsidRDefault="00A163B7" w:rsidP="00A54910">
      <w:pPr>
        <w:rPr>
          <w:rFonts w:ascii="Arial" w:hAnsi="Arial" w:cs="Arial"/>
          <w:bCs/>
        </w:rPr>
      </w:pPr>
      <w:r w:rsidRPr="00AD09C9">
        <w:rPr>
          <w:rFonts w:ascii="Arial" w:hAnsi="Arial" w:cs="Arial"/>
          <w:bCs/>
        </w:rPr>
        <w:t>In order to calculate the average concentration of phosphate in the pond water, we need to use the calibration equation, y = 0.5054x – 0.001</w:t>
      </w:r>
    </w:p>
    <w:p w:rsidR="00A163B7" w:rsidRPr="00AD09C9" w:rsidRDefault="00A163B7" w:rsidP="00A54910">
      <w:pPr>
        <w:rPr>
          <w:rFonts w:ascii="Arial" w:hAnsi="Arial" w:cs="Arial"/>
          <w:bCs/>
        </w:rPr>
      </w:pPr>
      <w:r w:rsidRPr="00AD09C9">
        <w:rPr>
          <w:rFonts w:ascii="Arial" w:hAnsi="Arial" w:cs="Arial"/>
          <w:bCs/>
        </w:rPr>
        <w:t>For an absorbance of 0.025</w:t>
      </w:r>
    </w:p>
    <w:p w:rsidR="00A163B7" w:rsidRPr="00AD09C9" w:rsidRDefault="00A163B7" w:rsidP="00A54910">
      <w:pPr>
        <w:rPr>
          <w:rFonts w:ascii="Arial" w:hAnsi="Arial" w:cs="Arial"/>
          <w:bCs/>
        </w:rPr>
      </w:pPr>
      <m:oMathPara>
        <m:oMath>
          <m:r>
            <w:rPr>
              <w:rFonts w:ascii="Cambria Math" w:hAnsi="Cambria Math" w:cs="Arial"/>
            </w:rPr>
            <m:t xml:space="preserve">0.025=0.5054 x-0.001 </m:t>
          </m:r>
        </m:oMath>
      </m:oMathPara>
    </w:p>
    <w:p w:rsidR="00A163B7" w:rsidRPr="00AD09C9" w:rsidRDefault="00A163B7" w:rsidP="00A163B7">
      <w:pPr>
        <w:rPr>
          <w:rFonts w:ascii="Arial" w:hAnsi="Arial" w:cs="Arial"/>
          <w:bCs/>
        </w:rPr>
      </w:pPr>
      <m:oMathPara>
        <m:oMath>
          <m:r>
            <w:rPr>
              <w:rFonts w:ascii="Cambria Math" w:hAnsi="Cambria Math" w:cs="Arial"/>
            </w:rPr>
            <m:t xml:space="preserve">x= </m:t>
          </m:r>
          <m:f>
            <m:fPr>
              <m:ctrlPr>
                <w:rPr>
                  <w:rFonts w:ascii="Cambria Math" w:hAnsi="Cambria Math" w:cs="Arial"/>
                  <w:bCs/>
                  <w:i/>
                </w:rPr>
              </m:ctrlPr>
            </m:fPr>
            <m:num>
              <m:r>
                <w:rPr>
                  <w:rFonts w:ascii="Cambria Math" w:hAnsi="Cambria Math" w:cs="Arial"/>
                </w:rPr>
                <m:t>0.025+0.001</m:t>
              </m:r>
            </m:num>
            <m:den>
              <m:r>
                <w:rPr>
                  <w:rFonts w:ascii="Cambria Math" w:hAnsi="Cambria Math" w:cs="Arial"/>
                </w:rPr>
                <m:t>0.5054</m:t>
              </m:r>
            </m:den>
          </m:f>
          <m:r>
            <w:rPr>
              <w:rFonts w:ascii="Cambria Math" w:hAnsi="Cambria Math" w:cs="Arial"/>
            </w:rPr>
            <m:t xml:space="preserve">=0.051 mg P/L </m:t>
          </m:r>
        </m:oMath>
      </m:oMathPara>
    </w:p>
    <w:p w:rsidR="000406BA" w:rsidRPr="00AD09C9" w:rsidRDefault="000406BA" w:rsidP="000406BA">
      <w:pPr>
        <w:rPr>
          <w:rFonts w:ascii="Arial" w:hAnsi="Arial" w:cs="Arial"/>
          <w:bCs/>
        </w:rPr>
      </w:pPr>
      <w:r w:rsidRPr="00AD09C9">
        <w:rPr>
          <w:rFonts w:ascii="Arial" w:hAnsi="Arial" w:cs="Arial"/>
          <w:bCs/>
        </w:rPr>
        <w:t>For an absorbance of 0.027</w:t>
      </w:r>
    </w:p>
    <w:p w:rsidR="000406BA" w:rsidRPr="00AD09C9" w:rsidRDefault="000406BA" w:rsidP="000406BA">
      <w:pPr>
        <w:rPr>
          <w:rFonts w:ascii="Arial" w:hAnsi="Arial" w:cs="Arial"/>
          <w:bCs/>
        </w:rPr>
      </w:pPr>
      <m:oMathPara>
        <m:oMath>
          <m:r>
            <w:rPr>
              <w:rFonts w:ascii="Cambria Math" w:hAnsi="Cambria Math" w:cs="Arial"/>
            </w:rPr>
            <m:t xml:space="preserve">0.027=0.5054 x-0.001 </m:t>
          </m:r>
        </m:oMath>
      </m:oMathPara>
    </w:p>
    <w:p w:rsidR="000406BA" w:rsidRPr="00AD09C9" w:rsidRDefault="000406BA" w:rsidP="000406BA">
      <w:pPr>
        <w:rPr>
          <w:rFonts w:ascii="Arial" w:hAnsi="Arial" w:cs="Arial"/>
          <w:bCs/>
        </w:rPr>
      </w:pPr>
      <m:oMathPara>
        <m:oMath>
          <m:r>
            <w:rPr>
              <w:rFonts w:ascii="Cambria Math" w:hAnsi="Cambria Math" w:cs="Arial"/>
            </w:rPr>
            <m:t xml:space="preserve">x= </m:t>
          </m:r>
          <m:f>
            <m:fPr>
              <m:ctrlPr>
                <w:rPr>
                  <w:rFonts w:ascii="Cambria Math" w:hAnsi="Cambria Math" w:cs="Arial"/>
                  <w:bCs/>
                  <w:i/>
                </w:rPr>
              </m:ctrlPr>
            </m:fPr>
            <m:num>
              <m:r>
                <w:rPr>
                  <w:rFonts w:ascii="Cambria Math" w:hAnsi="Cambria Math" w:cs="Arial"/>
                </w:rPr>
                <m:t>0.027+0.001</m:t>
              </m:r>
            </m:num>
            <m:den>
              <m:r>
                <w:rPr>
                  <w:rFonts w:ascii="Cambria Math" w:hAnsi="Cambria Math" w:cs="Arial"/>
                </w:rPr>
                <m:t>0.5054</m:t>
              </m:r>
            </m:den>
          </m:f>
          <m:r>
            <w:rPr>
              <w:rFonts w:ascii="Cambria Math" w:hAnsi="Cambria Math" w:cs="Arial"/>
            </w:rPr>
            <m:t xml:space="preserve">=0.055 mg P/L </m:t>
          </m:r>
        </m:oMath>
      </m:oMathPara>
    </w:p>
    <w:p w:rsidR="000406BA" w:rsidRPr="00AD09C9" w:rsidRDefault="000406BA" w:rsidP="000406BA">
      <w:pPr>
        <w:rPr>
          <w:rFonts w:ascii="Arial" w:hAnsi="Arial" w:cs="Arial"/>
          <w:bCs/>
        </w:rPr>
      </w:pPr>
      <w:r w:rsidRPr="00AD09C9">
        <w:rPr>
          <w:rFonts w:ascii="Arial" w:hAnsi="Arial" w:cs="Arial"/>
          <w:bCs/>
        </w:rPr>
        <w:t>For an absorbance of 0.023</w:t>
      </w:r>
    </w:p>
    <w:p w:rsidR="000406BA" w:rsidRPr="00AD09C9" w:rsidRDefault="000406BA" w:rsidP="000406BA">
      <w:pPr>
        <w:rPr>
          <w:rFonts w:ascii="Arial" w:hAnsi="Arial" w:cs="Arial"/>
          <w:bCs/>
        </w:rPr>
      </w:pPr>
      <m:oMathPara>
        <m:oMath>
          <m:r>
            <w:rPr>
              <w:rFonts w:ascii="Cambria Math" w:hAnsi="Cambria Math" w:cs="Arial"/>
            </w:rPr>
            <m:t xml:space="preserve">0.023=0.5054 x-0.001 </m:t>
          </m:r>
        </m:oMath>
      </m:oMathPara>
    </w:p>
    <w:p w:rsidR="000406BA" w:rsidRPr="00AD09C9" w:rsidRDefault="000406BA" w:rsidP="000406BA">
      <w:pPr>
        <w:rPr>
          <w:rFonts w:ascii="Arial" w:hAnsi="Arial" w:cs="Arial"/>
          <w:bCs/>
        </w:rPr>
      </w:pPr>
      <m:oMathPara>
        <m:oMath>
          <m:r>
            <w:rPr>
              <w:rFonts w:ascii="Cambria Math" w:hAnsi="Cambria Math" w:cs="Arial"/>
            </w:rPr>
            <m:t xml:space="preserve">x= </m:t>
          </m:r>
          <m:f>
            <m:fPr>
              <m:ctrlPr>
                <w:rPr>
                  <w:rFonts w:ascii="Cambria Math" w:hAnsi="Cambria Math" w:cs="Arial"/>
                  <w:bCs/>
                  <w:i/>
                </w:rPr>
              </m:ctrlPr>
            </m:fPr>
            <m:num>
              <m:r>
                <w:rPr>
                  <w:rFonts w:ascii="Cambria Math" w:hAnsi="Cambria Math" w:cs="Arial"/>
                </w:rPr>
                <m:t>0.023+0.001</m:t>
              </m:r>
            </m:num>
            <m:den>
              <m:r>
                <w:rPr>
                  <w:rFonts w:ascii="Cambria Math" w:hAnsi="Cambria Math" w:cs="Arial"/>
                </w:rPr>
                <m:t>0.5054</m:t>
              </m:r>
            </m:den>
          </m:f>
          <m:r>
            <w:rPr>
              <w:rFonts w:ascii="Cambria Math" w:hAnsi="Cambria Math" w:cs="Arial"/>
            </w:rPr>
            <m:t xml:space="preserve">=0.047 mg P/L </m:t>
          </m:r>
        </m:oMath>
      </m:oMathPara>
    </w:p>
    <w:p w:rsidR="00A163B7" w:rsidRPr="00AD09C9" w:rsidRDefault="00A163B7" w:rsidP="00A54910">
      <w:pPr>
        <w:rPr>
          <w:rFonts w:ascii="Arial" w:hAnsi="Arial" w:cs="Arial"/>
          <w:bCs/>
        </w:rPr>
      </w:pPr>
    </w:p>
    <w:p w:rsidR="000406BA" w:rsidRPr="00AD09C9" w:rsidRDefault="000406BA" w:rsidP="00A54910">
      <w:pPr>
        <w:rPr>
          <w:rFonts w:ascii="Arial" w:hAnsi="Arial" w:cs="Arial"/>
          <w:bCs/>
        </w:rPr>
      </w:pPr>
      <w:r w:rsidRPr="00AD09C9">
        <w:rPr>
          <w:rFonts w:ascii="Arial" w:hAnsi="Arial" w:cs="Arial"/>
          <w:bCs/>
        </w:rPr>
        <w:t>The average of the measurement is 0.051 mg P/L</w:t>
      </w:r>
    </w:p>
    <w:p w:rsidR="00A54910" w:rsidRPr="00AD09C9" w:rsidRDefault="00A54910" w:rsidP="00A54910">
      <w:pPr>
        <w:rPr>
          <w:rFonts w:ascii="Arial" w:hAnsi="Arial" w:cs="Arial"/>
          <w:bCs/>
        </w:rPr>
      </w:pPr>
      <w:r w:rsidRPr="00AD09C9">
        <w:rPr>
          <w:rFonts w:ascii="Arial" w:hAnsi="Arial" w:cs="Arial"/>
          <w:b/>
          <w:bCs/>
        </w:rPr>
        <w:t>Q18</w:t>
      </w:r>
      <w:r w:rsidRPr="00AD09C9">
        <w:rPr>
          <w:rFonts w:ascii="Arial" w:hAnsi="Arial" w:cs="Arial"/>
          <w:bCs/>
        </w:rPr>
        <w:t>: What parameter allows you to assess if the measurement above is reproducible?</w:t>
      </w:r>
    </w:p>
    <w:p w:rsidR="000406BA" w:rsidRPr="00AD09C9" w:rsidRDefault="000406BA" w:rsidP="00A54910">
      <w:pPr>
        <w:rPr>
          <w:rFonts w:ascii="Arial" w:hAnsi="Arial" w:cs="Arial"/>
          <w:bCs/>
        </w:rPr>
      </w:pPr>
      <w:r w:rsidRPr="00AD09C9">
        <w:rPr>
          <w:rFonts w:ascii="Arial" w:hAnsi="Arial" w:cs="Arial"/>
          <w:bCs/>
        </w:rPr>
        <w:t>The standard deviation is a measure of the reproducibility of the measurement.  In the case outlined above, the standard deviation is ±0.004.  A small standard deviation indicates that the result is reproducible.</w:t>
      </w:r>
    </w:p>
    <w:p w:rsidR="00A54910" w:rsidRPr="00AD09C9" w:rsidRDefault="00A54910" w:rsidP="00A54910">
      <w:pPr>
        <w:rPr>
          <w:rFonts w:ascii="Arial" w:hAnsi="Arial" w:cs="Arial"/>
          <w:bCs/>
        </w:rPr>
      </w:pPr>
      <w:r w:rsidRPr="00AD09C9">
        <w:rPr>
          <w:rFonts w:ascii="Arial" w:hAnsi="Arial" w:cs="Arial"/>
          <w:b/>
          <w:bCs/>
        </w:rPr>
        <w:t>Q19</w:t>
      </w:r>
      <w:r w:rsidRPr="00AD09C9">
        <w:rPr>
          <w:rFonts w:ascii="Arial" w:hAnsi="Arial" w:cs="Arial"/>
          <w:bCs/>
        </w:rPr>
        <w:t>: How would do determine the average signal and the associated standard deviation of the method blank using the UV-VIS spectrophotometer?</w:t>
      </w:r>
    </w:p>
    <w:p w:rsidR="000406BA" w:rsidRPr="00AD09C9" w:rsidRDefault="000406BA" w:rsidP="00A54910">
      <w:pPr>
        <w:rPr>
          <w:rFonts w:ascii="Arial" w:hAnsi="Arial" w:cs="Arial"/>
          <w:bCs/>
        </w:rPr>
      </w:pPr>
      <w:r w:rsidRPr="00AD09C9">
        <w:rPr>
          <w:rFonts w:ascii="Arial" w:hAnsi="Arial" w:cs="Arial"/>
          <w:bCs/>
        </w:rPr>
        <w:t>A blank can be prepared that contains all reagents except for the analyte (in this case phosphate).  The blank is scanned multiple times (typically 30 or above) and the average and standard deviation of all the scans is calculated.</w:t>
      </w:r>
    </w:p>
    <w:p w:rsidR="00A54910" w:rsidRPr="00AD09C9" w:rsidRDefault="00A54910" w:rsidP="00A54910">
      <w:pPr>
        <w:rPr>
          <w:rFonts w:ascii="Arial" w:hAnsi="Arial" w:cs="Arial"/>
          <w:bCs/>
        </w:rPr>
      </w:pPr>
      <w:r w:rsidRPr="00AD09C9">
        <w:rPr>
          <w:rFonts w:ascii="Arial" w:hAnsi="Arial" w:cs="Arial"/>
          <w:b/>
          <w:bCs/>
        </w:rPr>
        <w:t>Q20</w:t>
      </w:r>
      <w:r w:rsidRPr="00AD09C9">
        <w:rPr>
          <w:rFonts w:ascii="Arial" w:hAnsi="Arial" w:cs="Arial"/>
          <w:bCs/>
        </w:rPr>
        <w:t xml:space="preserve">: If you determined that the average signal from the method’s blank is 0.0081 and </w:t>
      </w:r>
      <w:r w:rsidR="00893D1B" w:rsidRPr="00AD09C9">
        <w:rPr>
          <w:rFonts w:ascii="Arial" w:hAnsi="Arial" w:cs="Arial"/>
          <w:bCs/>
        </w:rPr>
        <w:t>the standard deviation is 0.0017</w:t>
      </w:r>
      <w:r w:rsidRPr="00AD09C9">
        <w:rPr>
          <w:rFonts w:ascii="Arial" w:hAnsi="Arial" w:cs="Arial"/>
          <w:bCs/>
        </w:rPr>
        <w:t xml:space="preserve">, what is the </w:t>
      </w:r>
      <w:r w:rsidR="00DB255F" w:rsidRPr="00AD09C9">
        <w:rPr>
          <w:rFonts w:ascii="Arial" w:hAnsi="Arial" w:cs="Arial"/>
          <w:color w:val="000000"/>
        </w:rPr>
        <w:t xml:space="preserve">minimum distinguishable analytical signal </w:t>
      </w:r>
      <w:r w:rsidRPr="00AD09C9">
        <w:rPr>
          <w:rFonts w:ascii="Arial" w:hAnsi="Arial" w:cs="Arial"/>
          <w:bCs/>
        </w:rPr>
        <w:t>of the method?</w:t>
      </w:r>
      <w:r w:rsidR="00893D1B" w:rsidRPr="00AD09C9">
        <w:rPr>
          <w:rFonts w:ascii="Arial" w:hAnsi="Arial" w:cs="Arial"/>
          <w:bCs/>
        </w:rPr>
        <w:t xml:space="preserve"> What is the detection limit?</w:t>
      </w:r>
    </w:p>
    <w:p w:rsidR="00DB255F" w:rsidRPr="00AD09C9" w:rsidRDefault="00DB255F" w:rsidP="00A54910">
      <w:pPr>
        <w:rPr>
          <w:rFonts w:ascii="Arial" w:hAnsi="Arial" w:cs="Arial"/>
          <w:bCs/>
        </w:rPr>
      </w:pPr>
      <w:r w:rsidRPr="00AD09C9">
        <w:rPr>
          <w:rFonts w:ascii="Arial" w:hAnsi="Arial" w:cs="Arial"/>
          <w:bCs/>
        </w:rPr>
        <w:lastRenderedPageBreak/>
        <w:t>The minimum distinguishable analytical signal can be calculated from the average method’s blank and its standard deviation:</w:t>
      </w:r>
    </w:p>
    <w:p w:rsidR="00DB255F" w:rsidRPr="00AD09C9" w:rsidRDefault="00DB255F" w:rsidP="00DB255F">
      <w:pPr>
        <w:jc w:val="center"/>
        <w:rPr>
          <w:rFonts w:ascii="Arial" w:hAnsi="Arial" w:cs="Arial"/>
          <w:color w:val="000000"/>
        </w:rPr>
      </w:pPr>
      <w:r w:rsidRPr="00AD09C9">
        <w:rPr>
          <w:rFonts w:ascii="Arial" w:hAnsi="Arial" w:cs="Arial"/>
          <w:color w:val="000000"/>
        </w:rPr>
        <w:t>(S)</w:t>
      </w:r>
      <w:r w:rsidRPr="00AD09C9">
        <w:rPr>
          <w:rFonts w:ascii="Arial" w:hAnsi="Arial" w:cs="Arial"/>
          <w:color w:val="000000"/>
          <w:vertAlign w:val="subscript"/>
        </w:rPr>
        <w:t>DL</w:t>
      </w:r>
      <w:r w:rsidRPr="00AD09C9">
        <w:rPr>
          <w:rFonts w:ascii="Arial" w:hAnsi="Arial" w:cs="Arial"/>
          <w:color w:val="000000"/>
        </w:rPr>
        <w:t xml:space="preserve"> = </w:t>
      </w:r>
      <w:proofErr w:type="spellStart"/>
      <w:r w:rsidRPr="00AD09C9">
        <w:rPr>
          <w:rFonts w:ascii="Arial" w:hAnsi="Arial" w:cs="Arial"/>
          <w:color w:val="000000"/>
        </w:rPr>
        <w:t>S</w:t>
      </w:r>
      <w:r w:rsidRPr="00AD09C9">
        <w:rPr>
          <w:rFonts w:ascii="Arial" w:hAnsi="Arial" w:cs="Arial"/>
          <w:color w:val="000000"/>
          <w:vertAlign w:val="subscript"/>
        </w:rPr>
        <w:t>mb</w:t>
      </w:r>
      <w:proofErr w:type="spellEnd"/>
      <w:r w:rsidRPr="00AD09C9">
        <w:rPr>
          <w:rFonts w:ascii="Arial" w:hAnsi="Arial" w:cs="Arial"/>
          <w:color w:val="000000"/>
        </w:rPr>
        <w:t xml:space="preserve"> + 3</w:t>
      </w:r>
      <w:r w:rsidR="002E7238" w:rsidRPr="00AD09C9">
        <w:rPr>
          <w:rFonts w:ascii="Arial" w:hAnsi="Arial" w:cs="Arial"/>
          <w:color w:val="000000"/>
        </w:rPr>
        <w:t>s</w:t>
      </w:r>
      <w:r w:rsidRPr="00AD09C9">
        <w:rPr>
          <w:rFonts w:ascii="Arial" w:hAnsi="Arial" w:cs="Arial"/>
          <w:color w:val="000000"/>
          <w:vertAlign w:val="subscript"/>
        </w:rPr>
        <w:t>mb</w:t>
      </w:r>
    </w:p>
    <w:p w:rsidR="00DB255F" w:rsidRPr="00AD09C9" w:rsidRDefault="00DB255F" w:rsidP="00DB255F">
      <w:pPr>
        <w:rPr>
          <w:rFonts w:ascii="Arial" w:hAnsi="Arial" w:cs="Arial"/>
          <w:bCs/>
        </w:rPr>
      </w:pPr>
      <w:r w:rsidRPr="00AD09C9">
        <w:rPr>
          <w:rFonts w:ascii="Arial" w:hAnsi="Arial" w:cs="Arial"/>
          <w:bCs/>
        </w:rPr>
        <w:t>From here, the limit of detection c</w:t>
      </w:r>
      <w:r w:rsidRPr="00AD09C9">
        <w:rPr>
          <w:rFonts w:ascii="Arial" w:hAnsi="Arial" w:cs="Arial"/>
          <w:color w:val="000000"/>
          <w:vertAlign w:val="subscript"/>
        </w:rPr>
        <w:t xml:space="preserve"> DL</w:t>
      </w:r>
      <w:r w:rsidRPr="00AD09C9">
        <w:rPr>
          <w:rFonts w:ascii="Arial" w:hAnsi="Arial" w:cs="Arial"/>
          <w:bCs/>
        </w:rPr>
        <w:t xml:space="preserve"> can be estimated:</w:t>
      </w:r>
    </w:p>
    <w:p w:rsidR="002E7238" w:rsidRPr="00AD09C9" w:rsidRDefault="00A37581" w:rsidP="00DB255F">
      <w:pPr>
        <w:rPr>
          <w:rFonts w:ascii="Arial" w:hAnsi="Arial" w:cs="Arial"/>
          <w:bCs/>
        </w:rPr>
      </w:pPr>
      <m:oMathPara>
        <m:oMath>
          <m:sSub>
            <m:sSubPr>
              <m:ctrlPr>
                <w:rPr>
                  <w:rFonts w:ascii="Cambria Math" w:hAnsi="Cambria Math" w:cs="Arial"/>
                  <w:bCs/>
                  <w:i/>
                </w:rPr>
              </m:ctrlPr>
            </m:sSubPr>
            <m:e>
              <m:r>
                <w:rPr>
                  <w:rFonts w:ascii="Cambria Math" w:hAnsi="Cambria Math" w:cs="Arial"/>
                </w:rPr>
                <m:t>c</m:t>
              </m:r>
            </m:e>
            <m:sub>
              <m:r>
                <w:rPr>
                  <w:rFonts w:ascii="Cambria Math" w:hAnsi="Cambria Math" w:cs="Arial"/>
                </w:rPr>
                <m:t>DL</m:t>
              </m:r>
            </m:sub>
          </m:sSub>
          <m:r>
            <w:rPr>
              <w:rFonts w:ascii="Cambria Math" w:hAnsi="Cambria Math" w:cs="Arial"/>
            </w:rPr>
            <m:t xml:space="preserve">= </m:t>
          </m:r>
          <m:f>
            <m:fPr>
              <m:ctrlPr>
                <w:rPr>
                  <w:rFonts w:ascii="Cambria Math" w:hAnsi="Cambria Math" w:cs="Arial"/>
                  <w:bCs/>
                  <w:i/>
                </w:rPr>
              </m:ctrlPr>
            </m:fPr>
            <m:num>
              <m:sSub>
                <m:sSubPr>
                  <m:ctrlPr>
                    <w:rPr>
                      <w:rFonts w:ascii="Cambria Math" w:hAnsi="Cambria Math" w:cs="Arial"/>
                      <w:bCs/>
                      <w:i/>
                    </w:rPr>
                  </m:ctrlPr>
                </m:sSubPr>
                <m:e>
                  <m:r>
                    <w:rPr>
                      <w:rFonts w:ascii="Cambria Math" w:hAnsi="Cambria Math" w:cs="Arial"/>
                    </w:rPr>
                    <m:t>S</m:t>
                  </m:r>
                </m:e>
                <m:sub>
                  <m:r>
                    <w:rPr>
                      <w:rFonts w:ascii="Cambria Math" w:hAnsi="Cambria Math" w:cs="Arial"/>
                    </w:rPr>
                    <m:t>DL</m:t>
                  </m:r>
                </m:sub>
              </m:sSub>
              <m:r>
                <w:rPr>
                  <w:rFonts w:ascii="Cambria Math" w:hAnsi="Cambria Math" w:cs="Arial"/>
                </w:rPr>
                <m:t>-</m:t>
              </m:r>
              <m:sSub>
                <m:sSubPr>
                  <m:ctrlPr>
                    <w:rPr>
                      <w:rFonts w:ascii="Cambria Math" w:hAnsi="Cambria Math" w:cs="Arial"/>
                      <w:bCs/>
                      <w:i/>
                    </w:rPr>
                  </m:ctrlPr>
                </m:sSubPr>
                <m:e>
                  <m:r>
                    <w:rPr>
                      <w:rFonts w:ascii="Cambria Math" w:hAnsi="Cambria Math" w:cs="Arial"/>
                    </w:rPr>
                    <m:t>S</m:t>
                  </m:r>
                </m:e>
                <m:sub>
                  <m:r>
                    <w:rPr>
                      <w:rFonts w:ascii="Cambria Math" w:hAnsi="Cambria Math" w:cs="Arial"/>
                    </w:rPr>
                    <m:t>mb</m:t>
                  </m:r>
                </m:sub>
              </m:sSub>
            </m:num>
            <m:den>
              <m:r>
                <w:rPr>
                  <w:rFonts w:ascii="Cambria Math" w:hAnsi="Cambria Math" w:cs="Arial"/>
                </w:rPr>
                <m:t>m</m:t>
              </m:r>
            </m:den>
          </m:f>
        </m:oMath>
      </m:oMathPara>
    </w:p>
    <w:p w:rsidR="002E7238" w:rsidRPr="00AD09C9" w:rsidRDefault="002E7238" w:rsidP="00DB255F">
      <w:pPr>
        <w:rPr>
          <w:rFonts w:ascii="Arial" w:hAnsi="Arial" w:cs="Arial"/>
          <w:bCs/>
        </w:rPr>
      </w:pPr>
    </w:p>
    <w:p w:rsidR="00DB255F" w:rsidRPr="00AD09C9" w:rsidRDefault="00DB255F" w:rsidP="00DB255F">
      <w:pPr>
        <w:rPr>
          <w:rFonts w:ascii="Arial" w:hAnsi="Arial" w:cs="Arial"/>
          <w:color w:val="000000"/>
        </w:rPr>
      </w:pPr>
      <w:r w:rsidRPr="00AD09C9">
        <w:rPr>
          <w:rFonts w:ascii="Arial" w:hAnsi="Arial" w:cs="Arial"/>
          <w:bCs/>
        </w:rPr>
        <w:t xml:space="preserve">In the particular case, </w:t>
      </w:r>
      <w:r w:rsidRPr="00AD09C9">
        <w:rPr>
          <w:rFonts w:ascii="Arial" w:hAnsi="Arial" w:cs="Arial"/>
          <w:color w:val="000000"/>
        </w:rPr>
        <w:t>(S</w:t>
      </w:r>
      <w:proofErr w:type="gramStart"/>
      <w:r w:rsidRPr="00AD09C9">
        <w:rPr>
          <w:rFonts w:ascii="Arial" w:hAnsi="Arial" w:cs="Arial"/>
          <w:color w:val="000000"/>
        </w:rPr>
        <w:t>)</w:t>
      </w:r>
      <w:r w:rsidRPr="00AD09C9">
        <w:rPr>
          <w:rFonts w:ascii="Arial" w:hAnsi="Arial" w:cs="Arial"/>
          <w:color w:val="000000"/>
          <w:vertAlign w:val="subscript"/>
        </w:rPr>
        <w:t>DL</w:t>
      </w:r>
      <w:proofErr w:type="gramEnd"/>
      <w:r w:rsidRPr="00AD09C9">
        <w:rPr>
          <w:rFonts w:ascii="Arial" w:hAnsi="Arial" w:cs="Arial"/>
          <w:color w:val="000000"/>
        </w:rPr>
        <w:t xml:space="preserve"> = 0.0081 + 3(</w:t>
      </w:r>
      <w:r w:rsidR="00DD634B" w:rsidRPr="00AD09C9">
        <w:rPr>
          <w:rFonts w:ascii="Arial" w:hAnsi="Arial" w:cs="Arial"/>
          <w:color w:val="000000"/>
        </w:rPr>
        <w:t>0.0017</w:t>
      </w:r>
      <w:r w:rsidRPr="00AD09C9">
        <w:rPr>
          <w:rFonts w:ascii="Arial" w:hAnsi="Arial" w:cs="Arial"/>
          <w:color w:val="000000"/>
        </w:rPr>
        <w:t>) = 0.0</w:t>
      </w:r>
      <w:r w:rsidR="00DD634B" w:rsidRPr="00AD09C9">
        <w:rPr>
          <w:rFonts w:ascii="Arial" w:hAnsi="Arial" w:cs="Arial"/>
          <w:color w:val="000000"/>
        </w:rPr>
        <w:t>132</w:t>
      </w:r>
    </w:p>
    <w:p w:rsidR="00DB255F" w:rsidRPr="00AD09C9" w:rsidRDefault="00DB255F" w:rsidP="00DB255F">
      <w:pPr>
        <w:rPr>
          <w:rFonts w:ascii="Arial" w:hAnsi="Arial" w:cs="Arial"/>
          <w:bCs/>
        </w:rPr>
      </w:pPr>
      <w:r w:rsidRPr="00AD09C9">
        <w:rPr>
          <w:rFonts w:ascii="Arial" w:hAnsi="Arial" w:cs="Arial"/>
          <w:color w:val="000000"/>
        </w:rPr>
        <w:t xml:space="preserve">If the calibration </w:t>
      </w:r>
      <w:r w:rsidR="002E7238" w:rsidRPr="00AD09C9">
        <w:rPr>
          <w:rFonts w:ascii="Arial" w:hAnsi="Arial" w:cs="Arial"/>
          <w:color w:val="000000"/>
        </w:rPr>
        <w:t xml:space="preserve">equation is </w:t>
      </w:r>
      <w:r w:rsidRPr="00AD09C9">
        <w:rPr>
          <w:rFonts w:ascii="Arial" w:hAnsi="Arial" w:cs="Arial"/>
          <w:bCs/>
        </w:rPr>
        <w:t xml:space="preserve">y = 0.5054x – 0.001, </w:t>
      </w:r>
    </w:p>
    <w:p w:rsidR="00DB255F" w:rsidRPr="00AD09C9" w:rsidRDefault="00A37581" w:rsidP="00DB255F">
      <w:pPr>
        <w:rPr>
          <w:rFonts w:ascii="Arial" w:hAnsi="Arial" w:cs="Arial"/>
          <w:color w:val="000000"/>
        </w:rPr>
      </w:pPr>
      <m:oMathPara>
        <m:oMath>
          <m:sSub>
            <m:sSubPr>
              <m:ctrlPr>
                <w:rPr>
                  <w:rFonts w:ascii="Cambria Math" w:hAnsi="Cambria Math" w:cs="Arial"/>
                  <w:bCs/>
                  <w:i/>
                </w:rPr>
              </m:ctrlPr>
            </m:sSubPr>
            <m:e>
              <m:r>
                <w:rPr>
                  <w:rFonts w:ascii="Cambria Math" w:hAnsi="Cambria Math" w:cs="Arial"/>
                </w:rPr>
                <m:t>c</m:t>
              </m:r>
            </m:e>
            <m:sub>
              <m:r>
                <w:rPr>
                  <w:rFonts w:ascii="Cambria Math" w:hAnsi="Cambria Math" w:cs="Arial"/>
                </w:rPr>
                <m:t>DL</m:t>
              </m:r>
            </m:sub>
          </m:sSub>
          <m:r>
            <w:rPr>
              <w:rFonts w:ascii="Cambria Math" w:hAnsi="Cambria Math" w:cs="Arial"/>
            </w:rPr>
            <m:t xml:space="preserve">= </m:t>
          </m:r>
          <m:f>
            <m:fPr>
              <m:ctrlPr>
                <w:rPr>
                  <w:rFonts w:ascii="Cambria Math" w:hAnsi="Cambria Math" w:cs="Arial"/>
                  <w:bCs/>
                  <w:i/>
                </w:rPr>
              </m:ctrlPr>
            </m:fPr>
            <m:num>
              <m:r>
                <w:rPr>
                  <w:rFonts w:ascii="Cambria Math" w:hAnsi="Cambria Math" w:cs="Arial"/>
                </w:rPr>
                <m:t>0.0132-0.0081</m:t>
              </m:r>
            </m:num>
            <m:den>
              <m:r>
                <w:rPr>
                  <w:rFonts w:ascii="Cambria Math" w:hAnsi="Cambria Math" w:cs="Arial"/>
                </w:rPr>
                <m:t>0.5054</m:t>
              </m:r>
            </m:den>
          </m:f>
          <m:r>
            <w:rPr>
              <w:rFonts w:ascii="Cambria Math" w:hAnsi="Cambria Math" w:cs="Arial"/>
            </w:rPr>
            <m:t xml:space="preserve">=0.01 ppm </m:t>
          </m:r>
        </m:oMath>
      </m:oMathPara>
    </w:p>
    <w:p w:rsidR="00DB255F" w:rsidRPr="00AD09C9" w:rsidRDefault="00DB255F" w:rsidP="00A54910">
      <w:pPr>
        <w:rPr>
          <w:rFonts w:ascii="Arial" w:hAnsi="Arial" w:cs="Arial"/>
          <w:bCs/>
        </w:rPr>
      </w:pPr>
    </w:p>
    <w:p w:rsidR="00A54910" w:rsidRPr="00AD09C9" w:rsidRDefault="00A54910" w:rsidP="00A54910">
      <w:pPr>
        <w:rPr>
          <w:rFonts w:ascii="Arial" w:hAnsi="Arial" w:cs="Arial"/>
          <w:bCs/>
        </w:rPr>
      </w:pPr>
      <w:r w:rsidRPr="00AD09C9">
        <w:rPr>
          <w:rFonts w:ascii="Arial" w:hAnsi="Arial" w:cs="Arial"/>
          <w:b/>
          <w:bCs/>
        </w:rPr>
        <w:t>Q21</w:t>
      </w:r>
      <w:r w:rsidRPr="00AD09C9">
        <w:rPr>
          <w:rFonts w:ascii="Arial" w:hAnsi="Arial" w:cs="Arial"/>
          <w:bCs/>
        </w:rPr>
        <w:t>: Would you be able to detect phosphate in the pond water mentioned above if the absorbance of an unknown sample was 0.003?</w:t>
      </w:r>
    </w:p>
    <w:p w:rsidR="00A54910" w:rsidRPr="00AD09C9" w:rsidRDefault="00A75103" w:rsidP="00A54910">
      <w:pPr>
        <w:rPr>
          <w:rFonts w:ascii="Arial" w:hAnsi="Arial" w:cs="Arial"/>
          <w:bCs/>
        </w:rPr>
      </w:pPr>
      <w:r w:rsidRPr="00AD09C9">
        <w:rPr>
          <w:rFonts w:ascii="Arial" w:hAnsi="Arial" w:cs="Arial"/>
          <w:bCs/>
        </w:rPr>
        <w:t>No, it would not be possible to detect phosphate in a water sample with an absorbance of 0.003 since it falls below the minimum distinguishable analytical signal.</w:t>
      </w:r>
    </w:p>
    <w:p w:rsidR="00A54910" w:rsidRPr="00AD09C9" w:rsidRDefault="00A54910" w:rsidP="00A54910">
      <w:pPr>
        <w:rPr>
          <w:rFonts w:ascii="Arial" w:hAnsi="Arial" w:cs="Arial"/>
          <w:bCs/>
        </w:rPr>
      </w:pPr>
      <w:r w:rsidRPr="00AD09C9">
        <w:rPr>
          <w:rFonts w:ascii="Arial" w:hAnsi="Arial" w:cs="Arial"/>
          <w:b/>
          <w:bCs/>
        </w:rPr>
        <w:t>Q22</w:t>
      </w:r>
      <w:r w:rsidRPr="00AD09C9">
        <w:rPr>
          <w:rFonts w:ascii="Arial" w:hAnsi="Arial" w:cs="Arial"/>
          <w:bCs/>
        </w:rPr>
        <w:t>: What are the likely advantages of automating a method?</w:t>
      </w:r>
    </w:p>
    <w:p w:rsidR="00E93DB5" w:rsidRPr="00AD09C9" w:rsidRDefault="00A75103" w:rsidP="006E4A33">
      <w:pPr>
        <w:rPr>
          <w:rFonts w:ascii="Arial" w:hAnsi="Arial" w:cs="Arial"/>
        </w:rPr>
      </w:pPr>
      <w:r w:rsidRPr="00AD09C9">
        <w:rPr>
          <w:rFonts w:ascii="Arial" w:hAnsi="Arial" w:cs="Arial"/>
        </w:rPr>
        <w:t>An auto</w:t>
      </w:r>
      <w:r w:rsidR="006E4A33">
        <w:rPr>
          <w:rFonts w:ascii="Arial" w:hAnsi="Arial" w:cs="Arial"/>
        </w:rPr>
        <w:t>mated sampling method</w:t>
      </w:r>
      <w:r w:rsidRPr="00AD09C9">
        <w:rPr>
          <w:rFonts w:ascii="Arial" w:hAnsi="Arial" w:cs="Arial"/>
        </w:rPr>
        <w:t xml:space="preserve"> would allow </w:t>
      </w:r>
      <w:r w:rsidR="006E4A33">
        <w:rPr>
          <w:rFonts w:ascii="Arial" w:hAnsi="Arial" w:cs="Arial"/>
        </w:rPr>
        <w:t xml:space="preserve">a person </w:t>
      </w:r>
      <w:r w:rsidRPr="00AD09C9">
        <w:rPr>
          <w:rFonts w:ascii="Arial" w:hAnsi="Arial" w:cs="Arial"/>
        </w:rPr>
        <w:t>to process many</w:t>
      </w:r>
      <w:r w:rsidR="006E4A33">
        <w:rPr>
          <w:rFonts w:ascii="Arial" w:hAnsi="Arial" w:cs="Arial"/>
        </w:rPr>
        <w:t xml:space="preserve"> </w:t>
      </w:r>
      <w:r w:rsidRPr="00AD09C9">
        <w:rPr>
          <w:rFonts w:ascii="Arial" w:hAnsi="Arial" w:cs="Arial"/>
        </w:rPr>
        <w:t>samples rapidly and with good reproducibility.</w:t>
      </w:r>
    </w:p>
    <w:p w:rsidR="00AF425D" w:rsidRPr="00AD09C9" w:rsidRDefault="00AF425D" w:rsidP="005E31C9">
      <w:pPr>
        <w:ind w:right="1620"/>
        <w:rPr>
          <w:rFonts w:ascii="Arial" w:hAnsi="Arial" w:cs="Arial"/>
        </w:rPr>
      </w:pPr>
    </w:p>
    <w:p w:rsidR="001C1F8A" w:rsidRPr="00AD09C9" w:rsidRDefault="001C1F8A" w:rsidP="00D236E9">
      <w:pPr>
        <w:spacing w:after="0" w:line="240" w:lineRule="auto"/>
        <w:rPr>
          <w:rFonts w:ascii="Arial" w:hAnsi="Arial" w:cs="Arial"/>
          <w:b/>
        </w:rPr>
      </w:pPr>
      <w:r w:rsidRPr="00AD09C9">
        <w:rPr>
          <w:rFonts w:ascii="Arial" w:hAnsi="Arial" w:cs="Arial"/>
          <w:b/>
        </w:rPr>
        <w:t xml:space="preserve">Analysis of </w:t>
      </w:r>
      <w:proofErr w:type="spellStart"/>
      <w:r w:rsidRPr="00AD09C9">
        <w:rPr>
          <w:rFonts w:ascii="Arial" w:hAnsi="Arial" w:cs="Arial"/>
          <w:b/>
        </w:rPr>
        <w:t>cations</w:t>
      </w:r>
      <w:proofErr w:type="spellEnd"/>
      <w:r w:rsidRPr="00AD09C9">
        <w:rPr>
          <w:rFonts w:ascii="Arial" w:hAnsi="Arial" w:cs="Arial"/>
          <w:b/>
        </w:rPr>
        <w:t xml:space="preserve"> and anions by Ion-Selective Electrodes (ISEs)</w:t>
      </w:r>
    </w:p>
    <w:p w:rsidR="001C1F8A" w:rsidRPr="00AD09C9" w:rsidRDefault="001C1F8A" w:rsidP="001C1F8A">
      <w:pPr>
        <w:spacing w:after="0" w:line="240" w:lineRule="auto"/>
        <w:rPr>
          <w:rFonts w:ascii="Arial" w:hAnsi="Arial" w:cs="Arial"/>
          <w:b/>
          <w:bCs/>
        </w:rPr>
      </w:pPr>
    </w:p>
    <w:p w:rsidR="00AD09C9" w:rsidRPr="00AD09C9" w:rsidRDefault="00AD09C9" w:rsidP="00AD09C9">
      <w:pPr>
        <w:spacing w:after="0" w:line="240" w:lineRule="auto"/>
        <w:rPr>
          <w:rFonts w:ascii="Arial" w:hAnsi="Arial" w:cs="Arial"/>
          <w:bCs/>
        </w:rPr>
      </w:pPr>
      <w:r w:rsidRPr="00AD09C9">
        <w:rPr>
          <w:rFonts w:ascii="Arial" w:hAnsi="Arial" w:cs="Arial"/>
          <w:b/>
          <w:bCs/>
        </w:rPr>
        <w:t>Q1:</w:t>
      </w:r>
      <w:r w:rsidRPr="00AD09C9">
        <w:rPr>
          <w:rFonts w:ascii="Arial" w:hAnsi="Arial" w:cs="Arial"/>
          <w:bCs/>
        </w:rPr>
        <w:t xml:space="preserve">  Will a more acidic sample displace more, the same or less Na</w:t>
      </w:r>
      <w:r w:rsidRPr="00AD09C9">
        <w:rPr>
          <w:rFonts w:ascii="Arial" w:hAnsi="Arial" w:cs="Arial"/>
          <w:bCs/>
          <w:vertAlign w:val="superscript"/>
        </w:rPr>
        <w:t>+</w:t>
      </w:r>
      <w:r w:rsidRPr="00AD09C9">
        <w:rPr>
          <w:rFonts w:ascii="Arial" w:hAnsi="Arial" w:cs="Arial"/>
          <w:bCs/>
        </w:rPr>
        <w:t xml:space="preserve"> from the hydrated gel layer?  </w:t>
      </w:r>
    </w:p>
    <w:p w:rsidR="00AD09C9" w:rsidRPr="00AD09C9" w:rsidRDefault="00AD09C9" w:rsidP="00AD09C9">
      <w:pPr>
        <w:spacing w:after="0" w:line="240" w:lineRule="auto"/>
        <w:rPr>
          <w:rFonts w:ascii="Arial" w:hAnsi="Arial" w:cs="Arial"/>
          <w:bCs/>
        </w:rPr>
      </w:pPr>
    </w:p>
    <w:p w:rsidR="00AD09C9" w:rsidRPr="00AD09C9" w:rsidRDefault="00AD09C9" w:rsidP="00AD09C9">
      <w:pPr>
        <w:spacing w:after="0" w:line="240" w:lineRule="auto"/>
        <w:rPr>
          <w:rFonts w:ascii="Arial" w:hAnsi="Arial" w:cs="Arial"/>
          <w:bCs/>
        </w:rPr>
      </w:pPr>
      <w:r w:rsidRPr="00AD09C9">
        <w:rPr>
          <w:rFonts w:ascii="Arial" w:hAnsi="Arial" w:cs="Arial"/>
          <w:bCs/>
        </w:rPr>
        <w:t>Because H</w:t>
      </w:r>
      <w:r w:rsidRPr="00AD09C9">
        <w:rPr>
          <w:rFonts w:ascii="Arial" w:hAnsi="Arial" w:cs="Arial"/>
          <w:bCs/>
          <w:vertAlign w:val="superscript"/>
        </w:rPr>
        <w:t>+</w:t>
      </w:r>
      <w:r w:rsidRPr="00AD09C9">
        <w:rPr>
          <w:rFonts w:ascii="Arial" w:hAnsi="Arial" w:cs="Arial"/>
          <w:bCs/>
        </w:rPr>
        <w:t xml:space="preserve"> binds more strongly than Na</w:t>
      </w:r>
      <w:r w:rsidRPr="00AD09C9">
        <w:rPr>
          <w:rFonts w:ascii="Arial" w:hAnsi="Arial" w:cs="Arial"/>
          <w:bCs/>
          <w:vertAlign w:val="superscript"/>
        </w:rPr>
        <w:t>+</w:t>
      </w:r>
      <w:r w:rsidRPr="00AD09C9">
        <w:rPr>
          <w:rFonts w:ascii="Arial" w:hAnsi="Arial" w:cs="Arial"/>
          <w:bCs/>
        </w:rPr>
        <w:t xml:space="preserve"> to the –</w:t>
      </w:r>
      <w:proofErr w:type="spellStart"/>
      <w:r w:rsidRPr="00AD09C9">
        <w:rPr>
          <w:rFonts w:ascii="Arial" w:hAnsi="Arial" w:cs="Arial"/>
          <w:bCs/>
        </w:rPr>
        <w:t>SiO</w:t>
      </w:r>
      <w:proofErr w:type="spellEnd"/>
      <w:r w:rsidRPr="00AD09C9">
        <w:rPr>
          <w:rFonts w:ascii="Arial" w:hAnsi="Arial" w:cs="Arial"/>
          <w:bCs/>
          <w:vertAlign w:val="superscript"/>
        </w:rPr>
        <w:t>-</w:t>
      </w:r>
      <w:r w:rsidRPr="00AD09C9">
        <w:rPr>
          <w:rFonts w:ascii="Arial" w:hAnsi="Arial" w:cs="Arial"/>
          <w:bCs/>
        </w:rPr>
        <w:t xml:space="preserve"> function in glass, the H</w:t>
      </w:r>
      <w:r w:rsidRPr="00AD09C9">
        <w:rPr>
          <w:rFonts w:ascii="Arial" w:hAnsi="Arial" w:cs="Arial"/>
          <w:bCs/>
          <w:vertAlign w:val="superscript"/>
        </w:rPr>
        <w:t xml:space="preserve">+ </w:t>
      </w:r>
      <w:r w:rsidRPr="00AD09C9">
        <w:rPr>
          <w:rFonts w:ascii="Arial" w:hAnsi="Arial" w:cs="Arial"/>
          <w:bCs/>
        </w:rPr>
        <w:t>will displace more Na</w:t>
      </w:r>
      <w:r w:rsidRPr="00AD09C9">
        <w:rPr>
          <w:rFonts w:ascii="Arial" w:hAnsi="Arial" w:cs="Arial"/>
          <w:bCs/>
          <w:vertAlign w:val="superscript"/>
        </w:rPr>
        <w:t>+</w:t>
      </w:r>
      <w:r w:rsidRPr="00AD09C9">
        <w:rPr>
          <w:rFonts w:ascii="Arial" w:hAnsi="Arial" w:cs="Arial"/>
          <w:bCs/>
        </w:rPr>
        <w:t>.   As the sample becomes more acidic, there are more H</w:t>
      </w:r>
      <w:r w:rsidRPr="00AD09C9">
        <w:rPr>
          <w:rFonts w:ascii="Arial" w:hAnsi="Arial" w:cs="Arial"/>
          <w:bCs/>
          <w:vertAlign w:val="superscript"/>
        </w:rPr>
        <w:t xml:space="preserve">+ </w:t>
      </w:r>
      <w:r w:rsidRPr="00AD09C9">
        <w:rPr>
          <w:rFonts w:ascii="Arial" w:hAnsi="Arial" w:cs="Arial"/>
          <w:bCs/>
        </w:rPr>
        <w:t>present.  This greater H</w:t>
      </w:r>
      <w:r w:rsidRPr="00AD09C9">
        <w:rPr>
          <w:rFonts w:ascii="Arial" w:hAnsi="Arial" w:cs="Arial"/>
          <w:bCs/>
          <w:vertAlign w:val="superscript"/>
        </w:rPr>
        <w:t>+</w:t>
      </w:r>
      <w:r w:rsidRPr="00AD09C9">
        <w:rPr>
          <w:rFonts w:ascii="Arial" w:hAnsi="Arial" w:cs="Arial"/>
          <w:bCs/>
        </w:rPr>
        <w:t xml:space="preserve"> concentration will displace more Na</w:t>
      </w:r>
      <w:r w:rsidRPr="00AD09C9">
        <w:rPr>
          <w:rFonts w:ascii="Arial" w:hAnsi="Arial" w:cs="Arial"/>
          <w:bCs/>
          <w:vertAlign w:val="superscript"/>
        </w:rPr>
        <w:t>+</w:t>
      </w:r>
      <w:r w:rsidRPr="00AD09C9">
        <w:rPr>
          <w:rFonts w:ascii="Arial" w:hAnsi="Arial" w:cs="Arial"/>
          <w:bCs/>
        </w:rPr>
        <w:t xml:space="preserve"> from the hydrated gel.  </w:t>
      </w:r>
    </w:p>
    <w:p w:rsidR="00AD09C9" w:rsidRPr="00AD09C9" w:rsidRDefault="00AD09C9" w:rsidP="00AD09C9">
      <w:pPr>
        <w:spacing w:after="0" w:line="240" w:lineRule="auto"/>
        <w:rPr>
          <w:rFonts w:ascii="Arial" w:hAnsi="Arial" w:cs="Arial"/>
          <w:bCs/>
        </w:rPr>
      </w:pPr>
    </w:p>
    <w:p w:rsidR="00AD09C9" w:rsidRPr="00AD09C9" w:rsidRDefault="00AD09C9" w:rsidP="00AD09C9">
      <w:pPr>
        <w:spacing w:after="0" w:line="240" w:lineRule="auto"/>
        <w:rPr>
          <w:rFonts w:ascii="Arial" w:hAnsi="Arial" w:cs="Arial"/>
          <w:bCs/>
        </w:rPr>
      </w:pPr>
      <w:r w:rsidRPr="00AD09C9">
        <w:rPr>
          <w:rFonts w:ascii="Arial" w:hAnsi="Arial" w:cs="Arial"/>
          <w:b/>
          <w:bCs/>
        </w:rPr>
        <w:t>Q2:</w:t>
      </w:r>
      <w:r w:rsidRPr="00AD09C9">
        <w:rPr>
          <w:rFonts w:ascii="Arial" w:hAnsi="Arial" w:cs="Arial"/>
          <w:bCs/>
        </w:rPr>
        <w:t xml:space="preserve">  What do you think is meant by mobility of ions?</w:t>
      </w:r>
    </w:p>
    <w:p w:rsidR="00AD09C9" w:rsidRPr="00AD09C9" w:rsidRDefault="00AD09C9" w:rsidP="00AD09C9">
      <w:pPr>
        <w:spacing w:after="0" w:line="240" w:lineRule="auto"/>
        <w:rPr>
          <w:rFonts w:ascii="Arial" w:hAnsi="Arial" w:cs="Arial"/>
          <w:bCs/>
        </w:rPr>
      </w:pPr>
    </w:p>
    <w:p w:rsidR="00AD09C9" w:rsidRPr="00AD09C9" w:rsidRDefault="001609BE" w:rsidP="00AD09C9">
      <w:pPr>
        <w:spacing w:after="0" w:line="240" w:lineRule="auto"/>
        <w:rPr>
          <w:rFonts w:ascii="Arial" w:hAnsi="Arial" w:cs="Arial"/>
          <w:bCs/>
        </w:rPr>
      </w:pPr>
      <w:r>
        <w:rPr>
          <w:rFonts w:ascii="Arial" w:hAnsi="Arial" w:cs="Arial"/>
          <w:bCs/>
        </w:rPr>
        <w:t>Students will usually consider m</w:t>
      </w:r>
      <w:r w:rsidR="00AD09C9" w:rsidRPr="00AD09C9">
        <w:rPr>
          <w:rFonts w:ascii="Arial" w:hAnsi="Arial" w:cs="Arial"/>
          <w:bCs/>
        </w:rPr>
        <w:t xml:space="preserve">obility to mean how well something moves around.  The mobility of ions can be defined as the rate at which </w:t>
      </w:r>
      <w:r w:rsidR="00AD0AE4">
        <w:rPr>
          <w:rFonts w:ascii="Arial" w:hAnsi="Arial" w:cs="Arial"/>
          <w:bCs/>
        </w:rPr>
        <w:t>ions move in an applied electric field.</w:t>
      </w:r>
      <w:r w:rsidR="00AD09C9" w:rsidRPr="00AD09C9">
        <w:rPr>
          <w:rFonts w:ascii="Arial" w:hAnsi="Arial" w:cs="Arial"/>
          <w:bCs/>
        </w:rPr>
        <w:t xml:space="preserve">   </w:t>
      </w:r>
    </w:p>
    <w:p w:rsidR="00AD09C9" w:rsidRPr="00AD09C9" w:rsidRDefault="00AD09C9" w:rsidP="00AD09C9">
      <w:pPr>
        <w:spacing w:after="0" w:line="240" w:lineRule="auto"/>
        <w:rPr>
          <w:rFonts w:ascii="Arial" w:hAnsi="Arial" w:cs="Arial"/>
          <w:bCs/>
        </w:rPr>
      </w:pPr>
    </w:p>
    <w:p w:rsidR="00AD09C9" w:rsidRPr="00AD09C9" w:rsidRDefault="00AD09C9" w:rsidP="00AD09C9">
      <w:pPr>
        <w:spacing w:after="0" w:line="240" w:lineRule="auto"/>
        <w:rPr>
          <w:rFonts w:ascii="Arial" w:hAnsi="Arial" w:cs="Arial"/>
          <w:bCs/>
        </w:rPr>
      </w:pPr>
      <w:r w:rsidRPr="00AD09C9">
        <w:rPr>
          <w:rFonts w:ascii="Arial" w:hAnsi="Arial" w:cs="Arial"/>
          <w:b/>
          <w:bCs/>
        </w:rPr>
        <w:t>Q3:</w:t>
      </w:r>
      <w:r w:rsidRPr="00AD09C9">
        <w:rPr>
          <w:rFonts w:ascii="Arial" w:hAnsi="Arial" w:cs="Arial"/>
          <w:bCs/>
        </w:rPr>
        <w:t xml:space="preserve">  </w:t>
      </w:r>
      <w:r w:rsidR="003B654C">
        <w:rPr>
          <w:rFonts w:ascii="Arial" w:hAnsi="Arial" w:cs="Arial"/>
          <w:bCs/>
        </w:rPr>
        <w:t>In a hydrated membrane, w</w:t>
      </w:r>
      <w:r w:rsidRPr="00AD09C9">
        <w:rPr>
          <w:rFonts w:ascii="Arial" w:hAnsi="Arial" w:cs="Arial"/>
          <w:bCs/>
        </w:rPr>
        <w:t>hich ion do you think has a higher mobility, H</w:t>
      </w:r>
      <w:r w:rsidRPr="00AD09C9">
        <w:rPr>
          <w:rFonts w:ascii="Arial" w:hAnsi="Arial" w:cs="Arial"/>
          <w:bCs/>
          <w:vertAlign w:val="superscript"/>
        </w:rPr>
        <w:t>+</w:t>
      </w:r>
      <w:r w:rsidRPr="00AD09C9">
        <w:rPr>
          <w:rFonts w:ascii="Arial" w:hAnsi="Arial" w:cs="Arial"/>
          <w:bCs/>
        </w:rPr>
        <w:t xml:space="preserve"> or Na</w:t>
      </w:r>
      <w:r w:rsidRPr="00AD09C9">
        <w:rPr>
          <w:rFonts w:ascii="Arial" w:hAnsi="Arial" w:cs="Arial"/>
          <w:bCs/>
          <w:vertAlign w:val="superscript"/>
        </w:rPr>
        <w:t>+</w:t>
      </w:r>
      <w:r w:rsidRPr="00AD09C9">
        <w:rPr>
          <w:rFonts w:ascii="Arial" w:hAnsi="Arial" w:cs="Arial"/>
          <w:bCs/>
        </w:rPr>
        <w:t xml:space="preserve">?  </w:t>
      </w:r>
    </w:p>
    <w:p w:rsidR="00AD09C9" w:rsidRPr="00AD09C9" w:rsidRDefault="00AD09C9" w:rsidP="00AD09C9">
      <w:pPr>
        <w:spacing w:after="0" w:line="240" w:lineRule="auto"/>
        <w:rPr>
          <w:rFonts w:ascii="Arial" w:hAnsi="Arial" w:cs="Arial"/>
          <w:bCs/>
        </w:rPr>
      </w:pPr>
      <w:r w:rsidRPr="00AD09C9">
        <w:rPr>
          <w:rFonts w:ascii="Arial" w:hAnsi="Arial" w:cs="Arial"/>
          <w:bCs/>
        </w:rPr>
        <w:lastRenderedPageBreak/>
        <w:t>The smaller an object is the more mobile it will tend to be.  For ions</w:t>
      </w:r>
      <w:r w:rsidR="00B93241">
        <w:rPr>
          <w:rFonts w:ascii="Arial" w:hAnsi="Arial" w:cs="Arial"/>
          <w:bCs/>
        </w:rPr>
        <w:t>,</w:t>
      </w:r>
      <w:r w:rsidRPr="00AD09C9">
        <w:rPr>
          <w:rFonts w:ascii="Arial" w:hAnsi="Arial" w:cs="Arial"/>
          <w:bCs/>
        </w:rPr>
        <w:t xml:space="preserve"> the mobility </w:t>
      </w:r>
      <w:r w:rsidR="00B93241">
        <w:rPr>
          <w:rFonts w:ascii="Arial" w:hAnsi="Arial" w:cs="Arial"/>
          <w:bCs/>
        </w:rPr>
        <w:t>is inversely proportional to</w:t>
      </w:r>
      <w:r w:rsidRPr="00AD09C9">
        <w:rPr>
          <w:rFonts w:ascii="Arial" w:hAnsi="Arial" w:cs="Arial"/>
          <w:bCs/>
        </w:rPr>
        <w:t xml:space="preserve"> </w:t>
      </w:r>
      <w:r w:rsidR="00B93241">
        <w:rPr>
          <w:rFonts w:ascii="Arial" w:hAnsi="Arial" w:cs="Arial"/>
          <w:bCs/>
        </w:rPr>
        <w:t>their</w:t>
      </w:r>
      <w:r w:rsidRPr="00AD09C9">
        <w:rPr>
          <w:rFonts w:ascii="Arial" w:hAnsi="Arial" w:cs="Arial"/>
          <w:bCs/>
        </w:rPr>
        <w:t xml:space="preserve"> effective ionic </w:t>
      </w:r>
      <w:r w:rsidR="00B93241">
        <w:rPr>
          <w:rFonts w:ascii="Arial" w:hAnsi="Arial" w:cs="Arial"/>
          <w:bCs/>
        </w:rPr>
        <w:t>diameter</w:t>
      </w:r>
      <w:r w:rsidR="003B654C">
        <w:rPr>
          <w:rFonts w:ascii="Arial" w:hAnsi="Arial" w:cs="Arial"/>
          <w:bCs/>
        </w:rPr>
        <w:t>.  In a hydrate membrane the H</w:t>
      </w:r>
      <w:r w:rsidR="003B654C" w:rsidRPr="00586C87">
        <w:rPr>
          <w:rFonts w:ascii="Arial" w:hAnsi="Arial" w:cs="Arial"/>
          <w:bCs/>
          <w:vertAlign w:val="subscript"/>
        </w:rPr>
        <w:t>3</w:t>
      </w:r>
      <w:r w:rsidR="003B654C">
        <w:rPr>
          <w:rFonts w:ascii="Arial" w:hAnsi="Arial" w:cs="Arial"/>
          <w:bCs/>
        </w:rPr>
        <w:t>O</w:t>
      </w:r>
      <w:r w:rsidR="003B654C" w:rsidRPr="003B654C">
        <w:rPr>
          <w:rFonts w:ascii="Arial" w:hAnsi="Arial" w:cs="Arial"/>
          <w:bCs/>
          <w:vertAlign w:val="superscript"/>
        </w:rPr>
        <w:t>+</w:t>
      </w:r>
      <w:r w:rsidR="003B654C">
        <w:rPr>
          <w:rFonts w:ascii="Arial" w:hAnsi="Arial" w:cs="Arial"/>
          <w:bCs/>
        </w:rPr>
        <w:t>, being larger than Na</w:t>
      </w:r>
      <w:r w:rsidR="003B654C" w:rsidRPr="003B654C">
        <w:rPr>
          <w:rFonts w:ascii="Arial" w:hAnsi="Arial" w:cs="Arial"/>
          <w:bCs/>
          <w:vertAlign w:val="superscript"/>
        </w:rPr>
        <w:t>+</w:t>
      </w:r>
      <w:r w:rsidR="004E3119">
        <w:rPr>
          <w:rFonts w:ascii="Arial" w:hAnsi="Arial" w:cs="Arial"/>
          <w:bCs/>
        </w:rPr>
        <w:t xml:space="preserve">, </w:t>
      </w:r>
      <w:r w:rsidR="003B654C">
        <w:rPr>
          <w:rFonts w:ascii="Arial" w:hAnsi="Arial" w:cs="Arial"/>
          <w:bCs/>
        </w:rPr>
        <w:t xml:space="preserve">will have a smaller mobility.  </w:t>
      </w:r>
    </w:p>
    <w:p w:rsidR="00AD09C9" w:rsidRPr="00AD09C9" w:rsidRDefault="00AD09C9" w:rsidP="00AD09C9">
      <w:pPr>
        <w:spacing w:after="0" w:line="240" w:lineRule="auto"/>
        <w:rPr>
          <w:rFonts w:ascii="Arial" w:hAnsi="Arial" w:cs="Arial"/>
          <w:bCs/>
        </w:rPr>
      </w:pPr>
    </w:p>
    <w:p w:rsidR="00AD09C9" w:rsidRPr="00AD09C9" w:rsidRDefault="00AD09C9" w:rsidP="00AD09C9">
      <w:pPr>
        <w:spacing w:after="0" w:line="240" w:lineRule="auto"/>
        <w:rPr>
          <w:rFonts w:ascii="Arial" w:hAnsi="Arial" w:cs="Arial"/>
          <w:bCs/>
        </w:rPr>
      </w:pPr>
      <w:r w:rsidRPr="00AD09C9">
        <w:rPr>
          <w:rFonts w:ascii="Arial" w:hAnsi="Arial" w:cs="Arial"/>
          <w:b/>
          <w:bCs/>
        </w:rPr>
        <w:t>Q4:</w:t>
      </w:r>
      <w:r w:rsidRPr="00AD09C9">
        <w:rPr>
          <w:rFonts w:ascii="Arial" w:hAnsi="Arial" w:cs="Arial"/>
          <w:bCs/>
        </w:rPr>
        <w:t xml:space="preserve">  Do you think other </w:t>
      </w:r>
      <w:proofErr w:type="spellStart"/>
      <w:r w:rsidRPr="00AD09C9">
        <w:rPr>
          <w:rFonts w:ascii="Arial" w:hAnsi="Arial" w:cs="Arial"/>
          <w:bCs/>
        </w:rPr>
        <w:t>cations</w:t>
      </w:r>
      <w:proofErr w:type="spellEnd"/>
      <w:r w:rsidRPr="00AD09C9">
        <w:rPr>
          <w:rFonts w:ascii="Arial" w:hAnsi="Arial" w:cs="Arial"/>
          <w:bCs/>
        </w:rPr>
        <w:t xml:space="preserve"> (e.g., Li</w:t>
      </w:r>
      <w:r w:rsidRPr="00AD09C9">
        <w:rPr>
          <w:rFonts w:ascii="Arial" w:hAnsi="Arial" w:cs="Arial"/>
          <w:bCs/>
          <w:vertAlign w:val="superscript"/>
        </w:rPr>
        <w:t>+</w:t>
      </w:r>
      <w:r w:rsidRPr="00AD09C9">
        <w:rPr>
          <w:rFonts w:ascii="Arial" w:hAnsi="Arial" w:cs="Arial"/>
          <w:bCs/>
        </w:rPr>
        <w:t>. K</w:t>
      </w:r>
      <w:r w:rsidRPr="00AD09C9">
        <w:rPr>
          <w:rFonts w:ascii="Arial" w:hAnsi="Arial" w:cs="Arial"/>
          <w:bCs/>
          <w:vertAlign w:val="superscript"/>
        </w:rPr>
        <w:t>+</w:t>
      </w:r>
      <w:r w:rsidRPr="00AD09C9">
        <w:rPr>
          <w:rFonts w:ascii="Arial" w:hAnsi="Arial" w:cs="Arial"/>
          <w:bCs/>
        </w:rPr>
        <w:t xml:space="preserve">) may have some ability to migrate into the hydrated gel layer of a pH electrode?  If so, is this a problem?      </w:t>
      </w:r>
    </w:p>
    <w:p w:rsidR="00AD09C9" w:rsidRPr="00AD09C9" w:rsidRDefault="00AD09C9" w:rsidP="00AD09C9">
      <w:pPr>
        <w:spacing w:after="0" w:line="240" w:lineRule="auto"/>
        <w:rPr>
          <w:rFonts w:ascii="Arial" w:hAnsi="Arial" w:cs="Arial"/>
          <w:bCs/>
        </w:rPr>
      </w:pPr>
    </w:p>
    <w:p w:rsidR="00AD09C9" w:rsidRPr="00AD09C9" w:rsidRDefault="004E3119" w:rsidP="006A0914">
      <w:pPr>
        <w:tabs>
          <w:tab w:val="left" w:pos="630"/>
        </w:tabs>
        <w:spacing w:after="0" w:line="240" w:lineRule="auto"/>
        <w:rPr>
          <w:rFonts w:ascii="Arial" w:hAnsi="Arial" w:cs="Arial"/>
          <w:bCs/>
        </w:rPr>
      </w:pPr>
      <w:r>
        <w:rPr>
          <w:rFonts w:ascii="Arial" w:hAnsi="Arial" w:cs="Arial"/>
          <w:bCs/>
        </w:rPr>
        <w:t xml:space="preserve">Small </w:t>
      </w:r>
      <w:proofErr w:type="spellStart"/>
      <w:r>
        <w:rPr>
          <w:rFonts w:ascii="Arial" w:hAnsi="Arial" w:cs="Arial"/>
          <w:bCs/>
        </w:rPr>
        <w:t>cations</w:t>
      </w:r>
      <w:proofErr w:type="spellEnd"/>
      <w:r>
        <w:rPr>
          <w:rFonts w:ascii="Arial" w:hAnsi="Arial" w:cs="Arial"/>
          <w:bCs/>
        </w:rPr>
        <w:t xml:space="preserve"> such as </w:t>
      </w:r>
      <w:r w:rsidR="008F7C29">
        <w:rPr>
          <w:rFonts w:ascii="Arial" w:hAnsi="Arial" w:cs="Arial"/>
          <w:bCs/>
        </w:rPr>
        <w:t>Li</w:t>
      </w:r>
      <w:r w:rsidR="008F7C29" w:rsidRPr="008F7C29">
        <w:rPr>
          <w:rFonts w:ascii="Arial" w:hAnsi="Arial" w:cs="Arial"/>
          <w:bCs/>
          <w:vertAlign w:val="superscript"/>
        </w:rPr>
        <w:t>+</w:t>
      </w:r>
      <w:r w:rsidR="008F7C29">
        <w:rPr>
          <w:rFonts w:ascii="Arial" w:hAnsi="Arial" w:cs="Arial"/>
          <w:bCs/>
        </w:rPr>
        <w:t>, Na</w:t>
      </w:r>
      <w:r w:rsidR="008F7C29" w:rsidRPr="008F7C29">
        <w:rPr>
          <w:rFonts w:ascii="Arial" w:hAnsi="Arial" w:cs="Arial"/>
          <w:bCs/>
          <w:vertAlign w:val="superscript"/>
        </w:rPr>
        <w:t>+</w:t>
      </w:r>
      <w:r>
        <w:rPr>
          <w:rFonts w:ascii="Arial" w:hAnsi="Arial" w:cs="Arial"/>
          <w:bCs/>
        </w:rPr>
        <w:t>, and K</w:t>
      </w:r>
      <w:r w:rsidRPr="004E3119">
        <w:rPr>
          <w:rFonts w:ascii="Arial" w:hAnsi="Arial" w:cs="Arial"/>
          <w:bCs/>
          <w:vertAlign w:val="superscript"/>
        </w:rPr>
        <w:t>+</w:t>
      </w:r>
      <w:r w:rsidR="008F7C29">
        <w:rPr>
          <w:rFonts w:ascii="Arial" w:hAnsi="Arial" w:cs="Arial"/>
          <w:bCs/>
        </w:rPr>
        <w:t xml:space="preserve"> can </w:t>
      </w:r>
      <w:r w:rsidR="00AD09C9" w:rsidRPr="00AD09C9">
        <w:rPr>
          <w:rFonts w:ascii="Arial" w:hAnsi="Arial" w:cs="Arial"/>
          <w:bCs/>
        </w:rPr>
        <w:t>migrate into the gel layer</w:t>
      </w:r>
      <w:r>
        <w:rPr>
          <w:rFonts w:ascii="Arial" w:hAnsi="Arial" w:cs="Arial"/>
          <w:bCs/>
        </w:rPr>
        <w:t xml:space="preserve"> </w:t>
      </w:r>
      <w:r w:rsidR="006A0914">
        <w:rPr>
          <w:rFonts w:ascii="Arial" w:hAnsi="Arial" w:cs="Arial"/>
          <w:bCs/>
        </w:rPr>
        <w:t xml:space="preserve">replacing hydrogen ions and </w:t>
      </w:r>
      <w:r w:rsidR="00AD09C9" w:rsidRPr="00AD09C9">
        <w:rPr>
          <w:rFonts w:ascii="Arial" w:hAnsi="Arial" w:cs="Arial"/>
          <w:bCs/>
        </w:rPr>
        <w:t xml:space="preserve">giving rise to a higher membrane potential.  </w:t>
      </w:r>
      <w:r w:rsidR="006A0914" w:rsidRPr="006A0914">
        <w:rPr>
          <w:rFonts w:ascii="Arial" w:hAnsi="Arial" w:cs="Arial"/>
          <w:bCs/>
        </w:rPr>
        <w:t>Hydrogen ions are replaced with</w:t>
      </w:r>
      <w:r w:rsidR="006A0914">
        <w:rPr>
          <w:rFonts w:ascii="Arial" w:hAnsi="Arial" w:cs="Arial"/>
          <w:bCs/>
        </w:rPr>
        <w:t xml:space="preserve"> </w:t>
      </w:r>
      <w:r w:rsidR="006A0914" w:rsidRPr="006A0914">
        <w:rPr>
          <w:rFonts w:ascii="Arial" w:hAnsi="Arial" w:cs="Arial"/>
          <w:bCs/>
        </w:rPr>
        <w:t>sodium ions (decreasing the hydrogen ion activity), thereby</w:t>
      </w:r>
      <w:r w:rsidR="006A0914">
        <w:rPr>
          <w:rFonts w:ascii="Arial" w:hAnsi="Arial" w:cs="Arial"/>
          <w:bCs/>
        </w:rPr>
        <w:t xml:space="preserve"> </w:t>
      </w:r>
      <w:r w:rsidR="006A0914" w:rsidRPr="006A0914">
        <w:rPr>
          <w:rFonts w:ascii="Arial" w:hAnsi="Arial" w:cs="Arial"/>
          <w:bCs/>
        </w:rPr>
        <w:t>artificially suppressing the true pH value</w:t>
      </w:r>
      <w:r w:rsidR="006A0914">
        <w:rPr>
          <w:rFonts w:ascii="Arial" w:hAnsi="Arial" w:cs="Arial"/>
          <w:bCs/>
        </w:rPr>
        <w:t xml:space="preserve">.  </w:t>
      </w:r>
      <w:r w:rsidR="00DC4809">
        <w:rPr>
          <w:rFonts w:ascii="Arial" w:hAnsi="Arial" w:cs="Arial"/>
          <w:bCs/>
        </w:rPr>
        <w:t xml:space="preserve">Since lithium ions are rarely present in solution and interference from the potassium ion is minimal due its larger size, sodium ions present the largest interference.  </w:t>
      </w:r>
      <w:r w:rsidR="00AD09C9" w:rsidRPr="00AD09C9">
        <w:rPr>
          <w:rFonts w:ascii="Arial" w:hAnsi="Arial" w:cs="Arial"/>
          <w:bCs/>
        </w:rPr>
        <w:t xml:space="preserve">This </w:t>
      </w:r>
      <w:r w:rsidR="00DC4809">
        <w:rPr>
          <w:rFonts w:ascii="Arial" w:hAnsi="Arial" w:cs="Arial"/>
          <w:bCs/>
        </w:rPr>
        <w:t>effect is therefore k</w:t>
      </w:r>
      <w:r w:rsidR="006A0914">
        <w:rPr>
          <w:rFonts w:ascii="Arial" w:hAnsi="Arial" w:cs="Arial"/>
          <w:bCs/>
        </w:rPr>
        <w:t>nown as the sodium error</w:t>
      </w:r>
      <w:r w:rsidR="00DC4809">
        <w:rPr>
          <w:rFonts w:ascii="Arial" w:hAnsi="Arial" w:cs="Arial"/>
          <w:bCs/>
        </w:rPr>
        <w:t xml:space="preserve"> </w:t>
      </w:r>
      <w:r w:rsidR="00AD09C9" w:rsidRPr="00AD09C9">
        <w:rPr>
          <w:rFonts w:ascii="Arial" w:hAnsi="Arial" w:cs="Arial"/>
          <w:bCs/>
        </w:rPr>
        <w:t xml:space="preserve">in pH measurements.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Q5:</w:t>
      </w:r>
      <w:r w:rsidRPr="00AD09C9">
        <w:rPr>
          <w:rFonts w:ascii="Arial" w:hAnsi="Arial" w:cs="Arial"/>
        </w:rPr>
        <w:t xml:space="preserve">  Consider a solution that has some Na</w:t>
      </w:r>
      <w:r w:rsidRPr="00AD09C9">
        <w:rPr>
          <w:rFonts w:ascii="Arial" w:hAnsi="Arial" w:cs="Arial"/>
          <w:vertAlign w:val="superscript"/>
        </w:rPr>
        <w:t>+</w:t>
      </w:r>
      <w:r w:rsidRPr="00AD09C9">
        <w:rPr>
          <w:rFonts w:ascii="Arial" w:hAnsi="Arial" w:cs="Arial"/>
        </w:rPr>
        <w:t xml:space="preserve"> and very high concentrations of </w:t>
      </w:r>
      <w:proofErr w:type="spellStart"/>
      <w:r w:rsidRPr="00AD09C9">
        <w:rPr>
          <w:rFonts w:ascii="Arial" w:hAnsi="Arial" w:cs="Arial"/>
        </w:rPr>
        <w:t>K</w:t>
      </w:r>
      <w:r w:rsidRPr="00AD09C9">
        <w:rPr>
          <w:rFonts w:ascii="Arial" w:hAnsi="Arial" w:cs="Arial"/>
          <w:vertAlign w:val="superscript"/>
        </w:rPr>
        <w:t>+</w:t>
      </w:r>
      <w:r w:rsidRPr="00AD09C9">
        <w:rPr>
          <w:rFonts w:ascii="Arial" w:hAnsi="Arial" w:cs="Arial"/>
        </w:rPr>
        <w:t>Cl</w:t>
      </w:r>
      <w:proofErr w:type="spellEnd"/>
      <w:r w:rsidRPr="00AD09C9">
        <w:rPr>
          <w:rFonts w:ascii="Arial" w:hAnsi="Arial" w:cs="Arial"/>
          <w:vertAlign w:val="superscript"/>
        </w:rPr>
        <w:t>-</w:t>
      </w:r>
      <w:r w:rsidRPr="00AD09C9">
        <w:rPr>
          <w:rFonts w:ascii="Arial" w:hAnsi="Arial" w:cs="Arial"/>
        </w:rPr>
        <w:t>.  What effect do you think this might have on the activity of Na</w:t>
      </w:r>
      <w:r w:rsidRPr="00AD09C9">
        <w:rPr>
          <w:rFonts w:ascii="Arial" w:hAnsi="Arial" w:cs="Arial"/>
          <w:vertAlign w:val="superscript"/>
        </w:rPr>
        <w:t>+</w:t>
      </w:r>
      <w:r w:rsidRPr="00AD09C9">
        <w:rPr>
          <w:rFonts w:ascii="Arial" w:hAnsi="Arial" w:cs="Arial"/>
        </w:rPr>
        <w:t xml:space="preserve"> in the solution?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 xml:space="preserve">The high concentration of </w:t>
      </w:r>
      <w:proofErr w:type="spellStart"/>
      <w:r w:rsidRPr="00AD09C9">
        <w:rPr>
          <w:rFonts w:ascii="Arial" w:hAnsi="Arial" w:cs="Arial"/>
        </w:rPr>
        <w:t>K</w:t>
      </w:r>
      <w:r w:rsidRPr="00AD09C9">
        <w:rPr>
          <w:rFonts w:ascii="Arial" w:hAnsi="Arial" w:cs="Arial"/>
          <w:vertAlign w:val="superscript"/>
        </w:rPr>
        <w:t>+</w:t>
      </w:r>
      <w:r w:rsidRPr="00AD09C9">
        <w:rPr>
          <w:rFonts w:ascii="Arial" w:hAnsi="Arial" w:cs="Arial"/>
        </w:rPr>
        <w:t>Cl</w:t>
      </w:r>
      <w:proofErr w:type="spellEnd"/>
      <w:r w:rsidRPr="00AD09C9">
        <w:rPr>
          <w:rFonts w:ascii="Arial" w:hAnsi="Arial" w:cs="Arial"/>
          <w:vertAlign w:val="superscript"/>
        </w:rPr>
        <w:t>-</w:t>
      </w:r>
      <w:r w:rsidRPr="00AD09C9">
        <w:rPr>
          <w:rFonts w:ascii="Arial" w:hAnsi="Arial" w:cs="Arial"/>
        </w:rPr>
        <w:t xml:space="preserve"> will affect the ionic strength of the solution, </w:t>
      </w:r>
      <w:r w:rsidR="007546E0">
        <w:rPr>
          <w:rFonts w:ascii="Arial" w:hAnsi="Arial" w:cs="Arial"/>
        </w:rPr>
        <w:t xml:space="preserve">and, in turns, </w:t>
      </w:r>
      <w:r w:rsidRPr="00AD09C9">
        <w:rPr>
          <w:rFonts w:ascii="Arial" w:hAnsi="Arial" w:cs="Arial"/>
        </w:rPr>
        <w:t>affect the activity coefficient of Na</w:t>
      </w:r>
      <w:r w:rsidRPr="00AD09C9">
        <w:rPr>
          <w:rFonts w:ascii="Arial" w:hAnsi="Arial" w:cs="Arial"/>
          <w:vertAlign w:val="superscript"/>
        </w:rPr>
        <w:t>+</w:t>
      </w:r>
      <w:r w:rsidRPr="00AD09C9">
        <w:rPr>
          <w:rFonts w:ascii="Arial" w:hAnsi="Arial" w:cs="Arial"/>
        </w:rPr>
        <w:t xml:space="preserve">.    This </w:t>
      </w:r>
      <w:r w:rsidR="007546E0">
        <w:rPr>
          <w:rFonts w:ascii="Arial" w:hAnsi="Arial" w:cs="Arial"/>
        </w:rPr>
        <w:t xml:space="preserve">effect </w:t>
      </w:r>
      <w:r w:rsidRPr="00AD09C9">
        <w:rPr>
          <w:rFonts w:ascii="Arial" w:hAnsi="Arial" w:cs="Arial"/>
        </w:rPr>
        <w:t>can be calculated more formally using the extended Debye-</w:t>
      </w:r>
      <w:proofErr w:type="spellStart"/>
      <w:r w:rsidRPr="00AD09C9">
        <w:rPr>
          <w:rFonts w:ascii="Arial" w:hAnsi="Arial" w:cs="Arial"/>
        </w:rPr>
        <w:t>Huckel</w:t>
      </w:r>
      <w:proofErr w:type="spellEnd"/>
      <w:r w:rsidRPr="00AD09C9">
        <w:rPr>
          <w:rFonts w:ascii="Arial" w:hAnsi="Arial" w:cs="Arial"/>
        </w:rPr>
        <w:t xml:space="preserve"> equation (Equation 6.63 in the Harvey Analytical 2.0 text)</w:t>
      </w:r>
      <w:r w:rsidR="007546E0">
        <w:rPr>
          <w:rFonts w:ascii="Arial" w:hAnsi="Arial" w:cs="Arial"/>
        </w:rPr>
        <w:t>.</w:t>
      </w:r>
    </w:p>
    <w:p w:rsidR="00AD09C9" w:rsidRPr="00AD09C9" w:rsidRDefault="00AD09C9" w:rsidP="00AD09C9">
      <w:pPr>
        <w:spacing w:after="0" w:line="240" w:lineRule="auto"/>
        <w:rPr>
          <w:rFonts w:ascii="Arial" w:hAnsi="Arial" w:cs="Arial"/>
        </w:rPr>
      </w:pPr>
      <w:r w:rsidRPr="00AD09C9">
        <w:rPr>
          <w:rFonts w:ascii="Arial" w:hAnsi="Arial" w:cs="Arial"/>
        </w:rPr>
        <w:t xml:space="preserve"> </w:t>
      </w:r>
    </w:p>
    <w:p w:rsidR="00AD09C9" w:rsidRDefault="00AD09C9" w:rsidP="00AD09C9">
      <w:pPr>
        <w:spacing w:after="0" w:line="240" w:lineRule="auto"/>
        <w:rPr>
          <w:rFonts w:ascii="Arial" w:hAnsi="Arial" w:cs="Arial"/>
        </w:rPr>
      </w:pPr>
      <w:r w:rsidRPr="00AD09C9">
        <w:rPr>
          <w:rFonts w:ascii="Arial" w:hAnsi="Arial" w:cs="Arial"/>
          <w:b/>
        </w:rPr>
        <w:t xml:space="preserve">Q6: </w:t>
      </w:r>
      <w:r w:rsidRPr="00AD09C9">
        <w:rPr>
          <w:rFonts w:ascii="Arial" w:hAnsi="Arial" w:cs="Arial"/>
        </w:rPr>
        <w:t>If the indicator electrode potential under standard conditions is -0.100 V, what is the indicator electrode potential at 298 K if the activity of the sodium ion is 0.10 M?</w:t>
      </w:r>
    </w:p>
    <w:p w:rsidR="00DC52C4" w:rsidRDefault="00DC52C4" w:rsidP="00AD09C9">
      <w:pPr>
        <w:spacing w:after="0" w:line="240" w:lineRule="auto"/>
        <w:rPr>
          <w:rFonts w:ascii="Arial" w:hAnsi="Arial" w:cs="Arial"/>
        </w:rPr>
      </w:pPr>
    </w:p>
    <w:p w:rsidR="00DC52C4" w:rsidRDefault="00DC52C4" w:rsidP="00AD09C9">
      <w:pPr>
        <w:spacing w:after="0" w:line="240" w:lineRule="auto"/>
        <w:rPr>
          <w:rFonts w:ascii="Arial" w:hAnsi="Arial" w:cs="Arial"/>
        </w:rPr>
      </w:pPr>
      <w:r>
        <w:rPr>
          <w:rFonts w:ascii="Arial" w:hAnsi="Arial" w:cs="Arial"/>
        </w:rPr>
        <w:t>To answer this question, we can use the Nernst equation as in (4):</w:t>
      </w:r>
    </w:p>
    <w:p w:rsidR="00DC52C4" w:rsidRDefault="00DC52C4" w:rsidP="00AD09C9">
      <w:pPr>
        <w:spacing w:after="0" w:line="240" w:lineRule="auto"/>
        <w:rPr>
          <w:rFonts w:ascii="Arial" w:hAnsi="Arial" w:cs="Arial"/>
        </w:rPr>
      </w:pPr>
    </w:p>
    <w:p w:rsidR="00DC52C4" w:rsidRPr="00AD09C9" w:rsidRDefault="00A37581" w:rsidP="00DC52C4">
      <w:pPr>
        <w:spacing w:after="0" w:line="240" w:lineRule="auto"/>
        <w:jc w:val="right"/>
        <w:rPr>
          <w:rFonts w:ascii="Arial" w:hAnsi="Arial" w:cs="Arial"/>
          <w:lang w:val="pt-BR"/>
        </w:rPr>
      </w:pPr>
      <m:oMath>
        <m:sSub>
          <m:sSubPr>
            <m:ctrlPr>
              <w:rPr>
                <w:rFonts w:ascii="Cambria Math" w:hAnsi="Cambria Math" w:cs="Arial"/>
                <w:lang w:val="pt-BR"/>
              </w:rPr>
            </m:ctrlPr>
          </m:sSubPr>
          <m:e>
            <m:r>
              <m:rPr>
                <m:sty m:val="p"/>
              </m:rPr>
              <w:rPr>
                <w:rFonts w:ascii="Cambria Math" w:hAnsi="Cambria Math" w:cs="Arial"/>
                <w:lang w:val="pt-BR"/>
              </w:rPr>
              <m:t>E</m:t>
            </m:r>
          </m:e>
          <m:sub>
            <m:r>
              <m:rPr>
                <m:sty m:val="p"/>
              </m:rPr>
              <w:rPr>
                <w:rFonts w:ascii="Cambria Math" w:hAnsi="Cambria Math" w:cs="Arial"/>
                <w:lang w:val="pt-BR"/>
              </w:rPr>
              <m:t>ind</m:t>
            </m:r>
          </m:sub>
        </m:sSub>
        <m:r>
          <m:rPr>
            <m:sty m:val="p"/>
          </m:rPr>
          <w:rPr>
            <w:rFonts w:ascii="Cambria Math" w:hAnsi="Cambria Math" w:cs="Arial"/>
            <w:lang w:val="pt-BR"/>
          </w:rPr>
          <m:t xml:space="preserve">= </m:t>
        </m:r>
        <m:sSubSup>
          <m:sSubSupPr>
            <m:ctrlPr>
              <w:rPr>
                <w:rFonts w:ascii="Cambria Math" w:hAnsi="Cambria Math" w:cs="Arial"/>
                <w:lang w:val="pt-BR"/>
              </w:rPr>
            </m:ctrlPr>
          </m:sSubSupPr>
          <m:e>
            <m:r>
              <m:rPr>
                <m:sty m:val="p"/>
              </m:rPr>
              <w:rPr>
                <w:rFonts w:ascii="Cambria Math" w:hAnsi="Cambria Math" w:cs="Arial"/>
                <w:lang w:val="pt-BR"/>
              </w:rPr>
              <m:t>E</m:t>
            </m:r>
          </m:e>
          <m:sub>
            <m:r>
              <m:rPr>
                <m:sty m:val="p"/>
              </m:rPr>
              <w:rPr>
                <w:rFonts w:ascii="Cambria Math" w:hAnsi="Cambria Math" w:cs="Arial"/>
                <w:lang w:val="pt-BR"/>
              </w:rPr>
              <m:t>ind</m:t>
            </m:r>
          </m:sub>
          <m:sup>
            <m:r>
              <m:rPr>
                <m:sty m:val="p"/>
              </m:rPr>
              <w:rPr>
                <w:rFonts w:ascii="Cambria Math" w:hAnsi="Cambria Math" w:cs="Arial"/>
                <w:lang w:val="pt-BR"/>
              </w:rPr>
              <m:t>o</m:t>
            </m:r>
          </m:sup>
        </m:sSubSup>
        <m:r>
          <m:rPr>
            <m:sty m:val="p"/>
          </m:rPr>
          <w:rPr>
            <w:rFonts w:ascii="Cambria Math" w:hAnsi="Cambria Math" w:cs="Arial"/>
            <w:lang w:val="pt-BR"/>
          </w:rPr>
          <m:t xml:space="preserve">- </m:t>
        </m:r>
        <m:f>
          <m:fPr>
            <m:ctrlPr>
              <w:rPr>
                <w:rFonts w:ascii="Cambria Math" w:hAnsi="Cambria Math" w:cs="Arial"/>
                <w:lang w:val="pt-BR"/>
              </w:rPr>
            </m:ctrlPr>
          </m:fPr>
          <m:num>
            <m:r>
              <m:rPr>
                <m:sty m:val="p"/>
              </m:rPr>
              <w:rPr>
                <w:rFonts w:ascii="Cambria Math" w:hAnsi="Cambria Math" w:cs="Arial"/>
                <w:lang w:val="pt-BR"/>
              </w:rPr>
              <m:t>RT</m:t>
            </m:r>
          </m:num>
          <m:den>
            <m:r>
              <m:rPr>
                <m:sty m:val="p"/>
              </m:rPr>
              <w:rPr>
                <w:rFonts w:ascii="Cambria Math" w:hAnsi="Cambria Math" w:cs="Arial"/>
                <w:lang w:val="pt-BR"/>
              </w:rPr>
              <m:t>nF</m:t>
            </m:r>
          </m:den>
        </m:f>
        <m:r>
          <m:rPr>
            <m:sty m:val="p"/>
          </m:rPr>
          <w:rPr>
            <w:rFonts w:ascii="Cambria Math" w:hAnsi="Cambria Math" w:cs="Arial"/>
            <w:lang w:val="pt-BR"/>
          </w:rPr>
          <m:t>ln</m:t>
        </m:r>
        <m:d>
          <m:dPr>
            <m:ctrlPr>
              <w:rPr>
                <w:rFonts w:ascii="Cambria Math" w:hAnsi="Cambria Math" w:cs="Arial"/>
                <w:lang w:val="pt-BR"/>
              </w:rPr>
            </m:ctrlPr>
          </m:dPr>
          <m:e>
            <m:f>
              <m:fPr>
                <m:ctrlPr>
                  <w:rPr>
                    <w:rFonts w:ascii="Cambria Math" w:hAnsi="Cambria Math" w:cs="Arial"/>
                    <w:lang w:val="pt-BR"/>
                  </w:rPr>
                </m:ctrlPr>
              </m:fPr>
              <m:num>
                <m:r>
                  <m:rPr>
                    <m:sty m:val="p"/>
                  </m:rPr>
                  <w:rPr>
                    <w:rFonts w:ascii="Cambria Math" w:hAnsi="Cambria Math" w:cs="Arial"/>
                    <w:lang w:val="pt-BR"/>
                  </w:rPr>
                  <m:t>1</m:t>
                </m:r>
              </m:num>
              <m:den>
                <m:sSub>
                  <m:sSubPr>
                    <m:ctrlPr>
                      <w:rPr>
                        <w:rFonts w:ascii="Cambria Math" w:hAnsi="Cambria Math" w:cs="Arial"/>
                        <w:lang w:val="pt-BR"/>
                      </w:rPr>
                    </m:ctrlPr>
                  </m:sSubPr>
                  <m:e>
                    <m:r>
                      <m:rPr>
                        <m:sty m:val="p"/>
                      </m:rPr>
                      <w:rPr>
                        <w:rFonts w:ascii="Cambria Math" w:hAnsi="Cambria Math" w:cs="Arial"/>
                        <w:lang w:val="pt-BR"/>
                      </w:rPr>
                      <m:t>a</m:t>
                    </m:r>
                  </m:e>
                  <m:sub>
                    <m:r>
                      <m:rPr>
                        <m:sty m:val="p"/>
                      </m:rPr>
                      <w:rPr>
                        <w:rFonts w:ascii="Cambria Math" w:hAnsi="Cambria Math" w:cs="Arial"/>
                        <w:lang w:val="pt-BR"/>
                      </w:rPr>
                      <m:t>Na</m:t>
                    </m:r>
                  </m:sub>
                </m:sSub>
              </m:den>
            </m:f>
          </m:e>
        </m:d>
      </m:oMath>
      <w:r w:rsidR="00DC52C4" w:rsidRPr="00AD09C9">
        <w:rPr>
          <w:rFonts w:ascii="Arial" w:hAnsi="Arial" w:cs="Arial"/>
          <w:lang w:val="pt-BR"/>
        </w:rPr>
        <w:tab/>
      </w:r>
      <w:r w:rsidR="00DC52C4" w:rsidRPr="00AD09C9">
        <w:rPr>
          <w:rFonts w:ascii="Arial" w:hAnsi="Arial" w:cs="Arial"/>
          <w:lang w:val="pt-BR"/>
        </w:rPr>
        <w:tab/>
      </w:r>
      <w:r w:rsidR="00DC52C4" w:rsidRPr="00AD09C9">
        <w:rPr>
          <w:rFonts w:ascii="Arial" w:hAnsi="Arial" w:cs="Arial"/>
          <w:lang w:val="pt-BR"/>
        </w:rPr>
        <w:tab/>
      </w:r>
      <w:r w:rsidR="00DC52C4" w:rsidRPr="00AD09C9">
        <w:rPr>
          <w:rFonts w:ascii="Arial" w:hAnsi="Arial" w:cs="Arial"/>
          <w:lang w:val="pt-BR"/>
        </w:rPr>
        <w:tab/>
      </w:r>
      <w:r w:rsidR="00DC52C4" w:rsidRPr="00AD09C9">
        <w:rPr>
          <w:rFonts w:ascii="Arial" w:hAnsi="Arial" w:cs="Arial"/>
          <w:lang w:val="pt-BR"/>
        </w:rPr>
        <w:tab/>
        <w:t>(4)</w:t>
      </w:r>
    </w:p>
    <w:p w:rsidR="00DC52C4" w:rsidRPr="00AD09C9" w:rsidRDefault="00DC52C4" w:rsidP="00DC52C4">
      <w:pPr>
        <w:spacing w:after="0" w:line="240" w:lineRule="auto"/>
        <w:rPr>
          <w:rFonts w:ascii="Arial" w:hAnsi="Arial" w:cs="Arial"/>
          <w:lang w:val="pt-BR"/>
        </w:rPr>
      </w:pPr>
    </w:p>
    <w:p w:rsidR="00AD09C9" w:rsidRPr="00AD09C9" w:rsidRDefault="00DC52C4" w:rsidP="00AD09C9">
      <w:pPr>
        <w:spacing w:after="0" w:line="240" w:lineRule="auto"/>
        <w:rPr>
          <w:rFonts w:ascii="Arial" w:hAnsi="Arial" w:cs="Arial"/>
        </w:rPr>
      </w:pPr>
      <w:r>
        <w:rPr>
          <w:rFonts w:ascii="Arial" w:hAnsi="Arial" w:cs="Arial"/>
        </w:rPr>
        <w:t>where</w:t>
      </w:r>
      <w:r w:rsidRPr="00AD09C9">
        <w:rPr>
          <w:rFonts w:ascii="Arial" w:hAnsi="Arial" w:cs="Arial"/>
        </w:rPr>
        <w:t xml:space="preserve"> E° is the indicator electrode potential under standard conditions (298 K, 1.00 M Na</w:t>
      </w:r>
      <w:r w:rsidRPr="00AD09C9">
        <w:rPr>
          <w:rFonts w:ascii="Arial" w:hAnsi="Arial" w:cs="Arial"/>
          <w:vertAlign w:val="superscript"/>
        </w:rPr>
        <w:t>+</w:t>
      </w:r>
      <w:r w:rsidRPr="00AD09C9">
        <w:rPr>
          <w:rFonts w:ascii="Arial" w:hAnsi="Arial" w:cs="Arial"/>
        </w:rPr>
        <w:t>), R is the molar gas constant (8.314 J K</w:t>
      </w:r>
      <w:r w:rsidRPr="00AD09C9">
        <w:rPr>
          <w:rFonts w:ascii="Arial" w:hAnsi="Arial" w:cs="Arial"/>
          <w:vertAlign w:val="superscript"/>
        </w:rPr>
        <w:t>-1</w:t>
      </w:r>
      <w:r w:rsidRPr="00AD09C9">
        <w:rPr>
          <w:rFonts w:ascii="Arial" w:hAnsi="Arial" w:cs="Arial"/>
        </w:rPr>
        <w:t xml:space="preserve"> mol</w:t>
      </w:r>
      <w:r w:rsidRPr="00AD09C9">
        <w:rPr>
          <w:rFonts w:ascii="Arial" w:hAnsi="Arial" w:cs="Arial"/>
          <w:vertAlign w:val="superscript"/>
        </w:rPr>
        <w:t>-1</w:t>
      </w:r>
      <w:r w:rsidRPr="00AD09C9">
        <w:rPr>
          <w:rFonts w:ascii="Arial" w:hAnsi="Arial" w:cs="Arial"/>
        </w:rPr>
        <w:t>) , T is the absolute temperature (K) , n is the number of moles of electrons in the half-reaction, and F is Faraday’s constant (96485 C mol</w:t>
      </w:r>
      <w:r w:rsidRPr="00AD09C9">
        <w:rPr>
          <w:rFonts w:ascii="Arial" w:hAnsi="Arial" w:cs="Arial"/>
          <w:vertAlign w:val="superscript"/>
        </w:rPr>
        <w:t>-1</w:t>
      </w:r>
      <w:r w:rsidRPr="00AD09C9">
        <w:rPr>
          <w:rFonts w:ascii="Arial" w:hAnsi="Arial" w:cs="Arial"/>
        </w:rPr>
        <w:t xml:space="preserve">). </w:t>
      </w:r>
      <w:r>
        <w:rPr>
          <w:rFonts w:ascii="Arial" w:hAnsi="Arial" w:cs="Arial"/>
        </w:rPr>
        <w:t>In this particular case</w:t>
      </w:r>
    </w:p>
    <w:p w:rsidR="00AD09C9" w:rsidRPr="00AD09C9" w:rsidRDefault="00AD09C9" w:rsidP="00AD09C9">
      <w:pPr>
        <w:spacing w:after="0" w:line="240" w:lineRule="auto"/>
        <w:rPr>
          <w:rFonts w:ascii="Arial" w:hAnsi="Arial" w:cs="Arial"/>
        </w:rPr>
      </w:pPr>
      <m:oMathPara>
        <m:oMath>
          <m:r>
            <w:rPr>
              <w:rFonts w:ascii="Cambria Math" w:hAnsi="Cambria Math" w:cs="Arial"/>
            </w:rPr>
            <m:t>Eind= -0.100V-</m:t>
          </m:r>
          <m:f>
            <m:fPr>
              <m:ctrlPr>
                <w:rPr>
                  <w:rFonts w:ascii="Cambria Math" w:hAnsi="Cambria Math" w:cs="Arial"/>
                  <w:i/>
                </w:rPr>
              </m:ctrlPr>
            </m:fPr>
            <m:num>
              <m:f>
                <m:fPr>
                  <m:ctrlPr>
                    <w:rPr>
                      <w:rFonts w:ascii="Cambria Math" w:hAnsi="Cambria Math" w:cs="Arial"/>
                      <w:i/>
                    </w:rPr>
                  </m:ctrlPr>
                </m:fPr>
                <m:num>
                  <m:r>
                    <w:rPr>
                      <w:rFonts w:ascii="Cambria Math" w:hAnsi="Cambria Math" w:cs="Arial"/>
                    </w:rPr>
                    <m:t>8.314J</m:t>
                  </m:r>
                </m:num>
                <m:den>
                  <m:r>
                    <w:rPr>
                      <w:rFonts w:ascii="Cambria Math" w:hAnsi="Cambria Math" w:cs="Arial"/>
                    </w:rPr>
                    <m:t>Kmol</m:t>
                  </m:r>
                </m:den>
              </m:f>
              <m:r>
                <w:rPr>
                  <w:rFonts w:ascii="Cambria Math" w:hAnsi="Cambria Math" w:cs="Arial"/>
                </w:rPr>
                <m:t>*298K</m:t>
              </m:r>
            </m:num>
            <m:den>
              <m:r>
                <w:rPr>
                  <w:rFonts w:ascii="Cambria Math" w:hAnsi="Cambria Math" w:cs="Arial"/>
                </w:rPr>
                <m:t>1mol e-*</m:t>
              </m:r>
              <m:f>
                <m:fPr>
                  <m:ctrlPr>
                    <w:rPr>
                      <w:rFonts w:ascii="Cambria Math" w:hAnsi="Cambria Math" w:cs="Arial"/>
                      <w:i/>
                    </w:rPr>
                  </m:ctrlPr>
                </m:fPr>
                <m:num>
                  <m:r>
                    <w:rPr>
                      <w:rFonts w:ascii="Cambria Math" w:hAnsi="Cambria Math" w:cs="Arial"/>
                    </w:rPr>
                    <m:t>96485C</m:t>
                  </m:r>
                </m:num>
                <m:den>
                  <m:r>
                    <w:rPr>
                      <w:rFonts w:ascii="Cambria Math" w:hAnsi="Cambria Math" w:cs="Arial"/>
                    </w:rPr>
                    <m:t>mol</m:t>
                  </m:r>
                </m:den>
              </m:f>
            </m:den>
          </m:f>
          <m:r>
            <m:rPr>
              <m:sty m:val="p"/>
            </m:rPr>
            <w:rPr>
              <w:rFonts w:ascii="Cambria Math" w:hAnsi="Cambria Math" w:cs="Arial"/>
            </w:rPr>
            <m:t xml:space="preserve"> ln ⁡</m:t>
          </m:r>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0.1M</m:t>
              </m:r>
            </m:den>
          </m:f>
          <m:r>
            <w:rPr>
              <w:rFonts w:ascii="Cambria Math" w:hAnsi="Cambria Math" w:cs="Arial"/>
            </w:rPr>
            <m:t>)</m:t>
          </m:r>
        </m:oMath>
      </m:oMathPara>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 xml:space="preserve">Therefore </w:t>
      </w:r>
      <w:proofErr w:type="spellStart"/>
      <w:r w:rsidRPr="00AD09C9">
        <w:rPr>
          <w:rFonts w:ascii="Arial" w:hAnsi="Arial" w:cs="Arial"/>
        </w:rPr>
        <w:t>E</w:t>
      </w:r>
      <w:r w:rsidRPr="00AD09C9">
        <w:rPr>
          <w:rFonts w:ascii="Arial" w:hAnsi="Arial" w:cs="Arial"/>
          <w:vertAlign w:val="subscript"/>
        </w:rPr>
        <w:t>ind</w:t>
      </w:r>
      <w:proofErr w:type="spellEnd"/>
      <w:r w:rsidRPr="00AD09C9">
        <w:rPr>
          <w:rFonts w:ascii="Arial" w:hAnsi="Arial" w:cs="Arial"/>
        </w:rPr>
        <w:t xml:space="preserve"> = -0.1591 V</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Q7:</w:t>
      </w:r>
      <w:r w:rsidRPr="00AD09C9">
        <w:rPr>
          <w:rFonts w:ascii="Arial" w:hAnsi="Arial" w:cs="Arial"/>
        </w:rPr>
        <w:t xml:space="preserve"> How does the indicator electrode potential change in the previous question if the temperature is increased by 10 degrees?</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m:oMathPara>
        <m:oMath>
          <m:r>
            <w:rPr>
              <w:rFonts w:ascii="Cambria Math" w:hAnsi="Cambria Math" w:cs="Arial"/>
            </w:rPr>
            <m:t>Eind= -0.100V-</m:t>
          </m:r>
          <m:f>
            <m:fPr>
              <m:ctrlPr>
                <w:rPr>
                  <w:rFonts w:ascii="Cambria Math" w:hAnsi="Cambria Math" w:cs="Arial"/>
                  <w:i/>
                </w:rPr>
              </m:ctrlPr>
            </m:fPr>
            <m:num>
              <m:f>
                <m:fPr>
                  <m:ctrlPr>
                    <w:rPr>
                      <w:rFonts w:ascii="Cambria Math" w:hAnsi="Cambria Math" w:cs="Arial"/>
                      <w:i/>
                    </w:rPr>
                  </m:ctrlPr>
                </m:fPr>
                <m:num>
                  <m:r>
                    <w:rPr>
                      <w:rFonts w:ascii="Cambria Math" w:hAnsi="Cambria Math" w:cs="Arial"/>
                    </w:rPr>
                    <m:t>8.314J</m:t>
                  </m:r>
                </m:num>
                <m:den>
                  <m:r>
                    <w:rPr>
                      <w:rFonts w:ascii="Cambria Math" w:hAnsi="Cambria Math" w:cs="Arial"/>
                    </w:rPr>
                    <m:t>Kmol</m:t>
                  </m:r>
                </m:den>
              </m:f>
              <m:r>
                <w:rPr>
                  <w:rFonts w:ascii="Cambria Math" w:hAnsi="Cambria Math" w:cs="Arial"/>
                </w:rPr>
                <m:t>*308K</m:t>
              </m:r>
            </m:num>
            <m:den>
              <m:r>
                <w:rPr>
                  <w:rFonts w:ascii="Cambria Math" w:hAnsi="Cambria Math" w:cs="Arial"/>
                </w:rPr>
                <m:t>1mol e-*</m:t>
              </m:r>
              <m:f>
                <m:fPr>
                  <m:ctrlPr>
                    <w:rPr>
                      <w:rFonts w:ascii="Cambria Math" w:hAnsi="Cambria Math" w:cs="Arial"/>
                      <w:i/>
                    </w:rPr>
                  </m:ctrlPr>
                </m:fPr>
                <m:num>
                  <m:r>
                    <w:rPr>
                      <w:rFonts w:ascii="Cambria Math" w:hAnsi="Cambria Math" w:cs="Arial"/>
                    </w:rPr>
                    <m:t>96485C</m:t>
                  </m:r>
                </m:num>
                <m:den>
                  <m:r>
                    <w:rPr>
                      <w:rFonts w:ascii="Cambria Math" w:hAnsi="Cambria Math" w:cs="Arial"/>
                    </w:rPr>
                    <m:t>mol</m:t>
                  </m:r>
                </m:den>
              </m:f>
            </m:den>
          </m:f>
          <m:r>
            <m:rPr>
              <m:sty m:val="p"/>
            </m:rPr>
            <w:rPr>
              <w:rFonts w:ascii="Cambria Math" w:hAnsi="Cambria Math" w:cs="Arial"/>
            </w:rPr>
            <m:t>ln⁡</m:t>
          </m:r>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0.1M</m:t>
              </m:r>
            </m:den>
          </m:f>
          <m:r>
            <w:rPr>
              <w:rFonts w:ascii="Cambria Math" w:hAnsi="Cambria Math" w:cs="Arial"/>
            </w:rPr>
            <m:t>)</m:t>
          </m:r>
        </m:oMath>
      </m:oMathPara>
    </w:p>
    <w:p w:rsidR="00AD09C9" w:rsidRPr="00AD09C9" w:rsidRDefault="00AD09C9" w:rsidP="00AD09C9">
      <w:pPr>
        <w:spacing w:after="0" w:line="240" w:lineRule="auto"/>
        <w:rPr>
          <w:rFonts w:ascii="Arial" w:hAnsi="Arial" w:cs="Arial"/>
        </w:rPr>
      </w:pPr>
      <w:r w:rsidRPr="00AD09C9">
        <w:rPr>
          <w:rFonts w:ascii="Arial" w:hAnsi="Arial" w:cs="Arial"/>
        </w:rPr>
        <w:t xml:space="preserve">Therefore </w:t>
      </w:r>
      <w:proofErr w:type="spellStart"/>
      <w:r w:rsidRPr="00AD09C9">
        <w:rPr>
          <w:rFonts w:ascii="Arial" w:hAnsi="Arial" w:cs="Arial"/>
        </w:rPr>
        <w:t>E</w:t>
      </w:r>
      <w:r w:rsidRPr="00AD09C9">
        <w:rPr>
          <w:rFonts w:ascii="Arial" w:hAnsi="Arial" w:cs="Arial"/>
          <w:vertAlign w:val="subscript"/>
        </w:rPr>
        <w:t>ind</w:t>
      </w:r>
      <w:proofErr w:type="spellEnd"/>
      <w:r w:rsidRPr="00AD09C9">
        <w:rPr>
          <w:rFonts w:ascii="Arial" w:hAnsi="Arial" w:cs="Arial"/>
        </w:rPr>
        <w:t xml:space="preserve"> = -0.1611 V</w:t>
      </w:r>
    </w:p>
    <w:p w:rsidR="00AD09C9" w:rsidRPr="00AD09C9" w:rsidRDefault="003B2E27" w:rsidP="00AD09C9">
      <w:pPr>
        <w:spacing w:after="0" w:line="240" w:lineRule="auto"/>
        <w:rPr>
          <w:rFonts w:ascii="Arial" w:hAnsi="Arial" w:cs="Arial"/>
        </w:rPr>
      </w:pPr>
      <w:r>
        <w:rPr>
          <w:rFonts w:ascii="Arial" w:hAnsi="Arial" w:cs="Arial"/>
        </w:rPr>
        <w:t xml:space="preserve">Thus, the </w:t>
      </w:r>
      <w:r w:rsidR="00AD09C9" w:rsidRPr="00AD09C9">
        <w:rPr>
          <w:rFonts w:ascii="Arial" w:hAnsi="Arial" w:cs="Arial"/>
        </w:rPr>
        <w:t xml:space="preserve">measured potential is dependent on the temperature.  </w:t>
      </w:r>
      <w:r>
        <w:rPr>
          <w:rFonts w:ascii="Arial" w:hAnsi="Arial" w:cs="Arial"/>
        </w:rPr>
        <w:t>Because of t</w:t>
      </w:r>
      <w:r w:rsidR="00AD09C9" w:rsidRPr="00AD09C9">
        <w:rPr>
          <w:rFonts w:ascii="Arial" w:hAnsi="Arial" w:cs="Arial"/>
        </w:rPr>
        <w:t>his temperature effect</w:t>
      </w:r>
      <w:r>
        <w:rPr>
          <w:rFonts w:ascii="Arial" w:hAnsi="Arial" w:cs="Arial"/>
        </w:rPr>
        <w:t xml:space="preserve">, </w:t>
      </w:r>
      <w:r w:rsidR="00AD09C9" w:rsidRPr="00AD09C9">
        <w:rPr>
          <w:rFonts w:ascii="Arial" w:hAnsi="Arial" w:cs="Arial"/>
        </w:rPr>
        <w:t xml:space="preserve">most meters have an automatic temperature correction.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Q8:</w:t>
      </w:r>
      <w:r w:rsidRPr="00AD09C9">
        <w:rPr>
          <w:rFonts w:ascii="Arial" w:hAnsi="Arial" w:cs="Arial"/>
        </w:rPr>
        <w:t xml:space="preserve">  How would you go about calibrating a sodium ion selective electrode?</w:t>
      </w:r>
    </w:p>
    <w:p w:rsidR="00AD09C9" w:rsidRPr="00AD09C9" w:rsidRDefault="00AD09C9" w:rsidP="00AD09C9">
      <w:pPr>
        <w:spacing w:after="0" w:line="240" w:lineRule="auto"/>
        <w:rPr>
          <w:rFonts w:ascii="Arial" w:hAnsi="Arial" w:cs="Arial"/>
        </w:rPr>
      </w:pPr>
    </w:p>
    <w:p w:rsidR="00AD09C9" w:rsidRPr="00AD09C9" w:rsidRDefault="00075054" w:rsidP="00AD09C9">
      <w:pPr>
        <w:spacing w:after="0" w:line="240" w:lineRule="auto"/>
        <w:rPr>
          <w:rFonts w:ascii="Arial" w:hAnsi="Arial" w:cs="Arial"/>
        </w:rPr>
      </w:pPr>
      <w:r>
        <w:rPr>
          <w:rFonts w:ascii="Arial" w:hAnsi="Arial" w:cs="Arial"/>
        </w:rPr>
        <w:t>In order to calibrate the electrode, its response to changes in</w:t>
      </w:r>
      <w:r w:rsidR="00AD09C9" w:rsidRPr="00AD09C9">
        <w:rPr>
          <w:rFonts w:ascii="Arial" w:hAnsi="Arial" w:cs="Arial"/>
        </w:rPr>
        <w:t xml:space="preserve"> concentration</w:t>
      </w:r>
      <w:r>
        <w:rPr>
          <w:rFonts w:ascii="Arial" w:hAnsi="Arial" w:cs="Arial"/>
        </w:rPr>
        <w:t xml:space="preserve"> is measured and recorded</w:t>
      </w:r>
      <w:r w:rsidR="00AD09C9" w:rsidRPr="00AD09C9">
        <w:rPr>
          <w:rFonts w:ascii="Arial" w:hAnsi="Arial" w:cs="Arial"/>
        </w:rPr>
        <w:t xml:space="preserve">.  There are several practical ways </w:t>
      </w:r>
      <w:r>
        <w:rPr>
          <w:rFonts w:ascii="Arial" w:hAnsi="Arial" w:cs="Arial"/>
        </w:rPr>
        <w:t>to accomplish this</w:t>
      </w:r>
      <w:r w:rsidR="00AD09C9" w:rsidRPr="00AD09C9">
        <w:rPr>
          <w:rFonts w:ascii="Arial" w:hAnsi="Arial" w:cs="Arial"/>
        </w:rPr>
        <w:t>.  Most ISE</w:t>
      </w:r>
      <w:r w:rsidR="003B2E27">
        <w:rPr>
          <w:rFonts w:ascii="Arial" w:hAnsi="Arial" w:cs="Arial"/>
        </w:rPr>
        <w:t>s</w:t>
      </w:r>
      <w:r w:rsidR="00AD09C9" w:rsidRPr="00AD09C9">
        <w:rPr>
          <w:rFonts w:ascii="Arial" w:hAnsi="Arial" w:cs="Arial"/>
        </w:rPr>
        <w:t xml:space="preserve"> are standardized by </w:t>
      </w:r>
      <w:r w:rsidR="003B2E27">
        <w:rPr>
          <w:rFonts w:ascii="Arial" w:hAnsi="Arial" w:cs="Arial"/>
        </w:rPr>
        <w:t xml:space="preserve">the </w:t>
      </w:r>
      <w:r w:rsidR="00AD09C9" w:rsidRPr="00AD09C9">
        <w:rPr>
          <w:rFonts w:ascii="Arial" w:hAnsi="Arial" w:cs="Arial"/>
        </w:rPr>
        <w:t>standard addition</w:t>
      </w:r>
      <w:r>
        <w:rPr>
          <w:rFonts w:ascii="Arial" w:hAnsi="Arial" w:cs="Arial"/>
        </w:rPr>
        <w:t xml:space="preserve"> method</w:t>
      </w:r>
      <w:r w:rsidR="00AD09C9" w:rsidRPr="00AD09C9">
        <w:rPr>
          <w:rFonts w:ascii="Arial" w:hAnsi="Arial" w:cs="Arial"/>
        </w:rPr>
        <w:t xml:space="preserve">, where </w:t>
      </w:r>
      <w:r w:rsidR="003B2E27">
        <w:rPr>
          <w:rFonts w:ascii="Arial" w:hAnsi="Arial" w:cs="Arial"/>
        </w:rPr>
        <w:t xml:space="preserve">a known volume of </w:t>
      </w:r>
      <w:r w:rsidR="00AD09C9" w:rsidRPr="00AD09C9">
        <w:rPr>
          <w:rFonts w:ascii="Arial" w:hAnsi="Arial" w:cs="Arial"/>
        </w:rPr>
        <w:t>distilled water and ionic strength adjuster</w:t>
      </w:r>
      <w:r w:rsidR="003B2E27">
        <w:rPr>
          <w:rFonts w:ascii="Arial" w:hAnsi="Arial" w:cs="Arial"/>
        </w:rPr>
        <w:t xml:space="preserve"> is spiked with increasing concentrations of a standard solution of the analyte</w:t>
      </w:r>
      <w:r w:rsidR="00AD09C9" w:rsidRPr="00AD09C9">
        <w:rPr>
          <w:rFonts w:ascii="Arial" w:hAnsi="Arial" w:cs="Arial"/>
        </w:rPr>
        <w:t xml:space="preserve">. </w:t>
      </w:r>
      <w:r w:rsidR="003B2E27">
        <w:rPr>
          <w:rFonts w:ascii="Arial" w:hAnsi="Arial" w:cs="Arial"/>
        </w:rPr>
        <w:t>T</w:t>
      </w:r>
      <w:r w:rsidR="00AD09C9" w:rsidRPr="00AD09C9">
        <w:rPr>
          <w:rFonts w:ascii="Arial" w:hAnsi="Arial" w:cs="Arial"/>
        </w:rPr>
        <w:t xml:space="preserve">he potential </w:t>
      </w:r>
      <w:r w:rsidR="003B2E27">
        <w:rPr>
          <w:rFonts w:ascii="Arial" w:hAnsi="Arial" w:cs="Arial"/>
        </w:rPr>
        <w:t>after each addition is recorded.</w:t>
      </w:r>
      <w:r w:rsidR="00EC231A">
        <w:rPr>
          <w:rFonts w:ascii="Arial" w:hAnsi="Arial" w:cs="Arial"/>
        </w:rPr>
        <w:t xml:space="preserve">  The calibration is constructed by plotting the electrode potential as a function of the logarithmic transformation of the standard concentration at each addition.</w:t>
      </w:r>
      <w:r w:rsidR="00AD09C9" w:rsidRPr="00AD09C9">
        <w:rPr>
          <w:rFonts w:ascii="Arial" w:hAnsi="Arial" w:cs="Arial"/>
        </w:rPr>
        <w:t xml:space="preserve">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The electrode could be also be calibrated using different solutions of known concentration (similar to how the pH electrode is calibrated using at least two solutions of known pH).</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Q9:</w:t>
      </w:r>
      <w:r w:rsidRPr="00AD09C9">
        <w:rPr>
          <w:rFonts w:ascii="Arial" w:hAnsi="Arial" w:cs="Arial"/>
        </w:rPr>
        <w:t xml:space="preserve"> Can you think of a way to mitigate possible effects of ionic strength to insure that your calibration procedure and sample analysis provide an accurate measurement of the concentration of Na</w:t>
      </w:r>
      <w:r w:rsidRPr="00AD09C9">
        <w:rPr>
          <w:rFonts w:ascii="Arial" w:hAnsi="Arial" w:cs="Arial"/>
          <w:vertAlign w:val="superscript"/>
        </w:rPr>
        <w:t>+</w:t>
      </w:r>
      <w:r w:rsidRPr="00AD09C9">
        <w:rPr>
          <w:rFonts w:ascii="Arial" w:hAnsi="Arial" w:cs="Arial"/>
        </w:rPr>
        <w:t xml:space="preserve"> in the unknown?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 xml:space="preserve">The ionic strength needs to be rather constant, so the ionic strength is adjusted using the addition of an ionic strength adjuster solution.  This solution contains a high concentration of ions that do not interfere or mask the indicator electrode response.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Q10:</w:t>
      </w:r>
      <w:r w:rsidRPr="00AD09C9">
        <w:rPr>
          <w:rFonts w:ascii="Arial" w:hAnsi="Arial" w:cs="Arial"/>
        </w:rPr>
        <w:t xml:space="preserve"> In the potentiometric determination of sodium ion of a mineral water sample, indicate if either of the following supporting electrolytes can be used for ionic strength adjustment: a 4.0M NH</w:t>
      </w:r>
      <w:r w:rsidRPr="00AD09C9">
        <w:rPr>
          <w:rFonts w:ascii="Arial" w:hAnsi="Arial" w:cs="Arial"/>
          <w:vertAlign w:val="subscript"/>
        </w:rPr>
        <w:t>3</w:t>
      </w:r>
      <w:r w:rsidRPr="00AD09C9">
        <w:rPr>
          <w:rFonts w:ascii="Arial" w:hAnsi="Arial" w:cs="Arial"/>
        </w:rPr>
        <w:t xml:space="preserve"> – NH</w:t>
      </w:r>
      <w:r w:rsidRPr="00AD09C9">
        <w:rPr>
          <w:rFonts w:ascii="Arial" w:hAnsi="Arial" w:cs="Arial"/>
          <w:vertAlign w:val="subscript"/>
        </w:rPr>
        <w:t>4</w:t>
      </w:r>
      <w:r w:rsidRPr="00AD09C9">
        <w:rPr>
          <w:rFonts w:ascii="Arial" w:hAnsi="Arial" w:cs="Arial"/>
        </w:rPr>
        <w:t xml:space="preserve">Cl buffer (pH 10) or 4.0M </w:t>
      </w:r>
      <w:proofErr w:type="spellStart"/>
      <w:r w:rsidRPr="00AD09C9">
        <w:rPr>
          <w:rFonts w:ascii="Arial" w:hAnsi="Arial" w:cs="Arial"/>
        </w:rPr>
        <w:t>NaCl</w:t>
      </w:r>
      <w:proofErr w:type="spellEnd"/>
      <w:r w:rsidRPr="00AD09C9">
        <w:rPr>
          <w:rFonts w:ascii="Arial" w:hAnsi="Arial" w:cs="Arial"/>
        </w:rPr>
        <w:t>.</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 xml:space="preserve">The 4.0 M </w:t>
      </w:r>
      <w:proofErr w:type="spellStart"/>
      <w:r w:rsidRPr="00AD09C9">
        <w:rPr>
          <w:rFonts w:ascii="Arial" w:hAnsi="Arial" w:cs="Arial"/>
        </w:rPr>
        <w:t>NaCl</w:t>
      </w:r>
      <w:proofErr w:type="spellEnd"/>
      <w:r w:rsidRPr="00AD09C9">
        <w:rPr>
          <w:rFonts w:ascii="Arial" w:hAnsi="Arial" w:cs="Arial"/>
        </w:rPr>
        <w:t xml:space="preserve"> would introduce sodium ions into the solution, which affects the concentration of what </w:t>
      </w:r>
      <w:r w:rsidR="00F574F2">
        <w:rPr>
          <w:rFonts w:ascii="Arial" w:hAnsi="Arial" w:cs="Arial"/>
        </w:rPr>
        <w:t>we</w:t>
      </w:r>
      <w:r w:rsidRPr="00AD09C9">
        <w:rPr>
          <w:rFonts w:ascii="Arial" w:hAnsi="Arial" w:cs="Arial"/>
        </w:rPr>
        <w:t xml:space="preserve"> are trying to measure.  Therefore the ammonia buffer solution would be </w:t>
      </w:r>
      <w:r w:rsidR="00F574F2">
        <w:rPr>
          <w:rFonts w:ascii="Arial" w:hAnsi="Arial" w:cs="Arial"/>
        </w:rPr>
        <w:t>a better choice as</w:t>
      </w:r>
      <w:r w:rsidRPr="00AD09C9">
        <w:rPr>
          <w:rFonts w:ascii="Arial" w:hAnsi="Arial" w:cs="Arial"/>
        </w:rPr>
        <w:t xml:space="preserve"> ionic strength adjuster.</w:t>
      </w:r>
    </w:p>
    <w:p w:rsidR="00AD09C9" w:rsidRPr="00AD09C9" w:rsidRDefault="00AD09C9" w:rsidP="00AD09C9">
      <w:pPr>
        <w:spacing w:after="0" w:line="240" w:lineRule="auto"/>
        <w:rPr>
          <w:rFonts w:ascii="Arial" w:hAnsi="Arial" w:cs="Arial"/>
          <w:b/>
        </w:rPr>
      </w:pPr>
    </w:p>
    <w:p w:rsidR="00AD09C9" w:rsidRPr="00AD09C9" w:rsidRDefault="00AD09C9" w:rsidP="00AD09C9">
      <w:pPr>
        <w:spacing w:after="0" w:line="240" w:lineRule="auto"/>
        <w:rPr>
          <w:rFonts w:ascii="Arial" w:hAnsi="Arial" w:cs="Arial"/>
        </w:rPr>
      </w:pPr>
      <w:r w:rsidRPr="00AD09C9">
        <w:rPr>
          <w:rFonts w:ascii="Arial" w:hAnsi="Arial" w:cs="Arial"/>
          <w:b/>
        </w:rPr>
        <w:t xml:space="preserve">Q11:  </w:t>
      </w:r>
      <w:r w:rsidRPr="00AD09C9">
        <w:rPr>
          <w:rFonts w:ascii="Arial" w:hAnsi="Arial" w:cs="Arial"/>
        </w:rPr>
        <w:t>What would be the general criteria you would need to use in selecting a suitable supporting electrolyte for an analysis using an ion selective electrode?</w:t>
      </w:r>
    </w:p>
    <w:p w:rsidR="00AD09C9" w:rsidRPr="00AD09C9" w:rsidRDefault="00AD09C9" w:rsidP="00AD09C9">
      <w:pPr>
        <w:spacing w:after="0" w:line="240" w:lineRule="auto"/>
        <w:rPr>
          <w:rFonts w:ascii="Arial" w:hAnsi="Arial" w:cs="Arial"/>
          <w:b/>
        </w:rPr>
      </w:pPr>
    </w:p>
    <w:p w:rsidR="00AD09C9" w:rsidRPr="00AD09C9" w:rsidRDefault="00F4645D" w:rsidP="00AD09C9">
      <w:pPr>
        <w:spacing w:after="0" w:line="240" w:lineRule="auto"/>
        <w:rPr>
          <w:rFonts w:ascii="Arial" w:hAnsi="Arial" w:cs="Arial"/>
        </w:rPr>
      </w:pPr>
      <w:r>
        <w:rPr>
          <w:rFonts w:ascii="Arial" w:hAnsi="Arial" w:cs="Arial"/>
        </w:rPr>
        <w:t>One would</w:t>
      </w:r>
      <w:r w:rsidR="00AD09C9" w:rsidRPr="00AD09C9">
        <w:rPr>
          <w:rFonts w:ascii="Arial" w:hAnsi="Arial" w:cs="Arial"/>
        </w:rPr>
        <w:t xml:space="preserve"> want a supporting electrolyte that:</w:t>
      </w:r>
    </w:p>
    <w:p w:rsidR="00AD09C9" w:rsidRPr="00AD09C9" w:rsidRDefault="00F4645D" w:rsidP="00AD09C9">
      <w:pPr>
        <w:pStyle w:val="ListParagraph"/>
        <w:numPr>
          <w:ilvl w:val="0"/>
          <w:numId w:val="5"/>
        </w:numPr>
        <w:spacing w:after="0" w:line="240" w:lineRule="auto"/>
        <w:rPr>
          <w:rFonts w:ascii="Arial" w:hAnsi="Arial" w:cs="Arial"/>
        </w:rPr>
      </w:pPr>
      <w:proofErr w:type="gramStart"/>
      <w:r>
        <w:rPr>
          <w:rFonts w:ascii="Arial" w:hAnsi="Arial" w:cs="Arial"/>
        </w:rPr>
        <w:t>i</w:t>
      </w:r>
      <w:r w:rsidR="00AD09C9" w:rsidRPr="00AD09C9">
        <w:rPr>
          <w:rFonts w:ascii="Arial" w:hAnsi="Arial" w:cs="Arial"/>
        </w:rPr>
        <w:t>s</w:t>
      </w:r>
      <w:proofErr w:type="gramEnd"/>
      <w:r w:rsidR="00AD09C9" w:rsidRPr="00AD09C9">
        <w:rPr>
          <w:rFonts w:ascii="Arial" w:hAnsi="Arial" w:cs="Arial"/>
        </w:rPr>
        <w:t xml:space="preserve"> different than </w:t>
      </w:r>
      <w:r>
        <w:rPr>
          <w:rFonts w:ascii="Arial" w:hAnsi="Arial" w:cs="Arial"/>
        </w:rPr>
        <w:t xml:space="preserve">the </w:t>
      </w:r>
      <w:r w:rsidR="00AD09C9" w:rsidRPr="00AD09C9">
        <w:rPr>
          <w:rFonts w:ascii="Arial" w:hAnsi="Arial" w:cs="Arial"/>
        </w:rPr>
        <w:t>analyte.</w:t>
      </w:r>
    </w:p>
    <w:p w:rsidR="00AD09C9" w:rsidRPr="00AD09C9" w:rsidRDefault="00F4645D" w:rsidP="00AD09C9">
      <w:pPr>
        <w:pStyle w:val="ListParagraph"/>
        <w:numPr>
          <w:ilvl w:val="0"/>
          <w:numId w:val="5"/>
        </w:numPr>
        <w:spacing w:after="0" w:line="240" w:lineRule="auto"/>
        <w:rPr>
          <w:rFonts w:ascii="Arial" w:hAnsi="Arial" w:cs="Arial"/>
        </w:rPr>
      </w:pPr>
      <w:r>
        <w:rPr>
          <w:rFonts w:ascii="Arial" w:hAnsi="Arial" w:cs="Arial"/>
        </w:rPr>
        <w:t>w</w:t>
      </w:r>
      <w:r w:rsidR="00AD09C9" w:rsidRPr="00AD09C9">
        <w:rPr>
          <w:rFonts w:ascii="Arial" w:hAnsi="Arial" w:cs="Arial"/>
        </w:rPr>
        <w:t>ill not interfere with the concentration of the analyte (it does not react or bind with the analyte)</w:t>
      </w:r>
    </w:p>
    <w:p w:rsidR="00AD09C9" w:rsidRPr="00AD09C9" w:rsidRDefault="00F4645D" w:rsidP="00AD09C9">
      <w:pPr>
        <w:pStyle w:val="ListParagraph"/>
        <w:numPr>
          <w:ilvl w:val="0"/>
          <w:numId w:val="5"/>
        </w:numPr>
        <w:spacing w:after="0" w:line="240" w:lineRule="auto"/>
        <w:rPr>
          <w:rFonts w:ascii="Arial" w:hAnsi="Arial" w:cs="Arial"/>
        </w:rPr>
      </w:pPr>
      <w:r>
        <w:rPr>
          <w:rFonts w:ascii="Arial" w:hAnsi="Arial" w:cs="Arial"/>
        </w:rPr>
        <w:t>i</w:t>
      </w:r>
      <w:r w:rsidR="00AD09C9" w:rsidRPr="00AD09C9">
        <w:rPr>
          <w:rFonts w:ascii="Arial" w:hAnsi="Arial" w:cs="Arial"/>
        </w:rPr>
        <w:t>t will not mask the presence of the analyte</w:t>
      </w:r>
    </w:p>
    <w:p w:rsidR="00AD09C9" w:rsidRPr="00AD09C9" w:rsidRDefault="00F4645D" w:rsidP="00AD09C9">
      <w:pPr>
        <w:pStyle w:val="ListParagraph"/>
        <w:numPr>
          <w:ilvl w:val="0"/>
          <w:numId w:val="5"/>
        </w:numPr>
        <w:spacing w:after="0" w:line="240" w:lineRule="auto"/>
        <w:rPr>
          <w:rFonts w:ascii="Arial" w:hAnsi="Arial" w:cs="Arial"/>
        </w:rPr>
      </w:pPr>
      <w:proofErr w:type="gramStart"/>
      <w:r>
        <w:rPr>
          <w:rFonts w:ascii="Arial" w:hAnsi="Arial" w:cs="Arial"/>
        </w:rPr>
        <w:t>t</w:t>
      </w:r>
      <w:r w:rsidR="00AD09C9" w:rsidRPr="00AD09C9">
        <w:rPr>
          <w:rFonts w:ascii="Arial" w:hAnsi="Arial" w:cs="Arial"/>
        </w:rPr>
        <w:t>he</w:t>
      </w:r>
      <w:proofErr w:type="gramEnd"/>
      <w:r w:rsidR="00AD09C9" w:rsidRPr="00AD09C9">
        <w:rPr>
          <w:rFonts w:ascii="Arial" w:hAnsi="Arial" w:cs="Arial"/>
        </w:rPr>
        <w:t xml:space="preserve"> indicator electrode does not respond to it. </w:t>
      </w:r>
    </w:p>
    <w:p w:rsidR="00AD09C9" w:rsidRPr="00AD09C9" w:rsidRDefault="00F4645D" w:rsidP="00AD09C9">
      <w:pPr>
        <w:pStyle w:val="ListParagraph"/>
        <w:numPr>
          <w:ilvl w:val="0"/>
          <w:numId w:val="5"/>
        </w:numPr>
        <w:spacing w:after="0" w:line="240" w:lineRule="auto"/>
        <w:rPr>
          <w:rFonts w:ascii="Arial" w:hAnsi="Arial" w:cs="Arial"/>
        </w:rPr>
      </w:pPr>
      <w:proofErr w:type="gramStart"/>
      <w:r>
        <w:rPr>
          <w:rFonts w:ascii="Arial" w:hAnsi="Arial" w:cs="Arial"/>
        </w:rPr>
        <w:t>i</w:t>
      </w:r>
      <w:r w:rsidR="00AD09C9" w:rsidRPr="00AD09C9">
        <w:rPr>
          <w:rFonts w:ascii="Arial" w:hAnsi="Arial" w:cs="Arial"/>
        </w:rPr>
        <w:t>t</w:t>
      </w:r>
      <w:proofErr w:type="gramEnd"/>
      <w:r w:rsidR="00AD09C9" w:rsidRPr="00AD09C9">
        <w:rPr>
          <w:rFonts w:ascii="Arial" w:hAnsi="Arial" w:cs="Arial"/>
        </w:rPr>
        <w:t xml:space="preserve"> will not foul the electrode or any electrode junction.</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Q12:</w:t>
      </w:r>
      <w:r w:rsidRPr="00AD09C9">
        <w:rPr>
          <w:rFonts w:ascii="Arial" w:hAnsi="Arial" w:cs="Arial"/>
        </w:rPr>
        <w:t xml:space="preserve">  Based on the relationship in </w:t>
      </w:r>
      <w:proofErr w:type="spellStart"/>
      <w:r w:rsidRPr="00AD09C9">
        <w:rPr>
          <w:rFonts w:ascii="Arial" w:hAnsi="Arial" w:cs="Arial"/>
        </w:rPr>
        <w:t>eq</w:t>
      </w:r>
      <w:proofErr w:type="spellEnd"/>
      <w:r w:rsidRPr="00AD09C9">
        <w:rPr>
          <w:rFonts w:ascii="Arial" w:hAnsi="Arial" w:cs="Arial"/>
        </w:rPr>
        <w:t xml:space="preserve"> 6, how would you construct a calibration that links the changes in electrode potential to changes in the concentration of the sodium ion?</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In the Nernst equation (</w:t>
      </w:r>
      <w:proofErr w:type="spellStart"/>
      <w:r w:rsidRPr="00AD09C9">
        <w:rPr>
          <w:rFonts w:ascii="Arial" w:hAnsi="Arial" w:cs="Arial"/>
        </w:rPr>
        <w:t>eq</w:t>
      </w:r>
      <w:proofErr w:type="spellEnd"/>
      <w:r w:rsidRPr="00AD09C9">
        <w:rPr>
          <w:rFonts w:ascii="Arial" w:hAnsi="Arial" w:cs="Arial"/>
        </w:rPr>
        <w:t xml:space="preserve"> 6) the cell potential varies with the log of the activities.  The measured electrode potential is </w:t>
      </w:r>
      <w:r w:rsidR="003D7FE0">
        <w:rPr>
          <w:rFonts w:ascii="Arial" w:hAnsi="Arial" w:cs="Arial"/>
        </w:rPr>
        <w:t>plotted</w:t>
      </w:r>
      <w:r w:rsidRPr="00AD09C9">
        <w:rPr>
          <w:rFonts w:ascii="Arial" w:hAnsi="Arial" w:cs="Arial"/>
        </w:rPr>
        <w:t xml:space="preserve"> versus the log of the concentration.  The line of best fit is linear.  The equation of the line of best fit is used to determine the concentration of the unknown.</w:t>
      </w:r>
      <w:r w:rsidR="003D7FE0">
        <w:rPr>
          <w:rFonts w:ascii="Arial" w:hAnsi="Arial" w:cs="Arial"/>
        </w:rPr>
        <w:t xml:space="preserve"> </w:t>
      </w:r>
    </w:p>
    <w:p w:rsidR="00D236E9" w:rsidRDefault="00D236E9" w:rsidP="00AD09C9">
      <w:pPr>
        <w:spacing w:after="0" w:line="240" w:lineRule="auto"/>
        <w:rPr>
          <w:rFonts w:ascii="Arial" w:hAnsi="Arial" w:cs="Arial"/>
          <w:b/>
        </w:rPr>
      </w:pPr>
    </w:p>
    <w:p w:rsidR="00AD09C9" w:rsidRPr="00AD09C9" w:rsidRDefault="00AD09C9" w:rsidP="00AD09C9">
      <w:pPr>
        <w:spacing w:after="0" w:line="240" w:lineRule="auto"/>
        <w:rPr>
          <w:rFonts w:ascii="Arial" w:hAnsi="Arial" w:cs="Arial"/>
        </w:rPr>
      </w:pPr>
      <w:r w:rsidRPr="00AD09C9">
        <w:rPr>
          <w:rFonts w:ascii="Arial" w:hAnsi="Arial" w:cs="Arial"/>
          <w:b/>
        </w:rPr>
        <w:t>Q13:</w:t>
      </w:r>
      <w:r w:rsidRPr="00AD09C9">
        <w:rPr>
          <w:rFonts w:ascii="Arial" w:hAnsi="Arial" w:cs="Arial"/>
        </w:rPr>
        <w:t xml:space="preserve"> What is the expected slope of a potentiometric calibration curve for sodium at 35°C? What effect does temperature have on the slope of a potentiometric calibration curve?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m:oMathPara>
        <m:oMath>
          <m:r>
            <w:rPr>
              <w:rFonts w:ascii="Cambria Math" w:hAnsi="Cambria Math" w:cs="Arial"/>
            </w:rPr>
            <w:lastRenderedPageBreak/>
            <m:t xml:space="preserve">Eind= </m:t>
          </m:r>
          <m:sSup>
            <m:sSupPr>
              <m:ctrlPr>
                <w:rPr>
                  <w:rFonts w:ascii="Cambria Math" w:hAnsi="Cambria Math" w:cs="Arial"/>
                  <w:i/>
                </w:rPr>
              </m:ctrlPr>
            </m:sSupPr>
            <m:e>
              <m:r>
                <w:rPr>
                  <w:rFonts w:ascii="Cambria Math" w:hAnsi="Cambria Math" w:cs="Arial"/>
                </w:rPr>
                <m:t>E</m:t>
              </m:r>
            </m:e>
            <m:sup>
              <m:r>
                <w:rPr>
                  <w:rFonts w:ascii="Cambria Math" w:hAnsi="Cambria Math" w:cs="Arial"/>
                </w:rPr>
                <m:t>0</m:t>
              </m:r>
            </m:sup>
          </m:sSup>
          <m:r>
            <w:rPr>
              <w:rFonts w:ascii="Cambria Math" w:hAnsi="Cambria Math" w:cs="Arial"/>
            </w:rPr>
            <m:t>-</m:t>
          </m:r>
          <m:f>
            <m:fPr>
              <m:ctrlPr>
                <w:rPr>
                  <w:rFonts w:ascii="Cambria Math" w:hAnsi="Cambria Math" w:cs="Arial"/>
                  <w:i/>
                </w:rPr>
              </m:ctrlPr>
            </m:fPr>
            <m:num>
              <m:f>
                <m:fPr>
                  <m:ctrlPr>
                    <w:rPr>
                      <w:rFonts w:ascii="Cambria Math" w:hAnsi="Cambria Math" w:cs="Arial"/>
                      <w:i/>
                    </w:rPr>
                  </m:ctrlPr>
                </m:fPr>
                <m:num>
                  <m:r>
                    <w:rPr>
                      <w:rFonts w:ascii="Cambria Math" w:hAnsi="Cambria Math" w:cs="Arial"/>
                    </w:rPr>
                    <m:t>8.314J</m:t>
                  </m:r>
                </m:num>
                <m:den>
                  <m:r>
                    <w:rPr>
                      <w:rFonts w:ascii="Cambria Math" w:hAnsi="Cambria Math" w:cs="Arial"/>
                    </w:rPr>
                    <m:t>Kmol</m:t>
                  </m:r>
                </m:den>
              </m:f>
              <m:r>
                <w:rPr>
                  <w:rFonts w:ascii="Cambria Math" w:hAnsi="Cambria Math" w:cs="Arial"/>
                </w:rPr>
                <m:t>*308K</m:t>
              </m:r>
            </m:num>
            <m:den>
              <m:r>
                <w:rPr>
                  <w:rFonts w:ascii="Cambria Math" w:hAnsi="Cambria Math" w:cs="Arial"/>
                </w:rPr>
                <m:t>1mol e-*</m:t>
              </m:r>
              <m:f>
                <m:fPr>
                  <m:ctrlPr>
                    <w:rPr>
                      <w:rFonts w:ascii="Cambria Math" w:hAnsi="Cambria Math" w:cs="Arial"/>
                      <w:i/>
                    </w:rPr>
                  </m:ctrlPr>
                </m:fPr>
                <m:num>
                  <m:r>
                    <w:rPr>
                      <w:rFonts w:ascii="Cambria Math" w:hAnsi="Cambria Math" w:cs="Arial"/>
                    </w:rPr>
                    <m:t>96485C</m:t>
                  </m:r>
                </m:num>
                <m:den>
                  <m:r>
                    <w:rPr>
                      <w:rFonts w:ascii="Cambria Math" w:hAnsi="Cambria Math" w:cs="Arial"/>
                    </w:rPr>
                    <m:t>mol</m:t>
                  </m:r>
                </m:den>
              </m:f>
            </m:den>
          </m:f>
          <m:r>
            <m:rPr>
              <m:sty m:val="p"/>
            </m:rPr>
            <w:rPr>
              <w:rFonts w:ascii="Cambria Math" w:hAnsi="Cambria Math" w:cs="Arial"/>
            </w:rPr>
            <m:t xml:space="preserve"> 2.303 log⁡</m:t>
          </m:r>
          <m:r>
            <w:rPr>
              <w:rFonts w:ascii="Cambria Math" w:hAnsi="Cambria Math" w:cs="Arial"/>
            </w:rPr>
            <m:t>(</m:t>
          </m:r>
          <m:sSup>
            <m:sSupPr>
              <m:ctrlPr>
                <w:rPr>
                  <w:rFonts w:ascii="Cambria Math" w:hAnsi="Cambria Math" w:cs="Arial"/>
                  <w:i/>
                </w:rPr>
              </m:ctrlPr>
            </m:sSupPr>
            <m:e>
              <m:r>
                <w:rPr>
                  <w:rFonts w:ascii="Cambria Math" w:hAnsi="Cambria Math" w:cs="Arial"/>
                </w:rPr>
                <m:t>Na</m:t>
              </m:r>
            </m:e>
            <m:sup>
              <m:r>
                <w:rPr>
                  <w:rFonts w:ascii="Cambria Math" w:hAnsi="Cambria Math" w:cs="Arial"/>
                </w:rPr>
                <m:t>+</m:t>
              </m:r>
            </m:sup>
          </m:sSup>
          <m:r>
            <w:rPr>
              <w:rFonts w:ascii="Cambria Math" w:hAnsi="Cambria Math" w:cs="Arial"/>
            </w:rPr>
            <m:t>)</m:t>
          </m:r>
        </m:oMath>
      </m:oMathPara>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 xml:space="preserve">If </w:t>
      </w:r>
      <w:r w:rsidR="007E0903">
        <w:rPr>
          <w:rFonts w:ascii="Arial" w:hAnsi="Arial" w:cs="Arial"/>
        </w:rPr>
        <w:t>one</w:t>
      </w:r>
      <w:r w:rsidRPr="00AD09C9">
        <w:rPr>
          <w:rFonts w:ascii="Arial" w:hAnsi="Arial" w:cs="Arial"/>
        </w:rPr>
        <w:t xml:space="preserve"> plot</w:t>
      </w:r>
      <w:r w:rsidR="007E0903">
        <w:rPr>
          <w:rFonts w:ascii="Arial" w:hAnsi="Arial" w:cs="Arial"/>
        </w:rPr>
        <w:t>s</w:t>
      </w:r>
      <w:r w:rsidRPr="00AD09C9">
        <w:rPr>
          <w:rFonts w:ascii="Arial" w:hAnsi="Arial" w:cs="Arial"/>
        </w:rPr>
        <w:t xml:space="preserve"> the potential as a function of </w:t>
      </w:r>
      <w:r w:rsidR="007E0903">
        <w:rPr>
          <w:rFonts w:ascii="Arial" w:hAnsi="Arial" w:cs="Arial"/>
        </w:rPr>
        <w:t>logarithm in base ten (</w:t>
      </w:r>
      <w:r w:rsidRPr="00AD09C9">
        <w:rPr>
          <w:rFonts w:ascii="Arial" w:hAnsi="Arial" w:cs="Arial"/>
        </w:rPr>
        <w:t>log</w:t>
      </w:r>
      <w:r w:rsidR="007E0903">
        <w:rPr>
          <w:rFonts w:ascii="Arial" w:hAnsi="Arial" w:cs="Arial"/>
        </w:rPr>
        <w:t>)</w:t>
      </w:r>
      <w:r w:rsidRPr="00AD09C9">
        <w:rPr>
          <w:rFonts w:ascii="Arial" w:hAnsi="Arial" w:cs="Arial"/>
        </w:rPr>
        <w:t xml:space="preserve"> concentration</w:t>
      </w:r>
      <w:r w:rsidR="007E0903">
        <w:rPr>
          <w:rFonts w:ascii="Arial" w:hAnsi="Arial" w:cs="Arial"/>
        </w:rPr>
        <w:t>,</w:t>
      </w:r>
      <w:r w:rsidRPr="00AD09C9">
        <w:rPr>
          <w:rFonts w:ascii="Arial" w:hAnsi="Arial" w:cs="Arial"/>
        </w:rPr>
        <w:t xml:space="preserve"> then the slope would be 0.0611 since ln x = 2.303 log x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Q14:</w:t>
      </w:r>
      <w:r w:rsidRPr="00AD09C9">
        <w:rPr>
          <w:rFonts w:ascii="Arial" w:hAnsi="Arial" w:cs="Arial"/>
        </w:rPr>
        <w:t xml:space="preserve"> If a sample has a sodium concentration of 1.0 x 10</w:t>
      </w:r>
      <w:r w:rsidRPr="00AD09C9">
        <w:rPr>
          <w:rFonts w:ascii="Arial" w:hAnsi="Arial" w:cs="Arial"/>
          <w:vertAlign w:val="superscript"/>
        </w:rPr>
        <w:t>-3</w:t>
      </w:r>
      <w:r w:rsidRPr="00AD09C9">
        <w:rPr>
          <w:rFonts w:ascii="Arial" w:hAnsi="Arial" w:cs="Arial"/>
        </w:rPr>
        <w:t xml:space="preserve"> M, and the sodium ISE has a selectivity coefficient of </w:t>
      </w:r>
      <w:proofErr w:type="spellStart"/>
      <w:r w:rsidRPr="00AD09C9">
        <w:rPr>
          <w:rFonts w:ascii="Arial" w:hAnsi="Arial" w:cs="Arial"/>
        </w:rPr>
        <w:t>K</w:t>
      </w:r>
      <w:r w:rsidRPr="00AD09C9">
        <w:rPr>
          <w:rFonts w:ascii="Arial" w:hAnsi="Arial" w:cs="Arial"/>
          <w:vertAlign w:val="subscript"/>
        </w:rPr>
        <w:t>Na</w:t>
      </w:r>
      <w:proofErr w:type="gramStart"/>
      <w:r w:rsidRPr="00AD09C9">
        <w:rPr>
          <w:rFonts w:ascii="Arial" w:hAnsi="Arial" w:cs="Arial"/>
          <w:vertAlign w:val="subscript"/>
        </w:rPr>
        <w:t>,H</w:t>
      </w:r>
      <w:proofErr w:type="spellEnd"/>
      <w:proofErr w:type="gramEnd"/>
      <w:r w:rsidRPr="00AD09C9">
        <w:rPr>
          <w:rFonts w:ascii="Arial" w:hAnsi="Arial" w:cs="Arial"/>
        </w:rPr>
        <w:t xml:space="preserve"> = 30, what sample pH would cause a 1% error in the sodium ISE response? </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 xml:space="preserve">First calculate the </w:t>
      </w:r>
      <w:proofErr w:type="spellStart"/>
      <w:r w:rsidRPr="00AD09C9">
        <w:rPr>
          <w:rFonts w:ascii="Arial" w:hAnsi="Arial" w:cs="Arial"/>
        </w:rPr>
        <w:t>E</w:t>
      </w:r>
      <w:r w:rsidRPr="00AD09C9">
        <w:rPr>
          <w:rFonts w:ascii="Arial" w:hAnsi="Arial" w:cs="Arial"/>
          <w:vertAlign w:val="subscript"/>
        </w:rPr>
        <w:t>ind</w:t>
      </w:r>
      <w:proofErr w:type="spellEnd"/>
      <w:r w:rsidRPr="00AD09C9">
        <w:rPr>
          <w:rFonts w:ascii="Arial" w:hAnsi="Arial" w:cs="Arial"/>
        </w:rPr>
        <w:t xml:space="preserve"> for the solution of 1.0 x 10</w:t>
      </w:r>
      <w:r w:rsidRPr="00AD09C9">
        <w:rPr>
          <w:rFonts w:ascii="Arial" w:hAnsi="Arial" w:cs="Arial"/>
          <w:vertAlign w:val="superscript"/>
        </w:rPr>
        <w:t>-3</w:t>
      </w:r>
      <w:r w:rsidRPr="00AD09C9">
        <w:rPr>
          <w:rFonts w:ascii="Arial" w:hAnsi="Arial" w:cs="Arial"/>
        </w:rPr>
        <w:t xml:space="preserve"> M</w:t>
      </w:r>
    </w:p>
    <w:p w:rsidR="00AD09C9" w:rsidRPr="00AD09C9" w:rsidRDefault="00AD09C9" w:rsidP="00AD09C9">
      <w:pPr>
        <w:spacing w:after="0" w:line="240" w:lineRule="auto"/>
        <w:rPr>
          <w:rFonts w:ascii="Arial" w:hAnsi="Arial" w:cs="Arial"/>
        </w:rPr>
      </w:pPr>
    </w:p>
    <w:p w:rsidR="00AD09C9" w:rsidRPr="00AD09C9" w:rsidRDefault="00A37581" w:rsidP="00AD09C9">
      <w:pPr>
        <w:spacing w:after="0" w:line="240" w:lineRule="auto"/>
        <w:rPr>
          <w:rFonts w:ascii="Arial" w:hAnsi="Arial" w:cs="Arial"/>
        </w:rPr>
      </w:pPr>
      <m:oMathPara>
        <m:oMath>
          <m:sSub>
            <m:sSubPr>
              <m:ctrlPr>
                <w:rPr>
                  <w:rFonts w:ascii="Cambria Math" w:hAnsi="Cambria Math" w:cs="Arial"/>
                </w:rPr>
              </m:ctrlPr>
            </m:sSubPr>
            <m:e>
              <m:r>
                <m:rPr>
                  <m:sty m:val="p"/>
                </m:rPr>
                <w:rPr>
                  <w:rFonts w:ascii="Cambria Math" w:hAnsi="Cambria Math" w:cs="Arial"/>
                </w:rPr>
                <m:t>E</m:t>
              </m:r>
            </m:e>
            <m:sub>
              <m:r>
                <m:rPr>
                  <m:sty m:val="p"/>
                </m:rPr>
                <w:rPr>
                  <w:rFonts w:ascii="Cambria Math" w:hAnsi="Cambria Math" w:cs="Arial"/>
                </w:rPr>
                <m:t>ind</m:t>
              </m:r>
            </m:sub>
          </m:sSub>
          <m:r>
            <m:rPr>
              <m:sty m:val="p"/>
            </m:rPr>
            <w:rPr>
              <w:rFonts w:ascii="Cambria Math" w:hAnsi="Cambria Math" w:cs="Arial"/>
            </w:rPr>
            <m:t xml:space="preserve">=-.100V- </m:t>
          </m:r>
          <m:f>
            <m:fPr>
              <m:ctrlPr>
                <w:rPr>
                  <w:rFonts w:ascii="Cambria Math" w:hAnsi="Cambria Math" w:cs="Arial"/>
                </w:rPr>
              </m:ctrlPr>
            </m:fPr>
            <m:num>
              <m:r>
                <m:rPr>
                  <m:sty m:val="p"/>
                </m:rPr>
                <w:rPr>
                  <w:rFonts w:ascii="Cambria Math" w:hAnsi="Cambria Math" w:cs="Arial"/>
                </w:rPr>
                <m:t>0.05915</m:t>
              </m:r>
            </m:num>
            <m:den>
              <m:r>
                <m:rPr>
                  <m:sty m:val="p"/>
                </m:rPr>
                <w:rPr>
                  <w:rFonts w:ascii="Cambria Math" w:hAnsi="Cambria Math" w:cs="Arial"/>
                </w:rPr>
                <m:t>1mol</m:t>
              </m:r>
            </m:den>
          </m:f>
          <m:r>
            <m:rPr>
              <m:sty m:val="p"/>
            </m:rPr>
            <w:rPr>
              <w:rFonts w:ascii="Cambria Math" w:hAnsi="Cambria Math" w:cs="Arial"/>
            </w:rPr>
            <m:t>log</m:t>
          </m:r>
          <m:d>
            <m:dPr>
              <m:begChr m:val="{"/>
              <m:endChr m:val="}"/>
              <m:ctrlPr>
                <w:rPr>
                  <w:rFonts w:ascii="Cambria Math" w:hAnsi="Cambria Math" w:cs="Arial"/>
                </w:rPr>
              </m:ctrlPr>
            </m:dPr>
            <m:e>
              <m:r>
                <m:rPr>
                  <m:sty m:val="p"/>
                </m:rPr>
                <w:rPr>
                  <w:rFonts w:ascii="Cambria Math" w:hAnsi="Cambria Math" w:cs="Arial"/>
                </w:rPr>
                <m:t>1x</m:t>
              </m:r>
              <m:sSup>
                <m:sSupPr>
                  <m:ctrlPr>
                    <w:rPr>
                      <w:rFonts w:ascii="Cambria Math" w:hAnsi="Cambria Math" w:cs="Arial"/>
                    </w:rPr>
                  </m:ctrlPr>
                </m:sSupPr>
                <m:e>
                  <m:r>
                    <m:rPr>
                      <m:sty m:val="p"/>
                    </m:rPr>
                    <w:rPr>
                      <w:rFonts w:ascii="Cambria Math" w:hAnsi="Cambria Math" w:cs="Arial"/>
                    </w:rPr>
                    <m:t>10</m:t>
                  </m:r>
                </m:e>
                <m:sup>
                  <m:r>
                    <w:rPr>
                      <w:rFonts w:ascii="Cambria Math" w:hAnsi="Cambria Math" w:cs="Arial"/>
                    </w:rPr>
                    <m:t>-3</m:t>
                  </m:r>
                </m:sup>
              </m:sSup>
            </m:e>
          </m:d>
        </m:oMath>
      </m:oMathPara>
    </w:p>
    <w:p w:rsidR="00AD09C9" w:rsidRPr="00AD09C9" w:rsidRDefault="00AD09C9" w:rsidP="00AD09C9">
      <w:pPr>
        <w:spacing w:after="0" w:line="240" w:lineRule="auto"/>
        <w:rPr>
          <w:rFonts w:ascii="Arial" w:hAnsi="Arial" w:cs="Arial"/>
        </w:rPr>
      </w:pPr>
    </w:p>
    <w:p w:rsidR="00AD09C9" w:rsidRPr="00AD09C9" w:rsidRDefault="00A37581" w:rsidP="00AD09C9">
      <w:pPr>
        <w:spacing w:after="0" w:line="240" w:lineRule="auto"/>
        <w:rPr>
          <w:rFonts w:ascii="Arial" w:hAnsi="Arial" w:cs="Arial"/>
        </w:rPr>
      </w:pPr>
      <m:oMathPara>
        <m:oMath>
          <m:sSub>
            <m:sSubPr>
              <m:ctrlPr>
                <w:rPr>
                  <w:rFonts w:ascii="Cambria Math" w:hAnsi="Cambria Math" w:cs="Arial"/>
                </w:rPr>
              </m:ctrlPr>
            </m:sSubPr>
            <m:e>
              <m:r>
                <m:rPr>
                  <m:sty m:val="p"/>
                </m:rPr>
                <w:rPr>
                  <w:rFonts w:ascii="Cambria Math" w:hAnsi="Cambria Math" w:cs="Arial"/>
                </w:rPr>
                <m:t>E</m:t>
              </m:r>
            </m:e>
            <m:sub>
              <m:r>
                <m:rPr>
                  <m:sty m:val="p"/>
                </m:rPr>
                <w:rPr>
                  <w:rFonts w:ascii="Cambria Math" w:hAnsi="Cambria Math" w:cs="Arial"/>
                </w:rPr>
                <m:t>ind</m:t>
              </m:r>
            </m:sub>
          </m:sSub>
          <m:r>
            <m:rPr>
              <m:sty m:val="p"/>
            </m:rPr>
            <w:rPr>
              <w:rFonts w:ascii="Cambria Math" w:hAnsi="Cambria Math" w:cs="Arial"/>
            </w:rPr>
            <m:t>=0.07745V</m:t>
          </m:r>
        </m:oMath>
      </m:oMathPara>
    </w:p>
    <w:p w:rsidR="00B51B14" w:rsidRDefault="00B51B14"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A 1% error in the response would give a</w:t>
      </w:r>
      <m:oMath>
        <m:r>
          <m:rPr>
            <m:sty m:val="p"/>
          </m:rPr>
          <w:rPr>
            <w:rFonts w:ascii="Cambria Math" w:hAnsi="Cambria Math" w:cs="Arial"/>
          </w:rPr>
          <w:br/>
        </m:r>
      </m:oMath>
      <m:oMathPara>
        <m:oMath>
          <m:sSub>
            <m:sSubPr>
              <m:ctrlPr>
                <w:rPr>
                  <w:rFonts w:ascii="Cambria Math" w:hAnsi="Cambria Math" w:cs="Arial"/>
                </w:rPr>
              </m:ctrlPr>
            </m:sSubPr>
            <m:e>
              <m:r>
                <m:rPr>
                  <m:sty m:val="p"/>
                </m:rPr>
                <w:rPr>
                  <w:rFonts w:ascii="Cambria Math" w:hAnsi="Cambria Math" w:cs="Arial"/>
                </w:rPr>
                <m:t>E</m:t>
              </m:r>
            </m:e>
            <m:sub>
              <m:r>
                <m:rPr>
                  <m:sty m:val="p"/>
                </m:rPr>
                <w:rPr>
                  <w:rFonts w:ascii="Cambria Math" w:hAnsi="Cambria Math" w:cs="Arial"/>
                </w:rPr>
                <m:t>ind</m:t>
              </m:r>
            </m:sub>
          </m:sSub>
          <m:r>
            <m:rPr>
              <m:sty m:val="p"/>
            </m:rPr>
            <w:rPr>
              <w:rFonts w:ascii="Cambria Math" w:hAnsi="Cambria Math" w:cs="Arial"/>
            </w:rPr>
            <m:t>=0.07822V</m:t>
          </m:r>
        </m:oMath>
      </m:oMathPara>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Putting this back into the original equation</w:t>
      </w:r>
    </w:p>
    <w:p w:rsidR="00AD09C9" w:rsidRPr="00AD09C9" w:rsidRDefault="00AD09C9" w:rsidP="00AD09C9">
      <w:pPr>
        <w:spacing w:after="0" w:line="240" w:lineRule="auto"/>
        <w:rPr>
          <w:rFonts w:ascii="Arial" w:hAnsi="Arial" w:cs="Arial"/>
        </w:rPr>
      </w:pPr>
      <m:oMathPara>
        <m:oMath>
          <m:r>
            <m:rPr>
              <m:sty m:val="p"/>
            </m:rPr>
            <w:rPr>
              <w:rFonts w:ascii="Cambria Math" w:hAnsi="Cambria Math" w:cs="Arial"/>
            </w:rPr>
            <m:t xml:space="preserve">0.07822V=-.100V- </m:t>
          </m:r>
          <m:f>
            <m:fPr>
              <m:ctrlPr>
                <w:rPr>
                  <w:rFonts w:ascii="Cambria Math" w:hAnsi="Cambria Math" w:cs="Arial"/>
                </w:rPr>
              </m:ctrlPr>
            </m:fPr>
            <m:num>
              <m:r>
                <m:rPr>
                  <m:sty m:val="p"/>
                </m:rPr>
                <w:rPr>
                  <w:rFonts w:ascii="Cambria Math" w:hAnsi="Cambria Math" w:cs="Arial"/>
                </w:rPr>
                <m:t>0.05915</m:t>
              </m:r>
            </m:num>
            <m:den>
              <m:r>
                <m:rPr>
                  <m:sty m:val="p"/>
                </m:rPr>
                <w:rPr>
                  <w:rFonts w:ascii="Cambria Math" w:hAnsi="Cambria Math" w:cs="Arial"/>
                </w:rPr>
                <m:t>1mol</m:t>
              </m:r>
            </m:den>
          </m:f>
          <m:r>
            <m:rPr>
              <m:sty m:val="p"/>
            </m:rPr>
            <w:rPr>
              <w:rFonts w:ascii="Cambria Math" w:hAnsi="Cambria Math" w:cs="Arial"/>
            </w:rPr>
            <m:t>log</m:t>
          </m:r>
          <m:d>
            <m:dPr>
              <m:begChr m:val="{"/>
              <m:endChr m:val="}"/>
              <m:ctrlPr>
                <w:rPr>
                  <w:rFonts w:ascii="Cambria Math" w:hAnsi="Cambria Math" w:cs="Arial"/>
                </w:rPr>
              </m:ctrlPr>
            </m:dPr>
            <m:e>
              <m:r>
                <m:rPr>
                  <m:sty m:val="p"/>
                </m:rPr>
                <w:rPr>
                  <w:rFonts w:ascii="Cambria Math" w:hAnsi="Cambria Math" w:cs="Arial"/>
                </w:rPr>
                <m:t>x</m:t>
              </m:r>
            </m:e>
          </m:d>
        </m:oMath>
      </m:oMathPara>
    </w:p>
    <w:p w:rsidR="00B51B14" w:rsidRDefault="00B51B14" w:rsidP="00AD09C9">
      <w:pPr>
        <w:spacing w:after="0" w:line="240" w:lineRule="auto"/>
        <w:rPr>
          <w:rFonts w:ascii="Arial" w:hAnsi="Arial" w:cs="Arial"/>
        </w:rPr>
      </w:pPr>
    </w:p>
    <w:p w:rsidR="00AD09C9" w:rsidRPr="00AD09C9" w:rsidRDefault="007E0903" w:rsidP="00AD09C9">
      <w:pPr>
        <w:spacing w:after="0" w:line="240" w:lineRule="auto"/>
        <w:rPr>
          <w:rFonts w:ascii="Arial" w:hAnsi="Arial" w:cs="Arial"/>
        </w:rPr>
      </w:pPr>
      <w:r>
        <w:rPr>
          <w:rFonts w:ascii="Arial" w:hAnsi="Arial" w:cs="Arial"/>
        </w:rPr>
        <w:t>Thus x = 9.70 x 10</w:t>
      </w:r>
      <w:r w:rsidRPr="007E0903">
        <w:rPr>
          <w:rFonts w:ascii="Arial" w:hAnsi="Arial" w:cs="Arial"/>
          <w:vertAlign w:val="superscript"/>
        </w:rPr>
        <w:t>-4</w:t>
      </w:r>
      <w:r>
        <w:rPr>
          <w:rFonts w:ascii="Arial" w:hAnsi="Arial" w:cs="Arial"/>
        </w:rPr>
        <w:t xml:space="preserve"> M</w:t>
      </w:r>
      <w:r w:rsidR="00B51B14">
        <w:rPr>
          <w:rFonts w:ascii="Arial" w:hAnsi="Arial" w:cs="Arial"/>
        </w:rPr>
        <w:t xml:space="preserve"> which represents the apparent sodium ion concentration due to 1% error.</w:t>
      </w:r>
    </w:p>
    <w:p w:rsidR="00AD09C9" w:rsidRPr="00AD09C9" w:rsidRDefault="00AD09C9" w:rsidP="00AD09C9">
      <w:pPr>
        <w:spacing w:after="0" w:line="240" w:lineRule="auto"/>
        <w:rPr>
          <w:rFonts w:ascii="Arial" w:hAnsi="Arial" w:cs="Arial"/>
        </w:rPr>
      </w:pPr>
    </w:p>
    <w:p w:rsidR="00AD09C9" w:rsidRDefault="00AD09C9" w:rsidP="00AD09C9">
      <w:pPr>
        <w:spacing w:after="0" w:line="240" w:lineRule="auto"/>
        <w:rPr>
          <w:rFonts w:ascii="Arial" w:hAnsi="Arial" w:cs="Arial"/>
        </w:rPr>
      </w:pPr>
      <w:r w:rsidRPr="00AD09C9">
        <w:rPr>
          <w:rFonts w:ascii="Arial" w:hAnsi="Arial" w:cs="Arial"/>
        </w:rPr>
        <w:t xml:space="preserve">Putting this into </w:t>
      </w:r>
      <w:r w:rsidR="00B51B14">
        <w:rPr>
          <w:rFonts w:ascii="Arial" w:hAnsi="Arial" w:cs="Arial"/>
        </w:rPr>
        <w:t>equation 8:</w:t>
      </w:r>
    </w:p>
    <w:p w:rsidR="00B51B14" w:rsidRDefault="00B51B14" w:rsidP="00AD09C9">
      <w:pPr>
        <w:spacing w:after="0" w:line="240" w:lineRule="auto"/>
        <w:rPr>
          <w:rFonts w:ascii="Arial" w:hAnsi="Arial" w:cs="Arial"/>
        </w:rPr>
      </w:pPr>
    </w:p>
    <w:p w:rsidR="00B51B14" w:rsidRPr="00956C75" w:rsidRDefault="00A37581" w:rsidP="00B51B14">
      <w:pPr>
        <w:spacing w:after="0" w:line="240" w:lineRule="auto"/>
        <w:jc w:val="right"/>
        <w:rPr>
          <w:sz w:val="24"/>
          <w:szCs w:val="24"/>
        </w:rPr>
      </w:pPr>
      <m:oMath>
        <m:sSub>
          <m:sSubPr>
            <m:ctrlPr>
              <w:rPr>
                <w:rFonts w:ascii="Cambria Math" w:hAnsi="Cambria Math"/>
                <w:sz w:val="24"/>
                <w:szCs w:val="24"/>
              </w:rPr>
            </m:ctrlPr>
          </m:sSubPr>
          <m:e>
            <m:r>
              <m:rPr>
                <m:sty m:val="p"/>
              </m:rPr>
              <w:rPr>
                <w:rFonts w:ascii="Cambria Math" w:hAnsi="Cambria Math"/>
                <w:sz w:val="24"/>
                <w:szCs w:val="24"/>
              </w:rPr>
              <m:t>K</m:t>
            </m:r>
          </m:e>
          <m:sub>
            <m:r>
              <m:rPr>
                <m:sty m:val="p"/>
              </m:rPr>
              <w:rPr>
                <w:rFonts w:ascii="Cambria Math" w:hAnsi="Cambria Math"/>
                <w:sz w:val="24"/>
                <w:szCs w:val="24"/>
              </w:rPr>
              <m:t>Analyte,Interferent</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Analyte</m:t>
                </m:r>
              </m:sub>
            </m:sSub>
          </m:num>
          <m:den>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Interferent</m:t>
                        </m:r>
                      </m:sub>
                    </m:sSub>
                  </m:e>
                </m:d>
              </m:e>
              <m:sup>
                <m:f>
                  <m:fPr>
                    <m:type m:val="lin"/>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n</m:t>
                        </m:r>
                      </m:e>
                      <m:sub>
                        <m:r>
                          <m:rPr>
                            <m:sty m:val="p"/>
                          </m:rPr>
                          <w:rPr>
                            <w:rFonts w:ascii="Cambria Math" w:hAnsi="Cambria Math"/>
                            <w:sz w:val="24"/>
                            <w:szCs w:val="24"/>
                          </w:rPr>
                          <m:t>Analyte</m:t>
                        </m:r>
                      </m:sub>
                    </m:sSub>
                  </m:num>
                  <m:den>
                    <m:sSub>
                      <m:sSubPr>
                        <m:ctrlPr>
                          <w:rPr>
                            <w:rFonts w:ascii="Cambria Math" w:hAnsi="Cambria Math"/>
                            <w:sz w:val="24"/>
                            <w:szCs w:val="24"/>
                          </w:rPr>
                        </m:ctrlPr>
                      </m:sSubPr>
                      <m:e>
                        <m:r>
                          <m:rPr>
                            <m:sty m:val="p"/>
                          </m:rPr>
                          <w:rPr>
                            <w:rFonts w:ascii="Cambria Math" w:hAnsi="Cambria Math"/>
                            <w:sz w:val="24"/>
                            <w:szCs w:val="24"/>
                          </w:rPr>
                          <m:t>n</m:t>
                        </m:r>
                      </m:e>
                      <m:sub>
                        <m:r>
                          <m:rPr>
                            <m:sty m:val="p"/>
                          </m:rPr>
                          <w:rPr>
                            <w:rFonts w:ascii="Cambria Math" w:hAnsi="Cambria Math"/>
                            <w:sz w:val="24"/>
                            <w:szCs w:val="24"/>
                          </w:rPr>
                          <m:t>Interferent</m:t>
                        </m:r>
                      </m:sub>
                    </m:sSub>
                  </m:den>
                </m:f>
              </m:sup>
            </m:sSup>
          </m:den>
        </m:f>
      </m:oMath>
      <w:r w:rsidR="00B51B14" w:rsidRPr="00956C75">
        <w:rPr>
          <w:sz w:val="24"/>
          <w:szCs w:val="24"/>
        </w:rPr>
        <w:tab/>
      </w:r>
      <w:r w:rsidR="00B51B14" w:rsidRPr="00956C75">
        <w:rPr>
          <w:sz w:val="24"/>
          <w:szCs w:val="24"/>
        </w:rPr>
        <w:tab/>
      </w:r>
      <w:r w:rsidR="00B51B14" w:rsidRPr="00956C75">
        <w:rPr>
          <w:sz w:val="24"/>
          <w:szCs w:val="24"/>
        </w:rPr>
        <w:tab/>
      </w:r>
      <w:r w:rsidR="00B51B14" w:rsidRPr="00956C75">
        <w:rPr>
          <w:sz w:val="24"/>
          <w:szCs w:val="24"/>
        </w:rPr>
        <w:tab/>
        <w:t xml:space="preserve"> (8)</w:t>
      </w:r>
    </w:p>
    <w:p w:rsidR="00B51B14" w:rsidRDefault="00B51B14" w:rsidP="00AD09C9">
      <w:pPr>
        <w:spacing w:after="0" w:line="240" w:lineRule="auto"/>
        <w:rPr>
          <w:rFonts w:ascii="Arial" w:hAnsi="Arial" w:cs="Arial"/>
        </w:rPr>
      </w:pPr>
    </w:p>
    <w:p w:rsidR="00B51B14" w:rsidRDefault="00B51B14" w:rsidP="00AD09C9">
      <w:pPr>
        <w:spacing w:after="0" w:line="240" w:lineRule="auto"/>
        <w:rPr>
          <w:rFonts w:ascii="Arial" w:hAnsi="Arial" w:cs="Arial"/>
        </w:rPr>
      </w:pPr>
    </w:p>
    <w:p w:rsidR="000A5F94" w:rsidRPr="00AD09C9" w:rsidRDefault="000A5F94" w:rsidP="00AD09C9">
      <w:pPr>
        <w:spacing w:after="0" w:line="240" w:lineRule="auto"/>
        <w:rPr>
          <w:rFonts w:ascii="Arial" w:hAnsi="Arial" w:cs="Arial"/>
        </w:rPr>
      </w:pPr>
      <m:oMathPara>
        <m:oMath>
          <m:r>
            <m:rPr>
              <m:sty m:val="p"/>
            </m:rPr>
            <w:rPr>
              <w:rFonts w:ascii="Cambria Math" w:hAnsi="Cambria Math" w:cs="Arial"/>
            </w:rPr>
            <m:t xml:space="preserve">9.70 x </m:t>
          </m:r>
          <m:sSup>
            <m:sSupPr>
              <m:ctrlPr>
                <w:rPr>
                  <w:rFonts w:ascii="Cambria Math" w:hAnsi="Cambria Math" w:cs="Arial"/>
                </w:rPr>
              </m:ctrlPr>
            </m:sSupPr>
            <m:e>
              <m:r>
                <w:rPr>
                  <w:rFonts w:ascii="Cambria Math" w:hAnsi="Cambria Math" w:cs="Arial"/>
                </w:rPr>
                <m:t>10</m:t>
              </m:r>
            </m:e>
            <m:sup>
              <m:r>
                <w:rPr>
                  <w:rFonts w:ascii="Cambria Math" w:hAnsi="Cambria Math" w:cs="Arial"/>
                </w:rPr>
                <m:t>-4</m:t>
              </m:r>
            </m:sup>
          </m:sSup>
          <m:r>
            <m:rPr>
              <m:sty m:val="p"/>
            </m:rPr>
            <w:rPr>
              <w:rFonts w:ascii="Cambria Math" w:hAnsi="Cambria Math" w:cs="Arial"/>
            </w:rPr>
            <m:t>=</m:t>
          </m:r>
          <m:d>
            <m:dPr>
              <m:begChr m:val="{"/>
              <m:endChr m:val="}"/>
              <m:ctrlPr>
                <w:rPr>
                  <w:rFonts w:ascii="Cambria Math" w:hAnsi="Cambria Math" w:cs="Arial"/>
                </w:rPr>
              </m:ctrlPr>
            </m:dPr>
            <m:e>
              <m:r>
                <m:rPr>
                  <m:sty m:val="p"/>
                </m:rPr>
                <w:rPr>
                  <w:rFonts w:ascii="Cambria Math" w:hAnsi="Cambria Math" w:cs="Arial"/>
                </w:rPr>
                <m:t xml:space="preserve"> </m:t>
              </m:r>
              <m:sSub>
                <m:sSubPr>
                  <m:ctrlPr>
                    <w:rPr>
                      <w:rFonts w:ascii="Cambria Math" w:hAnsi="Cambria Math" w:cs="Arial"/>
                    </w:rPr>
                  </m:ctrlPr>
                </m:sSubPr>
                <m:e>
                  <m:r>
                    <m:rPr>
                      <m:sty m:val="p"/>
                    </m:rPr>
                    <w:rPr>
                      <w:rFonts w:ascii="Cambria Math" w:hAnsi="Cambria Math" w:cs="Arial"/>
                    </w:rPr>
                    <m:t>K</m:t>
                  </m:r>
                </m:e>
                <m:sub>
                  <m:r>
                    <m:rPr>
                      <m:sty m:val="p"/>
                    </m:rPr>
                    <w:rPr>
                      <w:rFonts w:ascii="Cambria Math" w:hAnsi="Cambria Math" w:cs="Arial"/>
                    </w:rPr>
                    <m:t>Analyte,Interferent</m:t>
                  </m:r>
                </m:sub>
              </m:sSub>
              <m:sSup>
                <m:sSupPr>
                  <m:ctrlPr>
                    <w:rPr>
                      <w:rFonts w:ascii="Cambria Math" w:hAnsi="Cambria Math" w:cs="Arial"/>
                    </w:rPr>
                  </m:ctrlPr>
                </m:sSupPr>
                <m:e>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Interferent</m:t>
                          </m:r>
                        </m:sub>
                      </m:sSub>
                    </m:e>
                  </m:d>
                </m:e>
                <m:sup>
                  <m:f>
                    <m:fPr>
                      <m:type m:val="lin"/>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n</m:t>
                          </m:r>
                        </m:e>
                        <m:sub>
                          <m:r>
                            <m:rPr>
                              <m:sty m:val="p"/>
                            </m:rPr>
                            <w:rPr>
                              <w:rFonts w:ascii="Cambria Math" w:hAnsi="Cambria Math" w:cs="Arial"/>
                            </w:rPr>
                            <m:t>Analyte</m:t>
                          </m:r>
                        </m:sub>
                      </m:sSub>
                    </m:num>
                    <m:den>
                      <m:sSub>
                        <m:sSubPr>
                          <m:ctrlPr>
                            <w:rPr>
                              <w:rFonts w:ascii="Cambria Math" w:hAnsi="Cambria Math" w:cs="Arial"/>
                            </w:rPr>
                          </m:ctrlPr>
                        </m:sSubPr>
                        <m:e>
                          <m:r>
                            <m:rPr>
                              <m:sty m:val="p"/>
                            </m:rPr>
                            <w:rPr>
                              <w:rFonts w:ascii="Cambria Math" w:hAnsi="Cambria Math" w:cs="Arial"/>
                            </w:rPr>
                            <m:t>n</m:t>
                          </m:r>
                        </m:e>
                        <m:sub>
                          <m:r>
                            <m:rPr>
                              <m:sty m:val="p"/>
                            </m:rPr>
                            <w:rPr>
                              <w:rFonts w:ascii="Cambria Math" w:hAnsi="Cambria Math" w:cs="Arial"/>
                            </w:rPr>
                            <m:t>Interferent</m:t>
                          </m:r>
                        </m:sub>
                      </m:sSub>
                    </m:den>
                  </m:f>
                </m:sup>
              </m:sSup>
            </m:e>
          </m:d>
        </m:oMath>
      </m:oMathPara>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p>
    <w:p w:rsidR="00AD09C9" w:rsidRPr="00AD09C9" w:rsidRDefault="000A5F94" w:rsidP="00AD09C9">
      <w:pPr>
        <w:spacing w:after="0" w:line="240" w:lineRule="auto"/>
        <w:rPr>
          <w:rFonts w:ascii="Arial" w:hAnsi="Arial" w:cs="Arial"/>
        </w:rPr>
      </w:pPr>
      <m:oMathPara>
        <m:oMath>
          <m:r>
            <m:rPr>
              <m:sty m:val="p"/>
            </m:rPr>
            <w:rPr>
              <w:rFonts w:ascii="Cambria Math" w:hAnsi="Cambria Math" w:cs="Arial"/>
            </w:rPr>
            <m:t xml:space="preserve">9.70 x </m:t>
          </m:r>
          <m:sSup>
            <m:sSupPr>
              <m:ctrlPr>
                <w:rPr>
                  <w:rFonts w:ascii="Cambria Math" w:hAnsi="Cambria Math" w:cs="Arial"/>
                </w:rPr>
              </m:ctrlPr>
            </m:sSupPr>
            <m:e>
              <m:r>
                <w:rPr>
                  <w:rFonts w:ascii="Cambria Math" w:hAnsi="Cambria Math" w:cs="Arial"/>
                </w:rPr>
                <m:t>10</m:t>
              </m:r>
            </m:e>
            <m:sup>
              <m:r>
                <w:rPr>
                  <w:rFonts w:ascii="Cambria Math" w:hAnsi="Cambria Math" w:cs="Arial"/>
                </w:rPr>
                <m:t>-4</m:t>
              </m:r>
            </m:sup>
          </m:sSup>
          <m:r>
            <m:rPr>
              <m:sty m:val="p"/>
            </m:rPr>
            <w:rPr>
              <w:rFonts w:ascii="Cambria Math" w:hAnsi="Cambria Math" w:cs="Arial"/>
            </w:rPr>
            <m:t>=</m:t>
          </m:r>
          <m:d>
            <m:dPr>
              <m:begChr m:val="{"/>
              <m:endChr m:val="}"/>
              <m:ctrlPr>
                <w:rPr>
                  <w:rFonts w:ascii="Cambria Math" w:hAnsi="Cambria Math" w:cs="Arial"/>
                </w:rPr>
              </m:ctrlPr>
            </m:dPr>
            <m:e>
              <m:r>
                <m:rPr>
                  <m:sty m:val="p"/>
                </m:rPr>
                <w:rPr>
                  <w:rFonts w:ascii="Cambria Math" w:hAnsi="Cambria Math" w:cs="Arial"/>
                </w:rPr>
                <m:t xml:space="preserve"> 30</m:t>
              </m:r>
              <m:sSup>
                <m:sSupPr>
                  <m:ctrlPr>
                    <w:rPr>
                      <w:rFonts w:ascii="Cambria Math" w:hAnsi="Cambria Math" w:cs="Arial"/>
                    </w:rPr>
                  </m:ctrlPr>
                </m:sSupPr>
                <m:e>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Interferent</m:t>
                          </m:r>
                        </m:sub>
                      </m:sSub>
                    </m:e>
                  </m:d>
                </m:e>
                <m:sup>
                  <m:r>
                    <m:rPr>
                      <m:sty m:val="p"/>
                    </m:rPr>
                    <w:rPr>
                      <w:rFonts w:ascii="Cambria Math" w:hAnsi="Cambria Math" w:cs="Arial"/>
                    </w:rPr>
                    <m:t>1</m:t>
                  </m:r>
                </m:sup>
              </m:sSup>
            </m:e>
          </m:d>
        </m:oMath>
      </m:oMathPara>
    </w:p>
    <w:p w:rsidR="007E0903" w:rsidRDefault="007E0903"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Leads to an H</w:t>
      </w:r>
      <w:r w:rsidRPr="00AD09C9">
        <w:rPr>
          <w:rFonts w:ascii="Arial" w:hAnsi="Arial" w:cs="Arial"/>
          <w:vertAlign w:val="superscript"/>
        </w:rPr>
        <w:t xml:space="preserve">+ </w:t>
      </w:r>
      <w:r w:rsidRPr="00AD09C9">
        <w:rPr>
          <w:rFonts w:ascii="Arial" w:hAnsi="Arial" w:cs="Arial"/>
        </w:rPr>
        <w:t xml:space="preserve">concentration of </w:t>
      </w:r>
      <w:r w:rsidR="00B51B14">
        <w:rPr>
          <w:rFonts w:ascii="Arial" w:hAnsi="Arial" w:cs="Arial"/>
        </w:rPr>
        <w:t>3.2</w:t>
      </w:r>
      <w:r w:rsidR="000A5F94">
        <w:rPr>
          <w:rFonts w:ascii="Arial" w:hAnsi="Arial" w:cs="Arial"/>
        </w:rPr>
        <w:t xml:space="preserve"> x 10</w:t>
      </w:r>
      <w:r w:rsidR="000A5F94" w:rsidRPr="000A5F94">
        <w:rPr>
          <w:rFonts w:ascii="Arial" w:hAnsi="Arial" w:cs="Arial"/>
          <w:vertAlign w:val="superscript"/>
        </w:rPr>
        <w:t>-</w:t>
      </w:r>
      <w:r w:rsidR="00B51B14">
        <w:rPr>
          <w:rFonts w:ascii="Arial" w:hAnsi="Arial" w:cs="Arial"/>
          <w:vertAlign w:val="superscript"/>
        </w:rPr>
        <w:t>5</w:t>
      </w:r>
      <w:r w:rsidR="000A5F94">
        <w:rPr>
          <w:rFonts w:ascii="Arial" w:hAnsi="Arial" w:cs="Arial"/>
        </w:rPr>
        <w:t xml:space="preserve"> M</w:t>
      </w:r>
      <w:r w:rsidRPr="00AD09C9">
        <w:rPr>
          <w:rFonts w:ascii="Arial" w:hAnsi="Arial" w:cs="Arial"/>
        </w:rPr>
        <w:t xml:space="preserve">, or pH </w:t>
      </w:r>
      <w:r w:rsidR="00B51B14">
        <w:rPr>
          <w:rFonts w:ascii="Arial" w:hAnsi="Arial" w:cs="Arial"/>
        </w:rPr>
        <w:t>4.5</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Q15:</w:t>
      </w:r>
      <w:r w:rsidRPr="00AD09C9">
        <w:rPr>
          <w:rFonts w:ascii="Arial" w:hAnsi="Arial" w:cs="Arial"/>
        </w:rPr>
        <w:t xml:space="preserve"> Evaluate whether it is best to use alkaline or acidic conditions to determine the sodium ion concentration by ISE? </w:t>
      </w:r>
    </w:p>
    <w:p w:rsidR="00AD09C9" w:rsidRPr="00AD09C9" w:rsidRDefault="00AD09C9" w:rsidP="00AD09C9">
      <w:pPr>
        <w:spacing w:after="0" w:line="240" w:lineRule="auto"/>
        <w:rPr>
          <w:rFonts w:ascii="Arial" w:hAnsi="Arial" w:cs="Arial"/>
        </w:rPr>
      </w:pPr>
    </w:p>
    <w:p w:rsidR="00AD09C9" w:rsidRPr="00AD09C9" w:rsidRDefault="00FD6FF5" w:rsidP="00AD09C9">
      <w:pPr>
        <w:spacing w:after="0" w:line="240" w:lineRule="auto"/>
        <w:rPr>
          <w:rFonts w:ascii="Arial" w:hAnsi="Arial" w:cs="Arial"/>
        </w:rPr>
      </w:pPr>
      <w:r>
        <w:rPr>
          <w:rFonts w:ascii="Arial" w:hAnsi="Arial" w:cs="Arial"/>
        </w:rPr>
        <w:t>Alkalin</w:t>
      </w:r>
      <w:r w:rsidR="00AD09C9" w:rsidRPr="00AD09C9">
        <w:rPr>
          <w:rFonts w:ascii="Arial" w:hAnsi="Arial" w:cs="Arial"/>
        </w:rPr>
        <w:t>e conditions</w:t>
      </w:r>
      <w:r>
        <w:rPr>
          <w:rFonts w:ascii="Arial" w:hAnsi="Arial" w:cs="Arial"/>
        </w:rPr>
        <w:t xml:space="preserve"> are preferred</w:t>
      </w:r>
      <w:r w:rsidR="00AD09C9" w:rsidRPr="00AD09C9">
        <w:rPr>
          <w:rFonts w:ascii="Arial" w:hAnsi="Arial" w:cs="Arial"/>
        </w:rPr>
        <w:t>, as in acidic conditions</w:t>
      </w:r>
      <w:r>
        <w:rPr>
          <w:rFonts w:ascii="Arial" w:hAnsi="Arial" w:cs="Arial"/>
        </w:rPr>
        <w:t>,</w:t>
      </w:r>
      <w:r w:rsidR="00AD09C9" w:rsidRPr="00AD09C9">
        <w:rPr>
          <w:rFonts w:ascii="Arial" w:hAnsi="Arial" w:cs="Arial"/>
        </w:rPr>
        <w:t xml:space="preserve"> a higher H</w:t>
      </w:r>
      <w:r w:rsidR="00AD09C9" w:rsidRPr="00AD09C9">
        <w:rPr>
          <w:rFonts w:ascii="Arial" w:hAnsi="Arial" w:cs="Arial"/>
          <w:vertAlign w:val="superscript"/>
        </w:rPr>
        <w:t>+</w:t>
      </w:r>
      <w:r w:rsidR="00AD09C9" w:rsidRPr="00AD09C9">
        <w:rPr>
          <w:rFonts w:ascii="Arial" w:hAnsi="Arial" w:cs="Arial"/>
        </w:rPr>
        <w:t xml:space="preserve"> activity</w:t>
      </w:r>
      <w:r>
        <w:rPr>
          <w:rFonts w:ascii="Arial" w:hAnsi="Arial" w:cs="Arial"/>
        </w:rPr>
        <w:t xml:space="preserve"> </w:t>
      </w:r>
      <w:r w:rsidR="00AD09C9" w:rsidRPr="00AD09C9">
        <w:rPr>
          <w:rFonts w:ascii="Arial" w:hAnsi="Arial" w:cs="Arial"/>
        </w:rPr>
        <w:t>lead</w:t>
      </w:r>
      <w:r>
        <w:rPr>
          <w:rFonts w:ascii="Arial" w:hAnsi="Arial" w:cs="Arial"/>
        </w:rPr>
        <w:t>s</w:t>
      </w:r>
      <w:r w:rsidR="00AD09C9" w:rsidRPr="00AD09C9">
        <w:rPr>
          <w:rFonts w:ascii="Arial" w:hAnsi="Arial" w:cs="Arial"/>
        </w:rPr>
        <w:t xml:space="preserve"> to a higher % error. </w:t>
      </w:r>
    </w:p>
    <w:p w:rsidR="00D236E9" w:rsidRDefault="00D236E9" w:rsidP="00AD09C9">
      <w:pPr>
        <w:spacing w:after="0" w:line="240" w:lineRule="auto"/>
        <w:rPr>
          <w:rFonts w:ascii="Arial" w:hAnsi="Arial" w:cs="Arial"/>
          <w:b/>
        </w:rPr>
      </w:pPr>
    </w:p>
    <w:p w:rsidR="00AD09C9" w:rsidRDefault="00AD09C9" w:rsidP="00AD09C9">
      <w:pPr>
        <w:spacing w:after="0" w:line="240" w:lineRule="auto"/>
        <w:rPr>
          <w:rFonts w:ascii="Arial" w:hAnsi="Arial" w:cs="Arial"/>
        </w:rPr>
      </w:pPr>
      <w:r w:rsidRPr="00AD09C9">
        <w:rPr>
          <w:rFonts w:ascii="Arial" w:hAnsi="Arial" w:cs="Arial"/>
          <w:b/>
        </w:rPr>
        <w:t xml:space="preserve">Q16: </w:t>
      </w:r>
      <w:r w:rsidRPr="00AD09C9">
        <w:rPr>
          <w:rFonts w:ascii="Arial" w:hAnsi="Arial" w:cs="Arial"/>
        </w:rPr>
        <w:t xml:space="preserve">The table below contains sodium ISE calibration data. If the cell potential measured in a sample is </w:t>
      </w:r>
      <w:r w:rsidRPr="00AD09C9">
        <w:rPr>
          <w:rFonts w:ascii="Arial" w:hAnsi="Arial" w:cs="Arial"/>
        </w:rPr>
        <w:noBreakHyphen/>
        <w:t>0.115 V, determine the sodium concentration (</w:t>
      </w:r>
      <w:proofErr w:type="spellStart"/>
      <w:r w:rsidRPr="00AD09C9">
        <w:rPr>
          <w:rFonts w:ascii="Arial" w:hAnsi="Arial" w:cs="Arial"/>
        </w:rPr>
        <w:t>mol</w:t>
      </w:r>
      <w:proofErr w:type="spellEnd"/>
      <w:r w:rsidRPr="00AD09C9">
        <w:rPr>
          <w:rFonts w:ascii="Arial" w:hAnsi="Arial" w:cs="Arial"/>
        </w:rPr>
        <w:t xml:space="preserve"> L</w:t>
      </w:r>
      <w:r w:rsidRPr="00AD09C9">
        <w:rPr>
          <w:rFonts w:ascii="Arial" w:hAnsi="Arial" w:cs="Arial"/>
          <w:vertAlign w:val="superscript"/>
        </w:rPr>
        <w:t>-1</w:t>
      </w:r>
      <w:r w:rsidRPr="00AD09C9">
        <w:rPr>
          <w:rFonts w:ascii="Arial" w:hAnsi="Arial" w:cs="Arial"/>
        </w:rPr>
        <w:t>) in this sample.</w:t>
      </w:r>
    </w:p>
    <w:p w:rsidR="00AD09C9" w:rsidRPr="00AD09C9" w:rsidRDefault="00AD09C9" w:rsidP="00AD09C9">
      <w:pPr>
        <w:spacing w:after="0" w:line="240" w:lineRule="auto"/>
        <w:rPr>
          <w:rFonts w:ascii="Arial" w:hAnsi="Arial" w:cs="Arial"/>
        </w:rPr>
      </w:pPr>
    </w:p>
    <w:tbl>
      <w:tblPr>
        <w:tblStyle w:val="LightList"/>
        <w:tblW w:w="0" w:type="auto"/>
        <w:tblInd w:w="108" w:type="dxa"/>
        <w:tblLook w:val="04A0" w:firstRow="1" w:lastRow="0" w:firstColumn="1" w:lastColumn="0" w:noHBand="0" w:noVBand="1"/>
      </w:tblPr>
      <w:tblGrid>
        <w:gridCol w:w="1782"/>
        <w:gridCol w:w="2088"/>
      </w:tblGrid>
      <w:tr w:rsidR="00AD09C9" w:rsidRPr="00AD09C9" w:rsidTr="001609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rsidR="00AD09C9" w:rsidRPr="00AD09C9" w:rsidRDefault="00AD09C9" w:rsidP="001609BE">
            <w:pPr>
              <w:jc w:val="center"/>
              <w:rPr>
                <w:rFonts w:ascii="Arial" w:hAnsi="Arial" w:cs="Arial"/>
              </w:rPr>
            </w:pPr>
            <w:r w:rsidRPr="00AD09C9">
              <w:rPr>
                <w:rFonts w:ascii="Arial" w:hAnsi="Arial" w:cs="Arial"/>
              </w:rPr>
              <w:t>[Na</w:t>
            </w:r>
            <w:r w:rsidRPr="00AD09C9">
              <w:rPr>
                <w:rFonts w:ascii="Arial" w:hAnsi="Arial" w:cs="Arial"/>
                <w:vertAlign w:val="superscript"/>
              </w:rPr>
              <w:t>+</w:t>
            </w:r>
            <w:r w:rsidRPr="00AD09C9">
              <w:rPr>
                <w:rFonts w:ascii="Arial" w:hAnsi="Arial" w:cs="Arial"/>
              </w:rPr>
              <w:t>] (M)</w:t>
            </w:r>
          </w:p>
        </w:tc>
        <w:tc>
          <w:tcPr>
            <w:tcW w:w="2088" w:type="dxa"/>
          </w:tcPr>
          <w:p w:rsidR="00AD09C9" w:rsidRPr="00AD09C9" w:rsidRDefault="00AD09C9" w:rsidP="001609BE">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proofErr w:type="spellStart"/>
            <w:r w:rsidRPr="00AD09C9">
              <w:rPr>
                <w:rFonts w:ascii="Arial" w:hAnsi="Arial" w:cs="Arial"/>
              </w:rPr>
              <w:t>E</w:t>
            </w:r>
            <w:r w:rsidRPr="00AD09C9">
              <w:rPr>
                <w:rFonts w:ascii="Arial" w:hAnsi="Arial" w:cs="Arial"/>
                <w:vertAlign w:val="subscript"/>
              </w:rPr>
              <w:t>cell</w:t>
            </w:r>
            <w:proofErr w:type="spellEnd"/>
            <w:r w:rsidRPr="00AD09C9">
              <w:rPr>
                <w:rFonts w:ascii="Arial" w:hAnsi="Arial" w:cs="Arial"/>
              </w:rPr>
              <w:t xml:space="preserve"> (V vs SCE)</w:t>
            </w:r>
          </w:p>
        </w:tc>
      </w:tr>
      <w:tr w:rsidR="00AD09C9" w:rsidRPr="00AD09C9" w:rsidTr="001609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rsidR="00AD09C9" w:rsidRPr="00AD09C9" w:rsidRDefault="00AD09C9" w:rsidP="001609BE">
            <w:pPr>
              <w:jc w:val="center"/>
              <w:rPr>
                <w:rFonts w:ascii="Arial" w:hAnsi="Arial" w:cs="Arial"/>
              </w:rPr>
            </w:pPr>
            <w:r w:rsidRPr="00AD09C9">
              <w:rPr>
                <w:rFonts w:ascii="Arial" w:hAnsi="Arial" w:cs="Arial"/>
              </w:rPr>
              <w:t>1.0 x 10</w:t>
            </w:r>
            <w:r w:rsidRPr="00AD09C9">
              <w:rPr>
                <w:rFonts w:ascii="Arial" w:hAnsi="Arial" w:cs="Arial"/>
                <w:vertAlign w:val="superscript"/>
              </w:rPr>
              <w:t>-4</w:t>
            </w:r>
            <w:r w:rsidRPr="00AD09C9">
              <w:rPr>
                <w:rFonts w:ascii="Arial" w:hAnsi="Arial" w:cs="Arial"/>
              </w:rPr>
              <w:t xml:space="preserve"> </w:t>
            </w:r>
          </w:p>
        </w:tc>
        <w:tc>
          <w:tcPr>
            <w:tcW w:w="2088" w:type="dxa"/>
          </w:tcPr>
          <w:p w:rsidR="00AD09C9" w:rsidRPr="00AD09C9" w:rsidRDefault="00AD09C9" w:rsidP="001609BE">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AD09C9">
              <w:rPr>
                <w:rFonts w:ascii="Arial" w:hAnsi="Arial" w:cs="Arial"/>
              </w:rPr>
              <w:t>-0.221</w:t>
            </w:r>
          </w:p>
        </w:tc>
      </w:tr>
      <w:tr w:rsidR="00AD09C9" w:rsidRPr="00AD09C9" w:rsidTr="001609BE">
        <w:tc>
          <w:tcPr>
            <w:cnfStyle w:val="001000000000" w:firstRow="0" w:lastRow="0" w:firstColumn="1" w:lastColumn="0" w:oddVBand="0" w:evenVBand="0" w:oddHBand="0" w:evenHBand="0" w:firstRowFirstColumn="0" w:firstRowLastColumn="0" w:lastRowFirstColumn="0" w:lastRowLastColumn="0"/>
            <w:tcW w:w="1782" w:type="dxa"/>
          </w:tcPr>
          <w:p w:rsidR="00AD09C9" w:rsidRPr="00AD09C9" w:rsidRDefault="00AD09C9" w:rsidP="001609BE">
            <w:pPr>
              <w:jc w:val="center"/>
              <w:rPr>
                <w:rFonts w:ascii="Arial" w:hAnsi="Arial" w:cs="Arial"/>
              </w:rPr>
            </w:pPr>
            <w:r w:rsidRPr="00AD09C9">
              <w:rPr>
                <w:rFonts w:ascii="Arial" w:hAnsi="Arial" w:cs="Arial"/>
              </w:rPr>
              <w:t>1.0 x 10</w:t>
            </w:r>
            <w:r w:rsidRPr="00AD09C9">
              <w:rPr>
                <w:rFonts w:ascii="Arial" w:hAnsi="Arial" w:cs="Arial"/>
                <w:vertAlign w:val="superscript"/>
              </w:rPr>
              <w:t>-3</w:t>
            </w:r>
          </w:p>
        </w:tc>
        <w:tc>
          <w:tcPr>
            <w:tcW w:w="2088" w:type="dxa"/>
          </w:tcPr>
          <w:p w:rsidR="00AD09C9" w:rsidRPr="00AD09C9" w:rsidRDefault="00AD09C9" w:rsidP="001609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D09C9">
              <w:rPr>
                <w:rFonts w:ascii="Arial" w:hAnsi="Arial" w:cs="Arial"/>
              </w:rPr>
              <w:t>-0.164</w:t>
            </w:r>
          </w:p>
        </w:tc>
      </w:tr>
      <w:tr w:rsidR="00AD09C9" w:rsidRPr="00AD09C9" w:rsidTr="001609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rsidR="00AD09C9" w:rsidRPr="00AD09C9" w:rsidRDefault="00AD09C9" w:rsidP="001609BE">
            <w:pPr>
              <w:jc w:val="center"/>
              <w:rPr>
                <w:rFonts w:ascii="Arial" w:hAnsi="Arial" w:cs="Arial"/>
              </w:rPr>
            </w:pPr>
            <w:r w:rsidRPr="00AD09C9">
              <w:rPr>
                <w:rFonts w:ascii="Arial" w:hAnsi="Arial" w:cs="Arial"/>
              </w:rPr>
              <w:t>1.0 x 10</w:t>
            </w:r>
            <w:r w:rsidRPr="00AD09C9">
              <w:rPr>
                <w:rFonts w:ascii="Arial" w:hAnsi="Arial" w:cs="Arial"/>
                <w:vertAlign w:val="superscript"/>
              </w:rPr>
              <w:t>-2</w:t>
            </w:r>
          </w:p>
        </w:tc>
        <w:tc>
          <w:tcPr>
            <w:tcW w:w="2088" w:type="dxa"/>
          </w:tcPr>
          <w:p w:rsidR="00AD09C9" w:rsidRPr="00AD09C9" w:rsidRDefault="00AD09C9" w:rsidP="001609BE">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AD09C9">
              <w:rPr>
                <w:rFonts w:ascii="Arial" w:hAnsi="Arial" w:cs="Arial"/>
              </w:rPr>
              <w:t>-0.107</w:t>
            </w:r>
          </w:p>
        </w:tc>
      </w:tr>
      <w:tr w:rsidR="00AD09C9" w:rsidRPr="00AD09C9" w:rsidTr="001609BE">
        <w:tc>
          <w:tcPr>
            <w:cnfStyle w:val="001000000000" w:firstRow="0" w:lastRow="0" w:firstColumn="1" w:lastColumn="0" w:oddVBand="0" w:evenVBand="0" w:oddHBand="0" w:evenHBand="0" w:firstRowFirstColumn="0" w:firstRowLastColumn="0" w:lastRowFirstColumn="0" w:lastRowLastColumn="0"/>
            <w:tcW w:w="1782" w:type="dxa"/>
          </w:tcPr>
          <w:p w:rsidR="00AD09C9" w:rsidRPr="00AD09C9" w:rsidRDefault="00AD09C9" w:rsidP="001609BE">
            <w:pPr>
              <w:jc w:val="center"/>
              <w:rPr>
                <w:rFonts w:ascii="Arial" w:hAnsi="Arial" w:cs="Arial"/>
              </w:rPr>
            </w:pPr>
            <w:r w:rsidRPr="00AD09C9">
              <w:rPr>
                <w:rFonts w:ascii="Arial" w:hAnsi="Arial" w:cs="Arial"/>
              </w:rPr>
              <w:t>1.0 x 10</w:t>
            </w:r>
            <w:r w:rsidRPr="00AD09C9">
              <w:rPr>
                <w:rFonts w:ascii="Arial" w:hAnsi="Arial" w:cs="Arial"/>
                <w:vertAlign w:val="superscript"/>
              </w:rPr>
              <w:t>-1</w:t>
            </w:r>
          </w:p>
        </w:tc>
        <w:tc>
          <w:tcPr>
            <w:tcW w:w="2088" w:type="dxa"/>
          </w:tcPr>
          <w:p w:rsidR="00AD09C9" w:rsidRPr="00AD09C9" w:rsidRDefault="00AD09C9" w:rsidP="001609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D09C9">
              <w:rPr>
                <w:rFonts w:ascii="Arial" w:hAnsi="Arial" w:cs="Arial"/>
              </w:rPr>
              <w:t>-0.048</w:t>
            </w:r>
          </w:p>
        </w:tc>
      </w:tr>
    </w:tbl>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rPr>
        <w:t>In Excel the graph would look like:</w:t>
      </w:r>
    </w:p>
    <w:p w:rsidR="00AD09C9" w:rsidRDefault="00AD09C9" w:rsidP="00AD09C9">
      <w:pPr>
        <w:spacing w:after="0" w:line="240" w:lineRule="auto"/>
        <w:rPr>
          <w:rFonts w:ascii="Arial" w:hAnsi="Arial" w:cs="Arial"/>
          <w:noProof/>
        </w:rPr>
      </w:pPr>
    </w:p>
    <w:p w:rsidR="00862DDA" w:rsidRPr="00AD09C9" w:rsidRDefault="00F037EA" w:rsidP="00862DDA">
      <w:pPr>
        <w:spacing w:after="0" w:line="240" w:lineRule="auto"/>
        <w:jc w:val="center"/>
        <w:rPr>
          <w:rFonts w:ascii="Arial" w:hAnsi="Arial" w:cs="Arial"/>
          <w:noProof/>
        </w:rPr>
      </w:pPr>
      <w:r>
        <w:rPr>
          <w:noProof/>
        </w:rPr>
        <w:drawing>
          <wp:inline distT="0" distB="0" distL="0" distR="0" wp14:anchorId="0B13B9BC" wp14:editId="540C17A4">
            <wp:extent cx="4572000" cy="2743200"/>
            <wp:effectExtent l="0" t="0" r="19050" b="1905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84F3E" w:rsidRDefault="00384F3E" w:rsidP="00AD09C9">
      <w:pPr>
        <w:spacing w:after="0" w:line="240" w:lineRule="auto"/>
        <w:rPr>
          <w:rFonts w:ascii="Arial" w:hAnsi="Arial" w:cs="Arial"/>
          <w:noProof/>
        </w:rPr>
      </w:pPr>
    </w:p>
    <w:p w:rsidR="00AD09C9" w:rsidRPr="00AD09C9" w:rsidRDefault="00384F3E" w:rsidP="00AD09C9">
      <w:pPr>
        <w:spacing w:after="0" w:line="240" w:lineRule="auto"/>
        <w:rPr>
          <w:rFonts w:ascii="Arial" w:hAnsi="Arial" w:cs="Arial"/>
        </w:rPr>
      </w:pPr>
      <w:r>
        <w:rPr>
          <w:rFonts w:ascii="Arial" w:hAnsi="Arial" w:cs="Arial"/>
          <w:noProof/>
        </w:rPr>
        <w:t xml:space="preserve">The </w:t>
      </w:r>
      <w:r w:rsidR="00AD09C9" w:rsidRPr="00AD09C9">
        <w:rPr>
          <w:rFonts w:ascii="Arial" w:hAnsi="Arial" w:cs="Arial"/>
          <w:noProof/>
        </w:rPr>
        <w:t xml:space="preserve">best fit </w:t>
      </w:r>
      <w:r w:rsidRPr="00AD09C9">
        <w:rPr>
          <w:rFonts w:ascii="Arial" w:hAnsi="Arial" w:cs="Arial"/>
          <w:noProof/>
        </w:rPr>
        <w:t xml:space="preserve">line </w:t>
      </w:r>
      <w:r w:rsidR="00AD09C9" w:rsidRPr="00AD09C9">
        <w:rPr>
          <w:rFonts w:ascii="Arial" w:hAnsi="Arial" w:cs="Arial"/>
          <w:noProof/>
        </w:rPr>
        <w:t>is -0.115V = 0.0576x +0.009</w:t>
      </w:r>
    </w:p>
    <w:p w:rsidR="00AD09C9" w:rsidRPr="00AD09C9" w:rsidRDefault="00AD09C9" w:rsidP="00AD09C9">
      <w:pPr>
        <w:spacing w:after="0" w:line="240" w:lineRule="auto"/>
        <w:rPr>
          <w:rFonts w:ascii="Arial" w:hAnsi="Arial" w:cs="Arial"/>
        </w:rPr>
      </w:pPr>
      <w:r w:rsidRPr="00AD09C9">
        <w:rPr>
          <w:rFonts w:ascii="Arial" w:hAnsi="Arial" w:cs="Arial"/>
        </w:rPr>
        <w:t>The log of Na</w:t>
      </w:r>
      <w:r w:rsidRPr="00AD09C9">
        <w:rPr>
          <w:rFonts w:ascii="Arial" w:hAnsi="Arial" w:cs="Arial"/>
          <w:vertAlign w:val="superscript"/>
        </w:rPr>
        <w:t>+</w:t>
      </w:r>
      <w:r w:rsidRPr="00AD09C9">
        <w:rPr>
          <w:rFonts w:ascii="Arial" w:hAnsi="Arial" w:cs="Arial"/>
        </w:rPr>
        <w:t xml:space="preserve"> is -2.152 </w:t>
      </w:r>
    </w:p>
    <w:p w:rsidR="00AD09C9" w:rsidRPr="00AD09C9" w:rsidRDefault="00AD09C9" w:rsidP="00AD09C9">
      <w:pPr>
        <w:spacing w:after="0" w:line="240" w:lineRule="auto"/>
        <w:rPr>
          <w:rFonts w:ascii="Arial" w:hAnsi="Arial" w:cs="Arial"/>
        </w:rPr>
      </w:pPr>
      <w:r w:rsidRPr="00AD09C9">
        <w:rPr>
          <w:rFonts w:ascii="Arial" w:hAnsi="Arial" w:cs="Arial"/>
        </w:rPr>
        <w:t>Thus the concentration of Na</w:t>
      </w:r>
      <w:proofErr w:type="gramStart"/>
      <w:r w:rsidRPr="00AD09C9">
        <w:rPr>
          <w:rFonts w:ascii="Arial" w:hAnsi="Arial" w:cs="Arial"/>
          <w:vertAlign w:val="superscript"/>
        </w:rPr>
        <w:t xml:space="preserve">+ </w:t>
      </w:r>
      <w:r w:rsidRPr="00AD09C9">
        <w:rPr>
          <w:rFonts w:ascii="Arial" w:hAnsi="Arial" w:cs="Arial"/>
        </w:rPr>
        <w:t xml:space="preserve"> is</w:t>
      </w:r>
      <w:proofErr w:type="gramEnd"/>
      <w:r w:rsidRPr="00AD09C9">
        <w:rPr>
          <w:rFonts w:ascii="Arial" w:hAnsi="Arial" w:cs="Arial"/>
        </w:rPr>
        <w:t xml:space="preserve"> 7.0 x 10</w:t>
      </w:r>
      <w:r w:rsidRPr="00AD09C9">
        <w:rPr>
          <w:rFonts w:ascii="Arial" w:hAnsi="Arial" w:cs="Arial"/>
          <w:vertAlign w:val="superscript"/>
        </w:rPr>
        <w:t>-3</w:t>
      </w:r>
      <w:r w:rsidRPr="00AD09C9">
        <w:rPr>
          <w:rFonts w:ascii="Arial" w:hAnsi="Arial" w:cs="Arial"/>
        </w:rPr>
        <w:t xml:space="preserve"> M</w:t>
      </w:r>
    </w:p>
    <w:p w:rsidR="00AD09C9" w:rsidRPr="00AD09C9" w:rsidRDefault="00AD09C9" w:rsidP="00AD09C9">
      <w:pPr>
        <w:spacing w:after="0" w:line="240" w:lineRule="auto"/>
        <w:rPr>
          <w:rFonts w:ascii="Arial" w:hAnsi="Arial" w:cs="Arial"/>
        </w:rPr>
      </w:pPr>
    </w:p>
    <w:p w:rsidR="00AD09C9" w:rsidRPr="00AD09C9" w:rsidRDefault="00AD09C9" w:rsidP="00AD09C9">
      <w:pPr>
        <w:spacing w:after="0" w:line="240" w:lineRule="auto"/>
        <w:rPr>
          <w:rFonts w:ascii="Arial" w:hAnsi="Arial" w:cs="Arial"/>
        </w:rPr>
      </w:pPr>
      <w:r w:rsidRPr="00AD09C9">
        <w:rPr>
          <w:rFonts w:ascii="Arial" w:hAnsi="Arial" w:cs="Arial"/>
          <w:b/>
        </w:rPr>
        <w:t xml:space="preserve">Q17: </w:t>
      </w:r>
      <w:r w:rsidRPr="00AD09C9">
        <w:rPr>
          <w:rFonts w:ascii="Arial" w:hAnsi="Arial" w:cs="Arial"/>
        </w:rPr>
        <w:t>In the previous question, the sample was prepared by pipetting 5.00 mL of the original water sample and 2.00 mL of an ionic strength adjustment buffer into a 100 mL volumetric flask and diluting to the mark with distilled water. Determine the sodium concentration (</w:t>
      </w:r>
      <w:proofErr w:type="spellStart"/>
      <w:r w:rsidRPr="00AD09C9">
        <w:rPr>
          <w:rFonts w:ascii="Arial" w:hAnsi="Arial" w:cs="Arial"/>
        </w:rPr>
        <w:t>mol</w:t>
      </w:r>
      <w:proofErr w:type="spellEnd"/>
      <w:r w:rsidRPr="00AD09C9">
        <w:rPr>
          <w:rFonts w:ascii="Arial" w:hAnsi="Arial" w:cs="Arial"/>
        </w:rPr>
        <w:t xml:space="preserve"> L</w:t>
      </w:r>
      <w:r w:rsidRPr="00AD09C9">
        <w:rPr>
          <w:rFonts w:ascii="Arial" w:hAnsi="Arial" w:cs="Arial"/>
          <w:vertAlign w:val="superscript"/>
        </w:rPr>
        <w:t>-1</w:t>
      </w:r>
      <w:r w:rsidRPr="00AD09C9">
        <w:rPr>
          <w:rFonts w:ascii="Arial" w:hAnsi="Arial" w:cs="Arial"/>
        </w:rPr>
        <w:t>) in the original water sample.</w:t>
      </w:r>
    </w:p>
    <w:p w:rsidR="00AD09C9" w:rsidRPr="00AD09C9" w:rsidRDefault="00AD09C9" w:rsidP="00AD09C9">
      <w:pPr>
        <w:spacing w:after="0" w:line="240" w:lineRule="auto"/>
        <w:rPr>
          <w:rFonts w:ascii="Arial" w:hAnsi="Arial" w:cs="Arial"/>
        </w:rPr>
      </w:pPr>
    </w:p>
    <w:p w:rsidR="00AD09C9" w:rsidRPr="00AD09C9" w:rsidRDefault="00A37581" w:rsidP="00AD09C9">
      <w:pPr>
        <w:spacing w:after="0" w:line="240" w:lineRule="auto"/>
        <w:rPr>
          <w:rFonts w:ascii="Arial" w:hAnsi="Arial" w:cs="Arial"/>
        </w:rP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r>
            <w:rPr>
              <w:rFonts w:ascii="Cambria Math" w:hAnsi="Cambria Math" w:cs="Arial"/>
            </w:rPr>
            <m:t>*5.00mL= 7.0x</m:t>
          </m:r>
          <m:sSup>
            <m:sSupPr>
              <m:ctrlPr>
                <w:rPr>
                  <w:rFonts w:ascii="Cambria Math" w:hAnsi="Cambria Math" w:cs="Arial"/>
                  <w:i/>
                </w:rPr>
              </m:ctrlPr>
            </m:sSupPr>
            <m:e>
              <m:r>
                <w:rPr>
                  <w:rFonts w:ascii="Cambria Math" w:hAnsi="Cambria Math" w:cs="Arial"/>
                </w:rPr>
                <m:t>10</m:t>
              </m:r>
            </m:e>
            <m:sup>
              <m:r>
                <w:rPr>
                  <w:rFonts w:ascii="Cambria Math" w:hAnsi="Cambria Math" w:cs="Arial"/>
                </w:rPr>
                <m:t>-3</m:t>
              </m:r>
            </m:sup>
          </m:sSup>
          <m:r>
            <w:rPr>
              <w:rFonts w:ascii="Cambria Math" w:hAnsi="Cambria Math" w:cs="Arial"/>
            </w:rPr>
            <m:t>M*100mL</m:t>
          </m:r>
        </m:oMath>
      </m:oMathPara>
    </w:p>
    <w:p w:rsidR="00AD09C9" w:rsidRPr="00AD09C9" w:rsidRDefault="00AD09C9" w:rsidP="00AD09C9">
      <w:pPr>
        <w:rPr>
          <w:rFonts w:ascii="Arial" w:hAnsi="Arial" w:cs="Arial"/>
        </w:rPr>
      </w:pPr>
    </w:p>
    <w:p w:rsidR="00AD09C9" w:rsidRDefault="00AD09C9" w:rsidP="00AD09C9">
      <w:pPr>
        <w:rPr>
          <w:rFonts w:ascii="Arial" w:hAnsi="Arial" w:cs="Arial"/>
        </w:rPr>
      </w:pPr>
      <w:r w:rsidRPr="00AD09C9">
        <w:rPr>
          <w:rFonts w:ascii="Arial" w:hAnsi="Arial" w:cs="Arial"/>
        </w:rPr>
        <w:t>Thus the original concentration is 0.14M</w:t>
      </w:r>
      <w:r w:rsidR="006A20E5">
        <w:rPr>
          <w:rFonts w:ascii="Arial" w:hAnsi="Arial" w:cs="Arial"/>
        </w:rPr>
        <w:t>.</w:t>
      </w:r>
    </w:p>
    <w:p w:rsidR="006A20E5" w:rsidRDefault="006A20E5" w:rsidP="00AD09C9">
      <w:pPr>
        <w:rPr>
          <w:rFonts w:ascii="Arial" w:hAnsi="Arial" w:cs="Arial"/>
        </w:rPr>
      </w:pPr>
    </w:p>
    <w:p w:rsidR="00D236E9" w:rsidRDefault="00D236E9" w:rsidP="00AD09C9">
      <w:pPr>
        <w:rPr>
          <w:rFonts w:ascii="Arial" w:hAnsi="Arial" w:cs="Arial"/>
          <w:b/>
        </w:rPr>
      </w:pPr>
    </w:p>
    <w:p w:rsidR="006A20E5" w:rsidRPr="001B052C" w:rsidRDefault="006E4A33" w:rsidP="00AD09C9">
      <w:pPr>
        <w:rPr>
          <w:rFonts w:ascii="Arial" w:hAnsi="Arial" w:cs="Arial"/>
          <w:b/>
        </w:rPr>
      </w:pPr>
      <w:r>
        <w:rPr>
          <w:rFonts w:ascii="Arial" w:hAnsi="Arial" w:cs="Arial"/>
          <w:b/>
        </w:rPr>
        <w:lastRenderedPageBreak/>
        <w:t>S</w:t>
      </w:r>
      <w:r w:rsidR="006A20E5" w:rsidRPr="001B052C">
        <w:rPr>
          <w:rFonts w:ascii="Arial" w:hAnsi="Arial" w:cs="Arial"/>
          <w:b/>
        </w:rPr>
        <w:t>TATISTICAL DATA ANALYSIS</w:t>
      </w:r>
    </w:p>
    <w:p w:rsidR="006A20E5" w:rsidRDefault="006A20E5" w:rsidP="00AD09C9">
      <w:pPr>
        <w:rPr>
          <w:rFonts w:ascii="Arial" w:hAnsi="Arial" w:cs="Arial"/>
        </w:rPr>
      </w:pPr>
      <w:r>
        <w:rPr>
          <w:rFonts w:ascii="Arial" w:hAnsi="Arial" w:cs="Arial"/>
        </w:rPr>
        <w:t xml:space="preserve">This Excel file contains real data collected during actual experiments that can be used for the purpose of conducting a dry lab or practicing </w:t>
      </w:r>
      <w:r w:rsidR="001B052C">
        <w:rPr>
          <w:rFonts w:ascii="Arial" w:hAnsi="Arial" w:cs="Arial"/>
        </w:rPr>
        <w:t xml:space="preserve">calibration and statistical data analysis.  The file is organized in folders, each one containing data respectively for nitrate, phosphate, calcium and magnesium and </w:t>
      </w:r>
      <w:proofErr w:type="spellStart"/>
      <w:r w:rsidR="001B052C">
        <w:rPr>
          <w:rFonts w:ascii="Arial" w:hAnsi="Arial" w:cs="Arial"/>
        </w:rPr>
        <w:t>pH.</w:t>
      </w:r>
      <w:proofErr w:type="spellEnd"/>
      <w:r w:rsidR="001B052C">
        <w:rPr>
          <w:rFonts w:ascii="Arial" w:hAnsi="Arial" w:cs="Arial"/>
        </w:rPr>
        <w:t xml:space="preserve">  </w:t>
      </w:r>
      <w:r w:rsidR="00D26421">
        <w:rPr>
          <w:rFonts w:ascii="Arial" w:hAnsi="Arial" w:cs="Arial"/>
        </w:rPr>
        <w:t>Within each folder, first a calibration set is provided so that students, using Excel or similar software, can calculate the best fit line and correlation coefficient.</w:t>
      </w:r>
    </w:p>
    <w:p w:rsidR="00500679" w:rsidRDefault="00500679" w:rsidP="00AD09C9">
      <w:pPr>
        <w:rPr>
          <w:rFonts w:ascii="Arial" w:hAnsi="Arial" w:cs="Arial"/>
        </w:rPr>
      </w:pPr>
      <w:r>
        <w:rPr>
          <w:rFonts w:ascii="Arial" w:hAnsi="Arial" w:cs="Arial"/>
        </w:rPr>
        <w:t xml:space="preserve">Next, replicate measurements for that analyte at three different locations (North, South and East ponds) are provided so that </w:t>
      </w:r>
      <w:r w:rsidR="00300952">
        <w:rPr>
          <w:rFonts w:ascii="Arial" w:hAnsi="Arial" w:cs="Arial"/>
        </w:rPr>
        <w:t xml:space="preserve">specific concentrations can be calculated for each location.  </w:t>
      </w:r>
    </w:p>
    <w:p w:rsidR="00300952" w:rsidRDefault="00300952" w:rsidP="00AD09C9">
      <w:pPr>
        <w:rPr>
          <w:rFonts w:ascii="Arial" w:hAnsi="Arial" w:cs="Arial"/>
        </w:rPr>
      </w:pPr>
      <w:r>
        <w:rPr>
          <w:rFonts w:ascii="Arial" w:hAnsi="Arial" w:cs="Arial"/>
        </w:rPr>
        <w:t>Finally, ten independent measurements of the analyte at the three locations are provided so that mean and standard deviation can be calculated and tests of significance conducted to determine whether the results a</w:t>
      </w:r>
      <w:r w:rsidR="00B97992">
        <w:rPr>
          <w:rFonts w:ascii="Arial" w:hAnsi="Arial" w:cs="Arial"/>
        </w:rPr>
        <w:t>t</w:t>
      </w:r>
      <w:r>
        <w:rPr>
          <w:rFonts w:ascii="Arial" w:hAnsi="Arial" w:cs="Arial"/>
        </w:rPr>
        <w:t xml:space="preserve"> each location are comparab</w:t>
      </w:r>
      <w:r w:rsidR="00B97992">
        <w:rPr>
          <w:rFonts w:ascii="Arial" w:hAnsi="Arial" w:cs="Arial"/>
        </w:rPr>
        <w:t>le.</w:t>
      </w:r>
    </w:p>
    <w:p w:rsidR="00C75489" w:rsidRDefault="00B97992" w:rsidP="00B97992">
      <w:pPr>
        <w:rPr>
          <w:rFonts w:ascii="Arial" w:hAnsi="Arial" w:cs="Arial"/>
        </w:rPr>
      </w:pPr>
      <w:r>
        <w:rPr>
          <w:rFonts w:ascii="Arial" w:hAnsi="Arial" w:cs="Arial"/>
        </w:rPr>
        <w:t>Following are answers to some fundamental calculations:</w:t>
      </w:r>
    </w:p>
    <w:p w:rsidR="00B97992" w:rsidRPr="00C75489" w:rsidRDefault="00C75489" w:rsidP="00C75489">
      <w:pPr>
        <w:pStyle w:val="ListParagraph"/>
        <w:numPr>
          <w:ilvl w:val="0"/>
          <w:numId w:val="7"/>
        </w:numPr>
        <w:rPr>
          <w:rFonts w:ascii="Arial" w:hAnsi="Arial" w:cs="Arial"/>
          <w:b/>
        </w:rPr>
      </w:pPr>
      <w:r w:rsidRPr="00C75489">
        <w:rPr>
          <w:rFonts w:ascii="Arial" w:hAnsi="Arial" w:cs="Arial"/>
          <w:b/>
        </w:rPr>
        <w:t xml:space="preserve"> </w:t>
      </w:r>
      <w:r w:rsidR="00B97992" w:rsidRPr="00C75489">
        <w:rPr>
          <w:rFonts w:ascii="Arial" w:hAnsi="Arial" w:cs="Arial"/>
          <w:b/>
        </w:rPr>
        <w:t>Nitrate (by Ion Selective Electrode)</w:t>
      </w:r>
    </w:p>
    <w:tbl>
      <w:tblPr>
        <w:tblW w:w="6200" w:type="dxa"/>
        <w:tblInd w:w="93" w:type="dxa"/>
        <w:tblLook w:val="04A0" w:firstRow="1" w:lastRow="0" w:firstColumn="1" w:lastColumn="0" w:noHBand="0" w:noVBand="1"/>
      </w:tblPr>
      <w:tblGrid>
        <w:gridCol w:w="3525"/>
        <w:gridCol w:w="2675"/>
      </w:tblGrid>
      <w:tr w:rsidR="00C26238" w:rsidRPr="00C26238" w:rsidTr="00C26238">
        <w:trPr>
          <w:trHeight w:val="315"/>
        </w:trPr>
        <w:tc>
          <w:tcPr>
            <w:tcW w:w="6200" w:type="dxa"/>
            <w:gridSpan w:val="2"/>
            <w:tcBorders>
              <w:top w:val="single" w:sz="4" w:space="0" w:color="auto"/>
              <w:left w:val="single" w:sz="4" w:space="0" w:color="auto"/>
              <w:bottom w:val="double" w:sz="6"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b/>
                <w:bCs/>
                <w:color w:val="000000"/>
              </w:rPr>
            </w:pPr>
            <w:r w:rsidRPr="00C26238">
              <w:rPr>
                <w:b/>
                <w:bCs/>
                <w:color w:val="000000"/>
              </w:rPr>
              <w:t>Ion selective calibration data</w:t>
            </w:r>
          </w:p>
        </w:tc>
      </w:tr>
      <w:tr w:rsidR="00C26238" w:rsidRPr="00C26238" w:rsidTr="00C26238">
        <w:trPr>
          <w:trHeight w:val="315"/>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color w:val="000000"/>
              </w:rPr>
            </w:pPr>
            <w:r w:rsidRPr="00C26238">
              <w:rPr>
                <w:color w:val="000000"/>
              </w:rPr>
              <w:t>Nitrate (N) concentration (mg/L)</w:t>
            </w:r>
          </w:p>
        </w:tc>
        <w:tc>
          <w:tcPr>
            <w:tcW w:w="2675" w:type="dxa"/>
            <w:tcBorders>
              <w:top w:val="nil"/>
              <w:left w:val="nil"/>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color w:val="000000"/>
              </w:rPr>
            </w:pPr>
            <w:r w:rsidRPr="00C26238">
              <w:rPr>
                <w:color w:val="000000"/>
              </w:rPr>
              <w:t>Electrode Potential (mV)</w:t>
            </w:r>
          </w:p>
        </w:tc>
      </w:tr>
      <w:tr w:rsidR="00C26238" w:rsidRPr="00C26238" w:rsidTr="00C26238">
        <w:trPr>
          <w:trHeight w:val="315"/>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0.1</w:t>
            </w:r>
          </w:p>
        </w:tc>
        <w:tc>
          <w:tcPr>
            <w:tcW w:w="2675" w:type="dxa"/>
            <w:tcBorders>
              <w:top w:val="nil"/>
              <w:left w:val="nil"/>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144.8</w:t>
            </w:r>
          </w:p>
        </w:tc>
      </w:tr>
      <w:tr w:rsidR="00C26238" w:rsidRPr="00C26238" w:rsidTr="00C26238">
        <w:trPr>
          <w:trHeight w:val="315"/>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0.2</w:t>
            </w:r>
          </w:p>
        </w:tc>
        <w:tc>
          <w:tcPr>
            <w:tcW w:w="2675" w:type="dxa"/>
            <w:tcBorders>
              <w:top w:val="nil"/>
              <w:left w:val="nil"/>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131.0</w:t>
            </w:r>
          </w:p>
        </w:tc>
      </w:tr>
      <w:tr w:rsidR="00C26238" w:rsidRPr="00C26238" w:rsidTr="00C26238">
        <w:trPr>
          <w:trHeight w:val="315"/>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0.4</w:t>
            </w:r>
          </w:p>
        </w:tc>
        <w:tc>
          <w:tcPr>
            <w:tcW w:w="2675" w:type="dxa"/>
            <w:tcBorders>
              <w:top w:val="nil"/>
              <w:left w:val="nil"/>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115.5</w:t>
            </w:r>
          </w:p>
        </w:tc>
      </w:tr>
      <w:tr w:rsidR="00C26238" w:rsidRPr="00C26238" w:rsidTr="00C26238">
        <w:trPr>
          <w:trHeight w:val="315"/>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0.6</w:t>
            </w:r>
          </w:p>
        </w:tc>
        <w:tc>
          <w:tcPr>
            <w:tcW w:w="2675" w:type="dxa"/>
            <w:tcBorders>
              <w:top w:val="nil"/>
              <w:left w:val="nil"/>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105.2</w:t>
            </w:r>
          </w:p>
        </w:tc>
      </w:tr>
      <w:tr w:rsidR="00C26238" w:rsidRPr="00C26238" w:rsidTr="00C26238">
        <w:trPr>
          <w:trHeight w:val="315"/>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1.0</w:t>
            </w:r>
          </w:p>
        </w:tc>
        <w:tc>
          <w:tcPr>
            <w:tcW w:w="2675" w:type="dxa"/>
            <w:tcBorders>
              <w:top w:val="nil"/>
              <w:left w:val="nil"/>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93.5</w:t>
            </w:r>
          </w:p>
        </w:tc>
      </w:tr>
      <w:tr w:rsidR="00C26238" w:rsidRPr="00C26238" w:rsidTr="00C26238">
        <w:trPr>
          <w:trHeight w:val="315"/>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2.9</w:t>
            </w:r>
          </w:p>
        </w:tc>
        <w:tc>
          <w:tcPr>
            <w:tcW w:w="2675" w:type="dxa"/>
            <w:tcBorders>
              <w:top w:val="nil"/>
              <w:left w:val="nil"/>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65.8</w:t>
            </w:r>
          </w:p>
        </w:tc>
      </w:tr>
      <w:tr w:rsidR="00C26238" w:rsidRPr="00C26238" w:rsidTr="00C26238">
        <w:trPr>
          <w:trHeight w:val="315"/>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4.7</w:t>
            </w:r>
          </w:p>
        </w:tc>
        <w:tc>
          <w:tcPr>
            <w:tcW w:w="2675" w:type="dxa"/>
            <w:tcBorders>
              <w:top w:val="nil"/>
              <w:left w:val="nil"/>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52.7</w:t>
            </w:r>
          </w:p>
        </w:tc>
      </w:tr>
    </w:tbl>
    <w:p w:rsidR="00C26238" w:rsidRDefault="00C26238" w:rsidP="000731AA">
      <w:pPr>
        <w:rPr>
          <w:rFonts w:ascii="Arial" w:hAnsi="Arial" w:cs="Arial"/>
        </w:rPr>
      </w:pPr>
    </w:p>
    <w:p w:rsidR="000731AA" w:rsidRDefault="00B97992" w:rsidP="000731AA">
      <w:pPr>
        <w:rPr>
          <w:rFonts w:ascii="Arial" w:hAnsi="Arial" w:cs="Arial"/>
        </w:rPr>
      </w:pPr>
      <w:r>
        <w:rPr>
          <w:rFonts w:ascii="Arial" w:hAnsi="Arial" w:cs="Arial"/>
        </w:rPr>
        <w:t xml:space="preserve">Calibration equation: </w:t>
      </w:r>
      <w:r w:rsidR="000731AA">
        <w:rPr>
          <w:rFonts w:ascii="Arial" w:hAnsi="Arial" w:cs="Arial"/>
        </w:rPr>
        <w:t>y =</w:t>
      </w:r>
      <w:r w:rsidR="000731AA" w:rsidRPr="000731AA">
        <w:rPr>
          <w:rFonts w:ascii="Arial" w:hAnsi="Arial" w:cs="Arial"/>
        </w:rPr>
        <w:t xml:space="preserve"> -55.504x + 91.826</w:t>
      </w:r>
      <w:r w:rsidR="000731AA" w:rsidRPr="000731AA">
        <w:rPr>
          <w:rFonts w:ascii="Arial" w:hAnsi="Arial" w:cs="Arial"/>
        </w:rPr>
        <w:br/>
        <w:t>R² = 0.9975</w:t>
      </w:r>
    </w:p>
    <w:p w:rsidR="00C26238" w:rsidRDefault="00167F33" w:rsidP="000731AA">
      <w:pPr>
        <w:rPr>
          <w:rFonts w:ascii="Arial" w:hAnsi="Arial" w:cs="Arial"/>
        </w:rPr>
      </w:pPr>
      <w:r>
        <w:rPr>
          <w:rFonts w:ascii="Arial" w:hAnsi="Arial" w:cs="Arial"/>
        </w:rPr>
        <w:t>The table below shows p</w:t>
      </w:r>
      <w:r w:rsidR="00C26238">
        <w:rPr>
          <w:rFonts w:ascii="Arial" w:hAnsi="Arial" w:cs="Arial"/>
        </w:rPr>
        <w:t xml:space="preserve">redicted nitrate (N) concentrations based on </w:t>
      </w:r>
      <w:r w:rsidR="00EF53AE">
        <w:rPr>
          <w:rFonts w:ascii="Arial" w:hAnsi="Arial" w:cs="Arial"/>
        </w:rPr>
        <w:t xml:space="preserve">the </w:t>
      </w:r>
      <w:r w:rsidR="00C26238">
        <w:rPr>
          <w:rFonts w:ascii="Arial" w:hAnsi="Arial" w:cs="Arial"/>
        </w:rPr>
        <w:t>above calibration:</w:t>
      </w:r>
    </w:p>
    <w:tbl>
      <w:tblPr>
        <w:tblW w:w="7426" w:type="dxa"/>
        <w:tblInd w:w="93" w:type="dxa"/>
        <w:tblLook w:val="04A0" w:firstRow="1" w:lastRow="0" w:firstColumn="1" w:lastColumn="0" w:noHBand="0" w:noVBand="1"/>
      </w:tblPr>
      <w:tblGrid>
        <w:gridCol w:w="1554"/>
        <w:gridCol w:w="2636"/>
        <w:gridCol w:w="3236"/>
      </w:tblGrid>
      <w:tr w:rsidR="00C26238" w:rsidRPr="00C26238" w:rsidTr="00167F33">
        <w:trPr>
          <w:trHeight w:val="278"/>
        </w:trPr>
        <w:tc>
          <w:tcPr>
            <w:tcW w:w="1554" w:type="dxa"/>
            <w:tcBorders>
              <w:top w:val="single" w:sz="4" w:space="0" w:color="auto"/>
              <w:left w:val="single" w:sz="4" w:space="0" w:color="auto"/>
              <w:bottom w:val="single" w:sz="4" w:space="0" w:color="auto"/>
              <w:right w:val="single" w:sz="4" w:space="0" w:color="auto"/>
            </w:tcBorders>
          </w:tcPr>
          <w:p w:rsidR="00C26238" w:rsidRPr="00C26238" w:rsidRDefault="00C26238" w:rsidP="00C26238">
            <w:pPr>
              <w:spacing w:after="0" w:line="240" w:lineRule="auto"/>
              <w:jc w:val="center"/>
              <w:rPr>
                <w:b/>
                <w:bCs/>
                <w:color w:val="000000"/>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b/>
                <w:bCs/>
                <w:color w:val="000000"/>
              </w:rPr>
            </w:pPr>
            <w:r>
              <w:rPr>
                <w:b/>
                <w:bCs/>
                <w:color w:val="000000"/>
              </w:rPr>
              <w:t>Electrode potential (mV)</w:t>
            </w:r>
          </w:p>
        </w:tc>
        <w:tc>
          <w:tcPr>
            <w:tcW w:w="3236" w:type="dxa"/>
            <w:tcBorders>
              <w:top w:val="single" w:sz="4" w:space="0" w:color="auto"/>
              <w:left w:val="nil"/>
              <w:bottom w:val="single" w:sz="4" w:space="0" w:color="auto"/>
              <w:right w:val="single" w:sz="4" w:space="0" w:color="auto"/>
            </w:tcBorders>
            <w:shd w:val="clear" w:color="auto" w:fill="auto"/>
            <w:noWrap/>
            <w:vAlign w:val="bottom"/>
            <w:hideMark/>
          </w:tcPr>
          <w:p w:rsidR="00C26238" w:rsidRPr="00C26238" w:rsidRDefault="00167F33" w:rsidP="00C26238">
            <w:pPr>
              <w:spacing w:after="0" w:line="240" w:lineRule="auto"/>
              <w:jc w:val="center"/>
              <w:rPr>
                <w:b/>
                <w:bCs/>
                <w:color w:val="000000"/>
              </w:rPr>
            </w:pPr>
            <w:r w:rsidRPr="00C26238">
              <w:rPr>
                <w:b/>
                <w:color w:val="000000"/>
              </w:rPr>
              <w:t>Nitrate (N) concentration (mg/L)</w:t>
            </w:r>
          </w:p>
        </w:tc>
      </w:tr>
      <w:tr w:rsidR="00C26238" w:rsidRPr="00C26238" w:rsidTr="00167F33">
        <w:trPr>
          <w:trHeight w:val="278"/>
        </w:trPr>
        <w:tc>
          <w:tcPr>
            <w:tcW w:w="1554" w:type="dxa"/>
            <w:vMerge w:val="restart"/>
            <w:tcBorders>
              <w:top w:val="nil"/>
              <w:left w:val="single" w:sz="4" w:space="0" w:color="auto"/>
              <w:right w:val="single" w:sz="4" w:space="0" w:color="auto"/>
            </w:tcBorders>
          </w:tcPr>
          <w:p w:rsidR="00C26238" w:rsidRPr="00C26238" w:rsidRDefault="00C26238" w:rsidP="00C26238">
            <w:pPr>
              <w:spacing w:after="0" w:line="240" w:lineRule="auto"/>
              <w:jc w:val="center"/>
              <w:rPr>
                <w:rFonts w:ascii="Times New Roman" w:hAnsi="Times New Roman"/>
                <w:color w:val="000000"/>
                <w:sz w:val="24"/>
                <w:szCs w:val="24"/>
              </w:rPr>
            </w:pPr>
            <w:r w:rsidRPr="00C26238">
              <w:rPr>
                <w:b/>
                <w:bCs/>
                <w:color w:val="000000"/>
              </w:rPr>
              <w:t>North Pond</w:t>
            </w:r>
          </w:p>
        </w:tc>
        <w:tc>
          <w:tcPr>
            <w:tcW w:w="2636"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72.6</w:t>
            </w:r>
          </w:p>
        </w:tc>
        <w:tc>
          <w:tcPr>
            <w:tcW w:w="3236" w:type="dxa"/>
            <w:tcBorders>
              <w:top w:val="nil"/>
              <w:left w:val="nil"/>
              <w:bottom w:val="single" w:sz="4" w:space="0" w:color="auto"/>
              <w:right w:val="single" w:sz="4" w:space="0" w:color="auto"/>
            </w:tcBorders>
            <w:shd w:val="clear" w:color="auto" w:fill="auto"/>
            <w:noWrap/>
            <w:vAlign w:val="bottom"/>
          </w:tcPr>
          <w:p w:rsidR="00C26238" w:rsidRPr="00C26238" w:rsidRDefault="00167F33" w:rsidP="00C26238">
            <w:pPr>
              <w:spacing w:after="0" w:line="240" w:lineRule="auto"/>
              <w:jc w:val="center"/>
              <w:rPr>
                <w:rFonts w:ascii="Arial" w:hAnsi="Arial" w:cs="Arial"/>
                <w:color w:val="000000"/>
              </w:rPr>
            </w:pPr>
            <w:r>
              <w:rPr>
                <w:rFonts w:ascii="Arial" w:hAnsi="Arial" w:cs="Arial"/>
                <w:color w:val="000000"/>
              </w:rPr>
              <w:t>2.2</w:t>
            </w:r>
          </w:p>
        </w:tc>
      </w:tr>
      <w:tr w:rsidR="00C26238" w:rsidRPr="00C26238" w:rsidTr="00167F33">
        <w:trPr>
          <w:trHeight w:val="278"/>
        </w:trPr>
        <w:tc>
          <w:tcPr>
            <w:tcW w:w="1554" w:type="dxa"/>
            <w:vMerge/>
            <w:tcBorders>
              <w:left w:val="single" w:sz="4" w:space="0" w:color="auto"/>
              <w:right w:val="single" w:sz="4" w:space="0" w:color="auto"/>
            </w:tcBorders>
          </w:tcPr>
          <w:p w:rsidR="00C26238" w:rsidRPr="00C26238" w:rsidRDefault="00C26238" w:rsidP="00C26238">
            <w:pPr>
              <w:spacing w:after="0" w:line="240" w:lineRule="auto"/>
              <w:jc w:val="center"/>
              <w:rPr>
                <w:rFonts w:ascii="Times New Roman" w:hAnsi="Times New Roman"/>
                <w:color w:val="000000"/>
                <w:sz w:val="24"/>
                <w:szCs w:val="24"/>
              </w:rPr>
            </w:pPr>
          </w:p>
        </w:tc>
        <w:tc>
          <w:tcPr>
            <w:tcW w:w="2636" w:type="dxa"/>
            <w:tcBorders>
              <w:top w:val="nil"/>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75.1</w:t>
            </w:r>
          </w:p>
        </w:tc>
        <w:tc>
          <w:tcPr>
            <w:tcW w:w="3236" w:type="dxa"/>
            <w:tcBorders>
              <w:top w:val="nil"/>
              <w:left w:val="nil"/>
              <w:bottom w:val="single" w:sz="4" w:space="0" w:color="auto"/>
              <w:right w:val="single" w:sz="4" w:space="0" w:color="auto"/>
            </w:tcBorders>
            <w:shd w:val="clear" w:color="auto" w:fill="auto"/>
            <w:noWrap/>
            <w:vAlign w:val="bottom"/>
          </w:tcPr>
          <w:p w:rsidR="00C26238" w:rsidRPr="00C26238" w:rsidRDefault="00167F33" w:rsidP="00C26238">
            <w:pPr>
              <w:spacing w:after="0" w:line="240" w:lineRule="auto"/>
              <w:jc w:val="center"/>
              <w:rPr>
                <w:rFonts w:ascii="Arial" w:hAnsi="Arial" w:cs="Arial"/>
                <w:color w:val="000000"/>
              </w:rPr>
            </w:pPr>
            <w:r>
              <w:rPr>
                <w:rFonts w:ascii="Arial" w:hAnsi="Arial" w:cs="Arial"/>
                <w:color w:val="000000"/>
              </w:rPr>
              <w:t>2.0</w:t>
            </w:r>
          </w:p>
        </w:tc>
      </w:tr>
      <w:tr w:rsidR="00C26238" w:rsidRPr="00C26238" w:rsidTr="00167F33">
        <w:trPr>
          <w:trHeight w:val="278"/>
        </w:trPr>
        <w:tc>
          <w:tcPr>
            <w:tcW w:w="1554" w:type="dxa"/>
            <w:vMerge/>
            <w:tcBorders>
              <w:left w:val="single" w:sz="4" w:space="0" w:color="auto"/>
              <w:bottom w:val="single" w:sz="4" w:space="0" w:color="auto"/>
              <w:right w:val="single" w:sz="4" w:space="0" w:color="auto"/>
            </w:tcBorders>
          </w:tcPr>
          <w:p w:rsidR="00C26238" w:rsidRPr="00C26238" w:rsidRDefault="00C26238" w:rsidP="00C26238">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6238" w:rsidRPr="00C26238" w:rsidRDefault="00C26238" w:rsidP="00C26238">
            <w:pPr>
              <w:spacing w:after="0" w:line="240" w:lineRule="auto"/>
              <w:jc w:val="center"/>
              <w:rPr>
                <w:rFonts w:ascii="Arial" w:hAnsi="Arial" w:cs="Arial"/>
                <w:color w:val="000000"/>
              </w:rPr>
            </w:pPr>
            <w:r w:rsidRPr="00C26238">
              <w:rPr>
                <w:rFonts w:ascii="Arial" w:hAnsi="Arial" w:cs="Arial"/>
                <w:color w:val="000000"/>
              </w:rPr>
              <w:t>71.5</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C26238" w:rsidRPr="00C26238" w:rsidRDefault="00167F33" w:rsidP="00C26238">
            <w:pPr>
              <w:spacing w:after="0" w:line="240" w:lineRule="auto"/>
              <w:jc w:val="center"/>
              <w:rPr>
                <w:rFonts w:ascii="Arial" w:hAnsi="Arial" w:cs="Arial"/>
                <w:color w:val="000000"/>
              </w:rPr>
            </w:pPr>
            <w:r>
              <w:rPr>
                <w:rFonts w:ascii="Arial" w:hAnsi="Arial" w:cs="Arial"/>
                <w:color w:val="000000"/>
              </w:rPr>
              <w:t>2.3</w:t>
            </w:r>
          </w:p>
        </w:tc>
      </w:tr>
      <w:tr w:rsidR="00167F33" w:rsidRPr="00C26238" w:rsidTr="00167F33">
        <w:trPr>
          <w:trHeight w:val="278"/>
        </w:trPr>
        <w:tc>
          <w:tcPr>
            <w:tcW w:w="1554" w:type="dxa"/>
            <w:vMerge w:val="restart"/>
            <w:tcBorders>
              <w:top w:val="single" w:sz="4" w:space="0" w:color="auto"/>
              <w:left w:val="single" w:sz="4" w:space="0" w:color="auto"/>
              <w:right w:val="single" w:sz="4" w:space="0" w:color="auto"/>
            </w:tcBorders>
          </w:tcPr>
          <w:p w:rsidR="00167F33" w:rsidRPr="00C26238" w:rsidRDefault="00167F33" w:rsidP="00C26238">
            <w:pPr>
              <w:spacing w:after="0" w:line="240" w:lineRule="auto"/>
              <w:jc w:val="center"/>
              <w:rPr>
                <w:rFonts w:ascii="Times New Roman" w:hAnsi="Times New Roman"/>
                <w:color w:val="000000"/>
                <w:sz w:val="24"/>
                <w:szCs w:val="24"/>
              </w:rPr>
            </w:pPr>
            <w:r w:rsidRPr="00C26238">
              <w:rPr>
                <w:b/>
                <w:bCs/>
                <w:color w:val="000000"/>
              </w:rPr>
              <w:t>South Pond</w:t>
            </w: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7F33" w:rsidRPr="00C26238" w:rsidRDefault="00167F33" w:rsidP="000D3D50">
            <w:pPr>
              <w:spacing w:after="0" w:line="240" w:lineRule="auto"/>
              <w:jc w:val="center"/>
              <w:rPr>
                <w:rFonts w:ascii="Arial" w:hAnsi="Arial" w:cs="Arial"/>
                <w:color w:val="000000"/>
              </w:rPr>
            </w:pPr>
            <w:r w:rsidRPr="00C26238">
              <w:rPr>
                <w:rFonts w:ascii="Arial" w:hAnsi="Arial" w:cs="Arial"/>
                <w:color w:val="000000"/>
              </w:rPr>
              <w:t>80.1</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167F33" w:rsidRPr="00167F33" w:rsidRDefault="00167F33" w:rsidP="00C26238">
            <w:pPr>
              <w:spacing w:after="0" w:line="240" w:lineRule="auto"/>
              <w:jc w:val="center"/>
              <w:rPr>
                <w:rFonts w:ascii="Arial" w:hAnsi="Arial" w:cs="Arial"/>
                <w:color w:val="000000"/>
              </w:rPr>
            </w:pPr>
            <w:r>
              <w:rPr>
                <w:rFonts w:ascii="Arial" w:hAnsi="Arial" w:cs="Arial"/>
                <w:color w:val="000000"/>
              </w:rPr>
              <w:t>1.6</w:t>
            </w:r>
          </w:p>
        </w:tc>
      </w:tr>
      <w:tr w:rsidR="00167F33" w:rsidRPr="00C26238" w:rsidTr="00167F33">
        <w:trPr>
          <w:trHeight w:val="278"/>
        </w:trPr>
        <w:tc>
          <w:tcPr>
            <w:tcW w:w="1554" w:type="dxa"/>
            <w:vMerge/>
            <w:tcBorders>
              <w:left w:val="single" w:sz="4" w:space="0" w:color="auto"/>
              <w:right w:val="single" w:sz="4" w:space="0" w:color="auto"/>
            </w:tcBorders>
          </w:tcPr>
          <w:p w:rsidR="00167F33" w:rsidRPr="00C26238" w:rsidRDefault="00167F33" w:rsidP="00C26238">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7F33" w:rsidRPr="00C26238" w:rsidRDefault="00167F33" w:rsidP="000D3D50">
            <w:pPr>
              <w:spacing w:after="0" w:line="240" w:lineRule="auto"/>
              <w:jc w:val="center"/>
              <w:rPr>
                <w:rFonts w:ascii="Arial" w:hAnsi="Arial" w:cs="Arial"/>
                <w:color w:val="000000"/>
              </w:rPr>
            </w:pPr>
            <w:r w:rsidRPr="00C26238">
              <w:rPr>
                <w:rFonts w:ascii="Arial" w:hAnsi="Arial" w:cs="Arial"/>
                <w:color w:val="000000"/>
              </w:rPr>
              <w:t>79.2</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167F33" w:rsidRPr="00167F33" w:rsidRDefault="00167F33" w:rsidP="00C26238">
            <w:pPr>
              <w:spacing w:after="0" w:line="240" w:lineRule="auto"/>
              <w:jc w:val="center"/>
              <w:rPr>
                <w:rFonts w:ascii="Arial" w:hAnsi="Arial" w:cs="Arial"/>
                <w:color w:val="000000"/>
              </w:rPr>
            </w:pPr>
            <w:r>
              <w:rPr>
                <w:rFonts w:ascii="Arial" w:hAnsi="Arial" w:cs="Arial"/>
                <w:color w:val="000000"/>
              </w:rPr>
              <w:t>1.7</w:t>
            </w:r>
          </w:p>
        </w:tc>
      </w:tr>
      <w:tr w:rsidR="00167F33" w:rsidRPr="00C26238" w:rsidTr="00167F33">
        <w:trPr>
          <w:trHeight w:val="278"/>
        </w:trPr>
        <w:tc>
          <w:tcPr>
            <w:tcW w:w="1554" w:type="dxa"/>
            <w:vMerge/>
            <w:tcBorders>
              <w:left w:val="single" w:sz="4" w:space="0" w:color="auto"/>
              <w:bottom w:val="single" w:sz="4" w:space="0" w:color="auto"/>
              <w:right w:val="single" w:sz="4" w:space="0" w:color="auto"/>
            </w:tcBorders>
          </w:tcPr>
          <w:p w:rsidR="00167F33" w:rsidRPr="00C26238" w:rsidRDefault="00167F33" w:rsidP="00C26238">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7F33" w:rsidRPr="00C26238" w:rsidRDefault="00167F33" w:rsidP="000D3D50">
            <w:pPr>
              <w:spacing w:after="0" w:line="240" w:lineRule="auto"/>
              <w:jc w:val="center"/>
              <w:rPr>
                <w:rFonts w:ascii="Arial" w:hAnsi="Arial" w:cs="Arial"/>
                <w:color w:val="000000"/>
              </w:rPr>
            </w:pPr>
            <w:r w:rsidRPr="00C26238">
              <w:rPr>
                <w:rFonts w:ascii="Arial" w:hAnsi="Arial" w:cs="Arial"/>
                <w:color w:val="000000"/>
              </w:rPr>
              <w:t>81.5</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167F33" w:rsidRPr="00167F33" w:rsidRDefault="00167F33" w:rsidP="00C26238">
            <w:pPr>
              <w:spacing w:after="0" w:line="240" w:lineRule="auto"/>
              <w:jc w:val="center"/>
              <w:rPr>
                <w:rFonts w:ascii="Arial" w:hAnsi="Arial" w:cs="Arial"/>
                <w:color w:val="000000"/>
              </w:rPr>
            </w:pPr>
            <w:r>
              <w:rPr>
                <w:rFonts w:ascii="Arial" w:hAnsi="Arial" w:cs="Arial"/>
                <w:color w:val="000000"/>
              </w:rPr>
              <w:t>1.5</w:t>
            </w:r>
          </w:p>
        </w:tc>
      </w:tr>
      <w:tr w:rsidR="00167F33" w:rsidRPr="00C26238" w:rsidTr="000D3D50">
        <w:trPr>
          <w:trHeight w:val="278"/>
        </w:trPr>
        <w:tc>
          <w:tcPr>
            <w:tcW w:w="1554" w:type="dxa"/>
            <w:vMerge w:val="restart"/>
            <w:tcBorders>
              <w:top w:val="single" w:sz="4" w:space="0" w:color="auto"/>
              <w:left w:val="single" w:sz="4" w:space="0" w:color="auto"/>
              <w:right w:val="single" w:sz="4" w:space="0" w:color="auto"/>
            </w:tcBorders>
          </w:tcPr>
          <w:p w:rsidR="00167F33" w:rsidRPr="00C26238" w:rsidRDefault="00167F33" w:rsidP="00C26238">
            <w:pPr>
              <w:spacing w:after="0" w:line="240" w:lineRule="auto"/>
              <w:jc w:val="center"/>
              <w:rPr>
                <w:rFonts w:ascii="Times New Roman" w:hAnsi="Times New Roman"/>
                <w:color w:val="000000"/>
                <w:sz w:val="24"/>
                <w:szCs w:val="24"/>
              </w:rPr>
            </w:pPr>
            <w:r>
              <w:rPr>
                <w:b/>
                <w:bCs/>
                <w:color w:val="000000"/>
              </w:rPr>
              <w:t>East</w:t>
            </w:r>
            <w:r w:rsidRPr="00C26238">
              <w:rPr>
                <w:b/>
                <w:bCs/>
                <w:color w:val="000000"/>
              </w:rPr>
              <w:t xml:space="preserve"> Pond</w:t>
            </w: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7F33" w:rsidRPr="00167F33" w:rsidRDefault="00167F33" w:rsidP="000D3D50">
            <w:pPr>
              <w:spacing w:after="0" w:line="240" w:lineRule="auto"/>
              <w:jc w:val="center"/>
              <w:rPr>
                <w:rFonts w:ascii="Arial" w:hAnsi="Arial" w:cs="Arial"/>
                <w:color w:val="000000"/>
              </w:rPr>
            </w:pPr>
            <w:r w:rsidRPr="00167F33">
              <w:rPr>
                <w:rFonts w:ascii="Arial" w:hAnsi="Arial" w:cs="Arial"/>
                <w:color w:val="000000"/>
              </w:rPr>
              <w:t>110.6</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167F33" w:rsidRPr="00167F33" w:rsidRDefault="00167F33" w:rsidP="00C26238">
            <w:pPr>
              <w:spacing w:after="0" w:line="240" w:lineRule="auto"/>
              <w:jc w:val="center"/>
              <w:rPr>
                <w:rFonts w:ascii="Arial" w:hAnsi="Arial" w:cs="Arial"/>
                <w:color w:val="000000"/>
              </w:rPr>
            </w:pPr>
            <w:r>
              <w:rPr>
                <w:rFonts w:ascii="Arial" w:hAnsi="Arial" w:cs="Arial"/>
                <w:color w:val="000000"/>
              </w:rPr>
              <w:t>0.5</w:t>
            </w:r>
          </w:p>
        </w:tc>
      </w:tr>
      <w:tr w:rsidR="00167F33" w:rsidRPr="00C26238" w:rsidTr="00167F33">
        <w:trPr>
          <w:trHeight w:val="278"/>
        </w:trPr>
        <w:tc>
          <w:tcPr>
            <w:tcW w:w="1554" w:type="dxa"/>
            <w:vMerge/>
            <w:tcBorders>
              <w:left w:val="single" w:sz="4" w:space="0" w:color="auto"/>
              <w:bottom w:val="single" w:sz="4" w:space="0" w:color="auto"/>
              <w:right w:val="single" w:sz="4" w:space="0" w:color="auto"/>
            </w:tcBorders>
          </w:tcPr>
          <w:p w:rsidR="00167F33" w:rsidRPr="00C26238" w:rsidRDefault="00167F33" w:rsidP="00C26238">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7F33" w:rsidRPr="00167F33" w:rsidRDefault="00167F33" w:rsidP="000D3D50">
            <w:pPr>
              <w:spacing w:after="0" w:line="240" w:lineRule="auto"/>
              <w:jc w:val="center"/>
              <w:rPr>
                <w:rFonts w:ascii="Arial" w:hAnsi="Arial" w:cs="Arial"/>
                <w:color w:val="000000"/>
              </w:rPr>
            </w:pPr>
            <w:r w:rsidRPr="00167F33">
              <w:rPr>
                <w:rFonts w:ascii="Arial" w:hAnsi="Arial" w:cs="Arial"/>
                <w:color w:val="000000"/>
              </w:rPr>
              <w:t>106.1</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167F33" w:rsidRPr="00167F33" w:rsidRDefault="00167F33" w:rsidP="00C26238">
            <w:pPr>
              <w:spacing w:after="0" w:line="240" w:lineRule="auto"/>
              <w:jc w:val="center"/>
              <w:rPr>
                <w:rFonts w:ascii="Arial" w:hAnsi="Arial" w:cs="Arial"/>
                <w:color w:val="000000"/>
              </w:rPr>
            </w:pPr>
            <w:r>
              <w:rPr>
                <w:rFonts w:ascii="Arial" w:hAnsi="Arial" w:cs="Arial"/>
                <w:color w:val="000000"/>
              </w:rPr>
              <w:t>0.6</w:t>
            </w:r>
          </w:p>
        </w:tc>
      </w:tr>
      <w:tr w:rsidR="00167F33" w:rsidRPr="00C26238" w:rsidTr="00167F33">
        <w:trPr>
          <w:trHeight w:val="278"/>
        </w:trPr>
        <w:tc>
          <w:tcPr>
            <w:tcW w:w="1554" w:type="dxa"/>
            <w:vMerge/>
            <w:tcBorders>
              <w:top w:val="single" w:sz="4" w:space="0" w:color="auto"/>
              <w:left w:val="single" w:sz="4" w:space="0" w:color="auto"/>
              <w:bottom w:val="single" w:sz="4" w:space="0" w:color="auto"/>
              <w:right w:val="single" w:sz="4" w:space="0" w:color="auto"/>
            </w:tcBorders>
          </w:tcPr>
          <w:p w:rsidR="00167F33" w:rsidRPr="00C26238" w:rsidRDefault="00167F33" w:rsidP="00C26238">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7F33" w:rsidRPr="00167F33" w:rsidRDefault="00167F33" w:rsidP="000D3D50">
            <w:pPr>
              <w:spacing w:after="0" w:line="240" w:lineRule="auto"/>
              <w:jc w:val="center"/>
              <w:rPr>
                <w:rFonts w:ascii="Arial" w:hAnsi="Arial" w:cs="Arial"/>
                <w:color w:val="000000"/>
              </w:rPr>
            </w:pPr>
            <w:r w:rsidRPr="00167F33">
              <w:rPr>
                <w:rFonts w:ascii="Arial" w:hAnsi="Arial" w:cs="Arial"/>
                <w:color w:val="000000"/>
              </w:rPr>
              <w:t>107.3</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167F33" w:rsidRPr="00167F33" w:rsidRDefault="00167F33" w:rsidP="00C26238">
            <w:pPr>
              <w:spacing w:after="0" w:line="240" w:lineRule="auto"/>
              <w:jc w:val="center"/>
              <w:rPr>
                <w:rFonts w:ascii="Arial" w:hAnsi="Arial" w:cs="Arial"/>
                <w:color w:val="000000"/>
              </w:rPr>
            </w:pPr>
            <w:r>
              <w:rPr>
                <w:rFonts w:ascii="Arial" w:hAnsi="Arial" w:cs="Arial"/>
                <w:color w:val="000000"/>
              </w:rPr>
              <w:t>0.5</w:t>
            </w:r>
          </w:p>
        </w:tc>
      </w:tr>
    </w:tbl>
    <w:p w:rsidR="00C26238" w:rsidRPr="000731AA" w:rsidRDefault="00C26238" w:rsidP="000731AA">
      <w:pPr>
        <w:rPr>
          <w:rFonts w:ascii="Arial" w:hAnsi="Arial" w:cs="Arial"/>
        </w:rPr>
      </w:pPr>
    </w:p>
    <w:p w:rsidR="00B97992" w:rsidRDefault="00A84524" w:rsidP="00B97992">
      <w:pPr>
        <w:rPr>
          <w:rFonts w:ascii="Arial" w:hAnsi="Arial" w:cs="Arial"/>
        </w:rPr>
      </w:pPr>
      <w:r>
        <w:rPr>
          <w:rFonts w:ascii="Arial" w:hAnsi="Arial" w:cs="Arial"/>
        </w:rPr>
        <w:lastRenderedPageBreak/>
        <w:t>The</w:t>
      </w:r>
      <w:r w:rsidR="000D3D50">
        <w:rPr>
          <w:rFonts w:ascii="Arial" w:hAnsi="Arial" w:cs="Arial"/>
        </w:rPr>
        <w:t xml:space="preserve">se data can be used to </w:t>
      </w:r>
      <w:r w:rsidR="00D541AF">
        <w:rPr>
          <w:rFonts w:ascii="Arial" w:hAnsi="Arial" w:cs="Arial"/>
        </w:rPr>
        <w:t xml:space="preserve">show how to calculate the concentration in an unknown sample from the electrode potential and the calibration equation.  Additional data are provided (ten independent measurements </w:t>
      </w:r>
      <w:proofErr w:type="gramStart"/>
      <w:r w:rsidR="00D541AF">
        <w:rPr>
          <w:rFonts w:ascii="Arial" w:hAnsi="Arial" w:cs="Arial"/>
        </w:rPr>
        <w:t>on each pond water</w:t>
      </w:r>
      <w:proofErr w:type="gramEnd"/>
      <w:r w:rsidR="00D541AF">
        <w:rPr>
          <w:rFonts w:ascii="Arial" w:hAnsi="Arial" w:cs="Arial"/>
        </w:rPr>
        <w:t xml:space="preserve">) so that students can </w:t>
      </w:r>
      <w:r w:rsidR="000D3D50">
        <w:rPr>
          <w:rFonts w:ascii="Arial" w:hAnsi="Arial" w:cs="Arial"/>
        </w:rPr>
        <w:t>calculate the average and standard deviation nitrogen concentration in the three ponds.  F</w:t>
      </w:r>
      <w:r>
        <w:rPr>
          <w:rFonts w:ascii="Arial" w:hAnsi="Arial" w:cs="Arial"/>
        </w:rPr>
        <w:t xml:space="preserve">ollowing </w:t>
      </w:r>
      <w:r w:rsidR="000D3D50">
        <w:rPr>
          <w:rFonts w:ascii="Arial" w:hAnsi="Arial" w:cs="Arial"/>
        </w:rPr>
        <w:t xml:space="preserve">is a </w:t>
      </w:r>
      <w:r>
        <w:rPr>
          <w:rFonts w:ascii="Arial" w:hAnsi="Arial" w:cs="Arial"/>
        </w:rPr>
        <w:t>table summariz</w:t>
      </w:r>
      <w:r w:rsidR="000D3D50">
        <w:rPr>
          <w:rFonts w:ascii="Arial" w:hAnsi="Arial" w:cs="Arial"/>
        </w:rPr>
        <w:t>ing the results.</w:t>
      </w:r>
    </w:p>
    <w:tbl>
      <w:tblPr>
        <w:tblW w:w="8681" w:type="dxa"/>
        <w:tblInd w:w="93" w:type="dxa"/>
        <w:tblLook w:val="04A0" w:firstRow="1" w:lastRow="0" w:firstColumn="1" w:lastColumn="0" w:noHBand="0" w:noVBand="1"/>
      </w:tblPr>
      <w:tblGrid>
        <w:gridCol w:w="3039"/>
        <w:gridCol w:w="3036"/>
        <w:gridCol w:w="2606"/>
      </w:tblGrid>
      <w:tr w:rsidR="00A84524" w:rsidRPr="00A84524" w:rsidTr="00A84524">
        <w:trPr>
          <w:trHeight w:val="315"/>
        </w:trPr>
        <w:tc>
          <w:tcPr>
            <w:tcW w:w="8681" w:type="dxa"/>
            <w:gridSpan w:val="3"/>
            <w:tcBorders>
              <w:top w:val="single" w:sz="4" w:space="0" w:color="auto"/>
              <w:left w:val="nil"/>
              <w:bottom w:val="double" w:sz="6" w:space="0" w:color="auto"/>
              <w:right w:val="nil"/>
            </w:tcBorders>
            <w:shd w:val="clear" w:color="auto" w:fill="auto"/>
            <w:noWrap/>
            <w:vAlign w:val="bottom"/>
            <w:hideMark/>
          </w:tcPr>
          <w:p w:rsidR="00A84524" w:rsidRPr="00A84524" w:rsidRDefault="00A84524" w:rsidP="00A84524">
            <w:pPr>
              <w:spacing w:after="0" w:line="240" w:lineRule="auto"/>
              <w:jc w:val="center"/>
              <w:rPr>
                <w:b/>
                <w:bCs/>
                <w:color w:val="000000"/>
              </w:rPr>
            </w:pPr>
            <w:r w:rsidRPr="00A84524">
              <w:rPr>
                <w:b/>
                <w:bCs/>
                <w:color w:val="000000"/>
              </w:rPr>
              <w:t>Nitrate (N) concentrations (mg/L) as determined by ten independent measurements</w:t>
            </w:r>
          </w:p>
        </w:tc>
      </w:tr>
      <w:tr w:rsidR="00A84524" w:rsidRPr="00A84524" w:rsidTr="00A84524">
        <w:trPr>
          <w:trHeight w:val="315"/>
        </w:trPr>
        <w:tc>
          <w:tcPr>
            <w:tcW w:w="3039" w:type="dxa"/>
            <w:tcBorders>
              <w:top w:val="nil"/>
              <w:left w:val="single" w:sz="4" w:space="0" w:color="auto"/>
              <w:bottom w:val="single" w:sz="4" w:space="0" w:color="auto"/>
              <w:right w:val="single" w:sz="4" w:space="0" w:color="auto"/>
            </w:tcBorders>
            <w:shd w:val="clear" w:color="auto" w:fill="auto"/>
            <w:noWrap/>
            <w:vAlign w:val="bottom"/>
            <w:hideMark/>
          </w:tcPr>
          <w:p w:rsidR="00A84524" w:rsidRPr="00A84524" w:rsidRDefault="00A84524" w:rsidP="00A84524">
            <w:pPr>
              <w:spacing w:after="0" w:line="240" w:lineRule="auto"/>
              <w:jc w:val="center"/>
              <w:rPr>
                <w:b/>
                <w:bCs/>
                <w:color w:val="000000"/>
              </w:rPr>
            </w:pPr>
            <w:r w:rsidRPr="00A84524">
              <w:rPr>
                <w:b/>
                <w:bCs/>
                <w:color w:val="000000"/>
              </w:rPr>
              <w:t>North pond</w:t>
            </w:r>
          </w:p>
        </w:tc>
        <w:tc>
          <w:tcPr>
            <w:tcW w:w="3036" w:type="dxa"/>
            <w:tcBorders>
              <w:top w:val="nil"/>
              <w:left w:val="nil"/>
              <w:bottom w:val="single" w:sz="4" w:space="0" w:color="auto"/>
              <w:right w:val="single" w:sz="4" w:space="0" w:color="auto"/>
            </w:tcBorders>
            <w:shd w:val="clear" w:color="auto" w:fill="auto"/>
            <w:noWrap/>
            <w:vAlign w:val="bottom"/>
            <w:hideMark/>
          </w:tcPr>
          <w:p w:rsidR="00A84524" w:rsidRPr="00A84524" w:rsidRDefault="00A84524" w:rsidP="00A84524">
            <w:pPr>
              <w:spacing w:after="0" w:line="240" w:lineRule="auto"/>
              <w:jc w:val="center"/>
              <w:rPr>
                <w:b/>
                <w:bCs/>
                <w:color w:val="000000"/>
              </w:rPr>
            </w:pPr>
            <w:r w:rsidRPr="00A84524">
              <w:rPr>
                <w:b/>
                <w:bCs/>
                <w:color w:val="000000"/>
              </w:rPr>
              <w:t>South pond</w:t>
            </w:r>
          </w:p>
        </w:tc>
        <w:tc>
          <w:tcPr>
            <w:tcW w:w="2606" w:type="dxa"/>
            <w:tcBorders>
              <w:top w:val="nil"/>
              <w:left w:val="nil"/>
              <w:bottom w:val="single" w:sz="4" w:space="0" w:color="auto"/>
              <w:right w:val="single" w:sz="4" w:space="0" w:color="auto"/>
            </w:tcBorders>
            <w:shd w:val="clear" w:color="auto" w:fill="auto"/>
            <w:noWrap/>
            <w:vAlign w:val="bottom"/>
            <w:hideMark/>
          </w:tcPr>
          <w:p w:rsidR="00A84524" w:rsidRPr="00A84524" w:rsidRDefault="00A84524" w:rsidP="00A84524">
            <w:pPr>
              <w:spacing w:after="0" w:line="240" w:lineRule="auto"/>
              <w:jc w:val="center"/>
              <w:rPr>
                <w:b/>
                <w:bCs/>
                <w:color w:val="000000"/>
              </w:rPr>
            </w:pPr>
            <w:r w:rsidRPr="00A84524">
              <w:rPr>
                <w:b/>
                <w:bCs/>
                <w:color w:val="000000"/>
              </w:rPr>
              <w:t>East pond</w:t>
            </w:r>
          </w:p>
        </w:tc>
      </w:tr>
      <w:tr w:rsidR="00A84524" w:rsidRPr="00A84524" w:rsidTr="00A84524">
        <w:trPr>
          <w:trHeight w:val="315"/>
        </w:trPr>
        <w:tc>
          <w:tcPr>
            <w:tcW w:w="3039" w:type="dxa"/>
            <w:tcBorders>
              <w:top w:val="nil"/>
              <w:left w:val="single" w:sz="4" w:space="0" w:color="auto"/>
              <w:bottom w:val="single" w:sz="4" w:space="0" w:color="auto"/>
              <w:right w:val="single" w:sz="4" w:space="0" w:color="auto"/>
            </w:tcBorders>
            <w:shd w:val="clear" w:color="auto" w:fill="auto"/>
            <w:noWrap/>
            <w:vAlign w:val="bottom"/>
            <w:hideMark/>
          </w:tcPr>
          <w:p w:rsidR="00A84524" w:rsidRPr="00A84524" w:rsidRDefault="00A84524" w:rsidP="00A84524">
            <w:pPr>
              <w:spacing w:after="0" w:line="240" w:lineRule="auto"/>
              <w:jc w:val="center"/>
              <w:rPr>
                <w:rFonts w:ascii="Arial" w:hAnsi="Arial" w:cs="Arial"/>
                <w:color w:val="000000"/>
              </w:rPr>
            </w:pPr>
            <w:r w:rsidRPr="00A84524">
              <w:rPr>
                <w:rFonts w:ascii="Arial" w:hAnsi="Arial" w:cs="Arial"/>
                <w:color w:val="000000"/>
              </w:rPr>
              <w:t>2.</w:t>
            </w:r>
            <w:r w:rsidRPr="0085456B">
              <w:rPr>
                <w:rFonts w:ascii="Arial" w:hAnsi="Arial" w:cs="Arial"/>
                <w:color w:val="000000"/>
              </w:rPr>
              <w:t>0 ± 0.3</w:t>
            </w:r>
          </w:p>
        </w:tc>
        <w:tc>
          <w:tcPr>
            <w:tcW w:w="3036" w:type="dxa"/>
            <w:tcBorders>
              <w:top w:val="nil"/>
              <w:left w:val="nil"/>
              <w:bottom w:val="single" w:sz="4" w:space="0" w:color="auto"/>
              <w:right w:val="single" w:sz="4" w:space="0" w:color="auto"/>
            </w:tcBorders>
            <w:shd w:val="clear" w:color="auto" w:fill="auto"/>
            <w:noWrap/>
            <w:vAlign w:val="bottom"/>
            <w:hideMark/>
          </w:tcPr>
          <w:p w:rsidR="00A84524" w:rsidRPr="00A84524" w:rsidRDefault="00A84524" w:rsidP="00A84524">
            <w:pPr>
              <w:spacing w:after="0" w:line="240" w:lineRule="auto"/>
              <w:jc w:val="center"/>
              <w:rPr>
                <w:rFonts w:ascii="Arial" w:hAnsi="Arial" w:cs="Arial"/>
                <w:color w:val="000000"/>
              </w:rPr>
            </w:pPr>
            <w:r w:rsidRPr="0085456B">
              <w:rPr>
                <w:rFonts w:ascii="Arial" w:hAnsi="Arial" w:cs="Arial"/>
                <w:color w:val="000000"/>
              </w:rPr>
              <w:t>1.7 ± 0.4</w:t>
            </w:r>
          </w:p>
        </w:tc>
        <w:tc>
          <w:tcPr>
            <w:tcW w:w="2606" w:type="dxa"/>
            <w:tcBorders>
              <w:top w:val="nil"/>
              <w:left w:val="nil"/>
              <w:bottom w:val="single" w:sz="4" w:space="0" w:color="auto"/>
              <w:right w:val="single" w:sz="4" w:space="0" w:color="auto"/>
            </w:tcBorders>
            <w:shd w:val="clear" w:color="auto" w:fill="auto"/>
            <w:noWrap/>
            <w:vAlign w:val="bottom"/>
            <w:hideMark/>
          </w:tcPr>
          <w:p w:rsidR="00A84524" w:rsidRPr="00A84524" w:rsidRDefault="00A84524" w:rsidP="00A84524">
            <w:pPr>
              <w:spacing w:after="0" w:line="240" w:lineRule="auto"/>
              <w:jc w:val="center"/>
              <w:rPr>
                <w:rFonts w:ascii="Arial" w:hAnsi="Arial" w:cs="Arial"/>
                <w:color w:val="000000"/>
              </w:rPr>
            </w:pPr>
            <w:r w:rsidRPr="0085456B">
              <w:rPr>
                <w:rFonts w:ascii="Arial" w:hAnsi="Arial" w:cs="Arial"/>
                <w:color w:val="000000"/>
              </w:rPr>
              <w:t>0.7 ± 0.2</w:t>
            </w:r>
          </w:p>
        </w:tc>
      </w:tr>
    </w:tbl>
    <w:p w:rsidR="00A84524" w:rsidRDefault="00A84524" w:rsidP="00B97992">
      <w:pPr>
        <w:rPr>
          <w:rFonts w:ascii="Arial" w:hAnsi="Arial" w:cs="Arial"/>
        </w:rPr>
      </w:pPr>
    </w:p>
    <w:p w:rsidR="009314AF" w:rsidRDefault="00A84524" w:rsidP="00B97992">
      <w:pPr>
        <w:rPr>
          <w:rFonts w:ascii="Arial" w:hAnsi="Arial" w:cs="Arial"/>
        </w:rPr>
      </w:pPr>
      <w:r>
        <w:rPr>
          <w:rFonts w:ascii="Arial" w:hAnsi="Arial" w:cs="Arial"/>
        </w:rPr>
        <w:t xml:space="preserve">Since the original research question </w:t>
      </w:r>
      <w:r w:rsidR="009F2F01">
        <w:rPr>
          <w:rFonts w:ascii="Arial" w:hAnsi="Arial" w:cs="Arial"/>
        </w:rPr>
        <w:t xml:space="preserve">was to determine whether differences in water quality </w:t>
      </w:r>
      <w:r w:rsidR="009314AF">
        <w:rPr>
          <w:rFonts w:ascii="Arial" w:hAnsi="Arial" w:cs="Arial"/>
        </w:rPr>
        <w:t>among different ponds affect frog and snails survival, the means obtained above could be compared using tests of significance such as an unpaired t-test.</w:t>
      </w:r>
    </w:p>
    <w:p w:rsidR="00A84524" w:rsidRPr="00B97992" w:rsidRDefault="002D4FF3" w:rsidP="00B97992">
      <w:pPr>
        <w:rPr>
          <w:rFonts w:ascii="Arial" w:hAnsi="Arial" w:cs="Arial"/>
        </w:rPr>
      </w:pPr>
      <w:r>
        <w:rPr>
          <w:rFonts w:ascii="Arial" w:hAnsi="Arial" w:cs="Arial"/>
        </w:rPr>
        <w:t xml:space="preserve">For a more in-depth review of tests of significance, please review Chapter 4, section 4F in </w:t>
      </w:r>
      <w:hyperlink r:id="rId24" w:history="1">
        <w:r w:rsidRPr="002D4FF3">
          <w:rPr>
            <w:rStyle w:val="Hyperlink"/>
            <w:rFonts w:ascii="Arial" w:hAnsi="Arial" w:cs="Arial"/>
          </w:rPr>
          <w:t>Analytical Chemistry 2.0</w:t>
        </w:r>
      </w:hyperlink>
      <w:r>
        <w:rPr>
          <w:rFonts w:ascii="Arial" w:hAnsi="Arial" w:cs="Arial"/>
        </w:rPr>
        <w:t xml:space="preserve"> by David Harvey.</w:t>
      </w:r>
    </w:p>
    <w:p w:rsidR="006A20E5" w:rsidRDefault="008C6151" w:rsidP="00AD09C9">
      <w:pPr>
        <w:rPr>
          <w:rFonts w:ascii="Arial" w:hAnsi="Arial" w:cs="Arial"/>
        </w:rPr>
      </w:pPr>
      <w:r>
        <w:rPr>
          <w:rFonts w:ascii="Arial" w:hAnsi="Arial" w:cs="Arial"/>
        </w:rPr>
        <w:t>As an example, l</w:t>
      </w:r>
      <w:r w:rsidR="002D4FF3">
        <w:rPr>
          <w:rFonts w:ascii="Arial" w:hAnsi="Arial" w:cs="Arial"/>
        </w:rPr>
        <w:t>et’s compare the nitrate concentration in the North pond (</w:t>
      </w:r>
      <w:r w:rsidR="002D4FF3" w:rsidRPr="00A84524">
        <w:rPr>
          <w:rFonts w:ascii="Arial" w:hAnsi="Arial" w:cs="Arial"/>
          <w:color w:val="000000"/>
        </w:rPr>
        <w:t>2.</w:t>
      </w:r>
      <w:r w:rsidR="002D4FF3" w:rsidRPr="0085456B">
        <w:rPr>
          <w:rFonts w:ascii="Arial" w:hAnsi="Arial" w:cs="Arial"/>
          <w:color w:val="000000"/>
        </w:rPr>
        <w:t>0 ± 0.3</w:t>
      </w:r>
      <w:r>
        <w:rPr>
          <w:rFonts w:ascii="Arial" w:hAnsi="Arial" w:cs="Arial"/>
          <w:color w:val="000000"/>
        </w:rPr>
        <w:t>) with the nitrate concentration in the East pond</w:t>
      </w:r>
      <w:r w:rsidR="000D3D50">
        <w:rPr>
          <w:rFonts w:ascii="Arial" w:hAnsi="Arial" w:cs="Arial"/>
          <w:color w:val="000000"/>
        </w:rPr>
        <w:t xml:space="preserve"> (0.7 </w:t>
      </w:r>
      <w:r w:rsidR="000D3D50" w:rsidRPr="0085456B">
        <w:rPr>
          <w:rFonts w:ascii="Arial" w:hAnsi="Arial" w:cs="Arial"/>
          <w:color w:val="000000"/>
        </w:rPr>
        <w:t>±</w:t>
      </w:r>
      <w:r w:rsidR="000D3D50">
        <w:rPr>
          <w:rFonts w:ascii="Arial" w:hAnsi="Arial" w:cs="Arial"/>
          <w:color w:val="000000"/>
        </w:rPr>
        <w:t xml:space="preserve"> 0.2)</w:t>
      </w:r>
      <w:r>
        <w:rPr>
          <w:rFonts w:ascii="Arial" w:hAnsi="Arial" w:cs="Arial"/>
          <w:color w:val="000000"/>
        </w:rPr>
        <w:t xml:space="preserve">.   </w:t>
      </w:r>
      <w:r w:rsidR="002D4FF3">
        <w:rPr>
          <w:rFonts w:ascii="Arial" w:hAnsi="Arial" w:cs="Arial"/>
        </w:rPr>
        <w:t xml:space="preserve">In order to run an unpaired t-test, the F-test needs to be applied first to determine whether we can pool the variances of the two sets.  Since we have 10 replicate measurements in each </w:t>
      </w:r>
      <w:r>
        <w:rPr>
          <w:rFonts w:ascii="Arial" w:hAnsi="Arial" w:cs="Arial"/>
        </w:rPr>
        <w:t>set, we have 9 degrees of freedom (</w:t>
      </w:r>
      <w:proofErr w:type="spellStart"/>
      <w:proofErr w:type="gramStart"/>
      <w:r>
        <w:rPr>
          <w:rFonts w:ascii="Arial" w:hAnsi="Arial" w:cs="Arial"/>
        </w:rPr>
        <w:t>df</w:t>
      </w:r>
      <w:proofErr w:type="spellEnd"/>
      <w:proofErr w:type="gramEnd"/>
      <w:r>
        <w:rPr>
          <w:rFonts w:ascii="Arial" w:hAnsi="Arial" w:cs="Arial"/>
        </w:rPr>
        <w:t>) for each set.</w:t>
      </w:r>
    </w:p>
    <w:p w:rsidR="008C6151" w:rsidRDefault="008C6151" w:rsidP="00AD09C9">
      <w:pPr>
        <w:rPr>
          <w:rFonts w:ascii="Arial" w:hAnsi="Arial" w:cs="Arial"/>
        </w:rPr>
      </w:pPr>
      <w:proofErr w:type="spellStart"/>
      <w:r>
        <w:rPr>
          <w:rFonts w:ascii="Arial" w:hAnsi="Arial" w:cs="Arial"/>
        </w:rPr>
        <w:t>F</w:t>
      </w:r>
      <w:r w:rsidR="00127757">
        <w:rPr>
          <w:rFonts w:ascii="Arial" w:hAnsi="Arial" w:cs="Arial"/>
          <w:vertAlign w:val="subscript"/>
        </w:rPr>
        <w:t>exp</w:t>
      </w:r>
      <w:proofErr w:type="spellEnd"/>
      <w:r>
        <w:rPr>
          <w:rFonts w:ascii="Arial" w:hAnsi="Arial" w:cs="Arial"/>
        </w:rPr>
        <w:t xml:space="preserve"> = 0.3</w:t>
      </w:r>
      <w:r w:rsidRPr="008C6151">
        <w:rPr>
          <w:rFonts w:ascii="Arial" w:hAnsi="Arial" w:cs="Arial"/>
          <w:vertAlign w:val="superscript"/>
        </w:rPr>
        <w:t>2</w:t>
      </w:r>
      <w:r>
        <w:rPr>
          <w:rFonts w:ascii="Arial" w:hAnsi="Arial" w:cs="Arial"/>
        </w:rPr>
        <w:t>/0.2</w:t>
      </w:r>
      <w:r w:rsidRPr="008C6151">
        <w:rPr>
          <w:rFonts w:ascii="Arial" w:hAnsi="Arial" w:cs="Arial"/>
          <w:vertAlign w:val="superscript"/>
        </w:rPr>
        <w:t>2</w:t>
      </w:r>
      <w:r>
        <w:rPr>
          <w:rFonts w:ascii="Arial" w:hAnsi="Arial" w:cs="Arial"/>
        </w:rPr>
        <w:t xml:space="preserve"> = 2.25 </w:t>
      </w:r>
    </w:p>
    <w:p w:rsidR="006A20E5" w:rsidRDefault="008C6151" w:rsidP="00AD09C9">
      <w:pPr>
        <w:rPr>
          <w:rFonts w:ascii="Arial" w:hAnsi="Arial" w:cs="Arial"/>
        </w:rPr>
      </w:pPr>
      <w:r>
        <w:rPr>
          <w:rFonts w:ascii="Arial" w:hAnsi="Arial" w:cs="Arial"/>
        </w:rPr>
        <w:t>From Appendix 5</w:t>
      </w:r>
      <w:r w:rsidR="00127757">
        <w:rPr>
          <w:rFonts w:ascii="Arial" w:hAnsi="Arial" w:cs="Arial"/>
        </w:rPr>
        <w:t xml:space="preserve"> (Analytical Chemistry 2.0)</w:t>
      </w:r>
      <w:r>
        <w:rPr>
          <w:rFonts w:ascii="Arial" w:hAnsi="Arial" w:cs="Arial"/>
        </w:rPr>
        <w:t xml:space="preserve">, </w:t>
      </w:r>
      <w:r w:rsidRPr="008C6151">
        <w:rPr>
          <w:rFonts w:ascii="Arial" w:hAnsi="Arial" w:cs="Arial"/>
        </w:rPr>
        <w:t xml:space="preserve">the critical value for </w:t>
      </w:r>
      <w:proofErr w:type="gramStart"/>
      <w:r w:rsidRPr="008C6151">
        <w:rPr>
          <w:rFonts w:ascii="Arial" w:hAnsi="Arial" w:cs="Arial"/>
        </w:rPr>
        <w:t>F(</w:t>
      </w:r>
      <w:proofErr w:type="gramEnd"/>
      <w:r w:rsidRPr="008C6151">
        <w:rPr>
          <w:rFonts w:ascii="Arial" w:hAnsi="Arial" w:cs="Arial"/>
        </w:rPr>
        <w:t>0.05,</w:t>
      </w:r>
      <w:r>
        <w:rPr>
          <w:rFonts w:ascii="Arial" w:hAnsi="Arial" w:cs="Arial"/>
        </w:rPr>
        <w:t>9</w:t>
      </w:r>
      <w:r w:rsidRPr="008C6151">
        <w:rPr>
          <w:rFonts w:ascii="Arial" w:hAnsi="Arial" w:cs="Arial"/>
        </w:rPr>
        <w:t>,</w:t>
      </w:r>
      <w:r>
        <w:rPr>
          <w:rFonts w:ascii="Arial" w:hAnsi="Arial" w:cs="Arial"/>
        </w:rPr>
        <w:t>9</w:t>
      </w:r>
      <w:r w:rsidRPr="008C6151">
        <w:rPr>
          <w:rFonts w:ascii="Arial" w:hAnsi="Arial" w:cs="Arial"/>
        </w:rPr>
        <w:t xml:space="preserve">) is </w:t>
      </w:r>
      <w:r>
        <w:rPr>
          <w:rFonts w:ascii="Arial" w:hAnsi="Arial" w:cs="Arial"/>
        </w:rPr>
        <w:t xml:space="preserve">3.179.  Since </w:t>
      </w:r>
      <w:proofErr w:type="spellStart"/>
      <w:r>
        <w:rPr>
          <w:rFonts w:ascii="Arial" w:hAnsi="Arial" w:cs="Arial"/>
        </w:rPr>
        <w:t>F</w:t>
      </w:r>
      <w:r w:rsidR="00127757" w:rsidRPr="00127757">
        <w:rPr>
          <w:rFonts w:ascii="Arial" w:hAnsi="Arial" w:cs="Arial"/>
          <w:vertAlign w:val="subscript"/>
        </w:rPr>
        <w:t>exp</w:t>
      </w:r>
      <w:proofErr w:type="spellEnd"/>
      <w:r>
        <w:rPr>
          <w:rFonts w:ascii="Arial" w:hAnsi="Arial" w:cs="Arial"/>
        </w:rPr>
        <w:t xml:space="preserve"> &lt; </w:t>
      </w:r>
      <w:proofErr w:type="gramStart"/>
      <w:r w:rsidR="00127757" w:rsidRPr="008C6151">
        <w:rPr>
          <w:rFonts w:ascii="Arial" w:hAnsi="Arial" w:cs="Arial"/>
        </w:rPr>
        <w:t>F(</w:t>
      </w:r>
      <w:proofErr w:type="gramEnd"/>
      <w:r w:rsidR="00127757" w:rsidRPr="008C6151">
        <w:rPr>
          <w:rFonts w:ascii="Arial" w:hAnsi="Arial" w:cs="Arial"/>
        </w:rPr>
        <w:t>0.05,</w:t>
      </w:r>
      <w:r w:rsidR="00127757">
        <w:rPr>
          <w:rFonts w:ascii="Arial" w:hAnsi="Arial" w:cs="Arial"/>
        </w:rPr>
        <w:t>9</w:t>
      </w:r>
      <w:r w:rsidR="00127757" w:rsidRPr="008C6151">
        <w:rPr>
          <w:rFonts w:ascii="Arial" w:hAnsi="Arial" w:cs="Arial"/>
        </w:rPr>
        <w:t>,</w:t>
      </w:r>
      <w:r w:rsidR="00127757">
        <w:rPr>
          <w:rFonts w:ascii="Arial" w:hAnsi="Arial" w:cs="Arial"/>
        </w:rPr>
        <w:t>9</w:t>
      </w:r>
      <w:r w:rsidR="00127757" w:rsidRPr="008C6151">
        <w:rPr>
          <w:rFonts w:ascii="Arial" w:hAnsi="Arial" w:cs="Arial"/>
        </w:rPr>
        <w:t>)</w:t>
      </w:r>
      <w:r w:rsidR="00127757">
        <w:rPr>
          <w:rFonts w:ascii="Arial" w:hAnsi="Arial" w:cs="Arial"/>
        </w:rPr>
        <w:t>, there is no significant difference between the variances of the two datasets so we can apply the t-test.</w:t>
      </w:r>
    </w:p>
    <w:p w:rsidR="00127757" w:rsidRDefault="00127757" w:rsidP="00AD09C9">
      <w:pPr>
        <w:rPr>
          <w:rFonts w:ascii="Arial" w:hAnsi="Arial" w:cs="Arial"/>
        </w:rPr>
      </w:pPr>
      <w:r>
        <w:rPr>
          <w:rFonts w:ascii="Arial" w:hAnsi="Arial" w:cs="Arial"/>
        </w:rPr>
        <w:t xml:space="preserve">The results of the t-test show a </w:t>
      </w:r>
      <w:proofErr w:type="spellStart"/>
      <w:r>
        <w:rPr>
          <w:rFonts w:ascii="Arial" w:hAnsi="Arial" w:cs="Arial"/>
        </w:rPr>
        <w:t>t</w:t>
      </w:r>
      <w:r w:rsidRPr="00557760">
        <w:rPr>
          <w:rFonts w:ascii="Arial" w:hAnsi="Arial" w:cs="Arial"/>
          <w:vertAlign w:val="subscript"/>
        </w:rPr>
        <w:t>exp</w:t>
      </w:r>
      <w:proofErr w:type="spellEnd"/>
      <w:r>
        <w:rPr>
          <w:rFonts w:ascii="Arial" w:hAnsi="Arial" w:cs="Arial"/>
        </w:rPr>
        <w:t xml:space="preserve"> = </w:t>
      </w:r>
      <w:r w:rsidR="00557760">
        <w:rPr>
          <w:rFonts w:ascii="Arial" w:hAnsi="Arial" w:cs="Arial"/>
        </w:rPr>
        <w:t xml:space="preserve">9.7.  </w:t>
      </w:r>
      <w:r w:rsidR="00557760" w:rsidRPr="00557760">
        <w:rPr>
          <w:rFonts w:ascii="Arial" w:hAnsi="Arial" w:cs="Arial"/>
        </w:rPr>
        <w:t>From Appendix 4</w:t>
      </w:r>
      <w:r w:rsidR="00557760">
        <w:rPr>
          <w:rFonts w:ascii="Arial" w:hAnsi="Arial" w:cs="Arial"/>
        </w:rPr>
        <w:t xml:space="preserve"> (Analytical Chemistry 2.0)</w:t>
      </w:r>
      <w:r w:rsidR="00557760" w:rsidRPr="00557760">
        <w:rPr>
          <w:rFonts w:ascii="Arial" w:hAnsi="Arial" w:cs="Arial"/>
        </w:rPr>
        <w:t xml:space="preserve">, the critical value for </w:t>
      </w:r>
      <w:proofErr w:type="gramStart"/>
      <w:r w:rsidR="00557760" w:rsidRPr="00557760">
        <w:rPr>
          <w:rFonts w:ascii="Arial" w:hAnsi="Arial" w:cs="Arial"/>
        </w:rPr>
        <w:t>t(</w:t>
      </w:r>
      <w:proofErr w:type="gramEnd"/>
      <w:r w:rsidR="00557760" w:rsidRPr="00557760">
        <w:rPr>
          <w:rFonts w:ascii="Arial" w:hAnsi="Arial" w:cs="Arial"/>
        </w:rPr>
        <w:t>0.05,</w:t>
      </w:r>
      <w:r w:rsidR="00557760">
        <w:rPr>
          <w:rFonts w:ascii="Arial" w:hAnsi="Arial" w:cs="Arial"/>
        </w:rPr>
        <w:t>18</w:t>
      </w:r>
      <w:r w:rsidR="00557760" w:rsidRPr="00557760">
        <w:rPr>
          <w:rFonts w:ascii="Arial" w:hAnsi="Arial" w:cs="Arial"/>
        </w:rPr>
        <w:t>) is 2.</w:t>
      </w:r>
      <w:r w:rsidR="00557760">
        <w:rPr>
          <w:rFonts w:ascii="Arial" w:hAnsi="Arial" w:cs="Arial"/>
        </w:rPr>
        <w:t>101</w:t>
      </w:r>
      <w:r w:rsidR="00557760" w:rsidRPr="00557760">
        <w:rPr>
          <w:rFonts w:ascii="Arial" w:hAnsi="Arial" w:cs="Arial"/>
        </w:rPr>
        <w:t xml:space="preserve">. </w:t>
      </w:r>
      <w:r w:rsidR="00557760">
        <w:rPr>
          <w:rFonts w:ascii="Arial" w:hAnsi="Arial" w:cs="Arial"/>
        </w:rPr>
        <w:t>Since</w:t>
      </w:r>
      <w:r w:rsidR="00557760" w:rsidRPr="00557760">
        <w:rPr>
          <w:rFonts w:ascii="Arial" w:hAnsi="Arial" w:cs="Arial"/>
        </w:rPr>
        <w:t xml:space="preserve"> </w:t>
      </w:r>
      <w:proofErr w:type="spellStart"/>
      <w:r w:rsidR="00557760">
        <w:rPr>
          <w:rFonts w:ascii="Arial" w:hAnsi="Arial" w:cs="Arial"/>
        </w:rPr>
        <w:t>t</w:t>
      </w:r>
      <w:r w:rsidR="00557760" w:rsidRPr="00557760">
        <w:rPr>
          <w:rFonts w:ascii="Arial" w:hAnsi="Arial" w:cs="Arial"/>
          <w:vertAlign w:val="subscript"/>
        </w:rPr>
        <w:t>exp</w:t>
      </w:r>
      <w:proofErr w:type="spellEnd"/>
      <w:r w:rsidR="00557760">
        <w:rPr>
          <w:rFonts w:ascii="Arial" w:hAnsi="Arial" w:cs="Arial"/>
        </w:rPr>
        <w:t xml:space="preserve"> = 9.7 &gt;than </w:t>
      </w:r>
      <w:r w:rsidR="00557760" w:rsidRPr="00557760">
        <w:rPr>
          <w:rFonts w:ascii="Arial" w:hAnsi="Arial" w:cs="Arial"/>
        </w:rPr>
        <w:t xml:space="preserve">the critical value for </w:t>
      </w:r>
      <w:proofErr w:type="gramStart"/>
      <w:r w:rsidR="00557760" w:rsidRPr="00557760">
        <w:rPr>
          <w:rFonts w:ascii="Arial" w:hAnsi="Arial" w:cs="Arial"/>
        </w:rPr>
        <w:t>t(</w:t>
      </w:r>
      <w:proofErr w:type="gramEnd"/>
      <w:r w:rsidR="00557760" w:rsidRPr="00557760">
        <w:rPr>
          <w:rFonts w:ascii="Arial" w:hAnsi="Arial" w:cs="Arial"/>
        </w:rPr>
        <w:t>0.05,</w:t>
      </w:r>
      <w:r w:rsidR="00557760">
        <w:rPr>
          <w:rFonts w:ascii="Arial" w:hAnsi="Arial" w:cs="Arial"/>
        </w:rPr>
        <w:t>18</w:t>
      </w:r>
      <w:r w:rsidR="00557760" w:rsidRPr="00557760">
        <w:rPr>
          <w:rFonts w:ascii="Arial" w:hAnsi="Arial" w:cs="Arial"/>
        </w:rPr>
        <w:t>)</w:t>
      </w:r>
      <w:r w:rsidR="00557760">
        <w:rPr>
          <w:rFonts w:ascii="Arial" w:hAnsi="Arial" w:cs="Arial"/>
        </w:rPr>
        <w:t>, the two means are significantly different at the 95% confidence level.</w:t>
      </w:r>
    </w:p>
    <w:p w:rsidR="00BA5836" w:rsidRPr="00C75489" w:rsidRDefault="00EF53AE" w:rsidP="00BA5836">
      <w:pPr>
        <w:pStyle w:val="ListParagraph"/>
        <w:numPr>
          <w:ilvl w:val="0"/>
          <w:numId w:val="7"/>
        </w:numPr>
        <w:rPr>
          <w:rFonts w:ascii="Arial" w:hAnsi="Arial" w:cs="Arial"/>
          <w:b/>
        </w:rPr>
      </w:pPr>
      <w:r>
        <w:rPr>
          <w:rFonts w:ascii="Arial" w:hAnsi="Arial" w:cs="Arial"/>
          <w:b/>
        </w:rPr>
        <w:t xml:space="preserve">Phosphate </w:t>
      </w:r>
      <w:r w:rsidR="00BA5836" w:rsidRPr="00C75489">
        <w:rPr>
          <w:rFonts w:ascii="Arial" w:hAnsi="Arial" w:cs="Arial"/>
          <w:b/>
        </w:rPr>
        <w:t xml:space="preserve">(by </w:t>
      </w:r>
      <w:r>
        <w:rPr>
          <w:rFonts w:ascii="Arial" w:hAnsi="Arial" w:cs="Arial"/>
          <w:b/>
        </w:rPr>
        <w:t>Spectrophotometry</w:t>
      </w:r>
      <w:r w:rsidR="00BA5836" w:rsidRPr="00C75489">
        <w:rPr>
          <w:rFonts w:ascii="Arial" w:hAnsi="Arial" w:cs="Arial"/>
          <w:b/>
        </w:rPr>
        <w:t>)</w:t>
      </w:r>
    </w:p>
    <w:tbl>
      <w:tblPr>
        <w:tblW w:w="6680" w:type="dxa"/>
        <w:tblInd w:w="93" w:type="dxa"/>
        <w:tblLook w:val="04A0" w:firstRow="1" w:lastRow="0" w:firstColumn="1" w:lastColumn="0" w:noHBand="0" w:noVBand="1"/>
      </w:tblPr>
      <w:tblGrid>
        <w:gridCol w:w="4990"/>
        <w:gridCol w:w="1690"/>
      </w:tblGrid>
      <w:tr w:rsidR="00BA5836" w:rsidRPr="00BA5836" w:rsidTr="00BA5836">
        <w:trPr>
          <w:trHeight w:val="300"/>
        </w:trPr>
        <w:tc>
          <w:tcPr>
            <w:tcW w:w="66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b/>
                <w:bCs/>
                <w:color w:val="000000"/>
              </w:rPr>
            </w:pPr>
            <w:r w:rsidRPr="00BA5836">
              <w:rPr>
                <w:rFonts w:ascii="Arial" w:hAnsi="Arial" w:cs="Arial"/>
                <w:b/>
                <w:bCs/>
                <w:color w:val="000000"/>
              </w:rPr>
              <w:t>Phosphate (P) calibration data</w:t>
            </w:r>
          </w:p>
        </w:tc>
      </w:tr>
      <w:tr w:rsidR="00BA5836" w:rsidRPr="00BA5836" w:rsidTr="00BA5836">
        <w:trPr>
          <w:trHeight w:val="300"/>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Phosphate (P) concentration (mg/L)</w:t>
            </w:r>
          </w:p>
        </w:tc>
        <w:tc>
          <w:tcPr>
            <w:tcW w:w="1690" w:type="dxa"/>
            <w:tcBorders>
              <w:top w:val="nil"/>
              <w:left w:val="nil"/>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Absorbance</w:t>
            </w:r>
          </w:p>
        </w:tc>
      </w:tr>
      <w:tr w:rsidR="00BA5836" w:rsidRPr="00BA5836" w:rsidTr="00BA5836">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0.00</w:t>
            </w:r>
          </w:p>
        </w:tc>
        <w:tc>
          <w:tcPr>
            <w:tcW w:w="1690" w:type="dxa"/>
            <w:tcBorders>
              <w:top w:val="nil"/>
              <w:left w:val="nil"/>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0.0000</w:t>
            </w:r>
          </w:p>
        </w:tc>
      </w:tr>
      <w:tr w:rsidR="00BA5836" w:rsidRPr="00BA5836" w:rsidTr="00BA5836">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0.05</w:t>
            </w:r>
          </w:p>
        </w:tc>
        <w:tc>
          <w:tcPr>
            <w:tcW w:w="1690" w:type="dxa"/>
            <w:tcBorders>
              <w:top w:val="nil"/>
              <w:left w:val="nil"/>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0.0164</w:t>
            </w:r>
          </w:p>
        </w:tc>
      </w:tr>
      <w:tr w:rsidR="00BA5836" w:rsidRPr="00BA5836" w:rsidTr="00BA5836">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0.10</w:t>
            </w:r>
          </w:p>
        </w:tc>
        <w:tc>
          <w:tcPr>
            <w:tcW w:w="1690" w:type="dxa"/>
            <w:tcBorders>
              <w:top w:val="nil"/>
              <w:left w:val="nil"/>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0.0421</w:t>
            </w:r>
          </w:p>
        </w:tc>
      </w:tr>
      <w:tr w:rsidR="00BA5836" w:rsidRPr="00BA5836" w:rsidTr="00BA5836">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0.20</w:t>
            </w:r>
          </w:p>
        </w:tc>
        <w:tc>
          <w:tcPr>
            <w:tcW w:w="1690" w:type="dxa"/>
            <w:tcBorders>
              <w:top w:val="nil"/>
              <w:left w:val="nil"/>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0.0758</w:t>
            </w:r>
          </w:p>
        </w:tc>
      </w:tr>
      <w:tr w:rsidR="00BA5836" w:rsidRPr="00BA5836" w:rsidTr="00BA5836">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0.30</w:t>
            </w:r>
          </w:p>
        </w:tc>
        <w:tc>
          <w:tcPr>
            <w:tcW w:w="1690" w:type="dxa"/>
            <w:tcBorders>
              <w:top w:val="nil"/>
              <w:left w:val="nil"/>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0.1257</w:t>
            </w:r>
          </w:p>
        </w:tc>
      </w:tr>
      <w:tr w:rsidR="00BA5836" w:rsidRPr="00BA5836" w:rsidTr="00BA5836">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0.40</w:t>
            </w:r>
          </w:p>
        </w:tc>
        <w:tc>
          <w:tcPr>
            <w:tcW w:w="1690" w:type="dxa"/>
            <w:tcBorders>
              <w:top w:val="nil"/>
              <w:left w:val="nil"/>
              <w:bottom w:val="single" w:sz="4" w:space="0" w:color="auto"/>
              <w:right w:val="single" w:sz="4" w:space="0" w:color="auto"/>
            </w:tcBorders>
            <w:shd w:val="clear" w:color="auto" w:fill="auto"/>
            <w:noWrap/>
            <w:vAlign w:val="bottom"/>
            <w:hideMark/>
          </w:tcPr>
          <w:p w:rsidR="00BA5836" w:rsidRPr="00BA5836" w:rsidRDefault="00BA5836" w:rsidP="00BA5836">
            <w:pPr>
              <w:spacing w:after="0" w:line="240" w:lineRule="auto"/>
              <w:jc w:val="center"/>
              <w:rPr>
                <w:rFonts w:ascii="Arial" w:hAnsi="Arial" w:cs="Arial"/>
                <w:color w:val="000000"/>
              </w:rPr>
            </w:pPr>
            <w:r w:rsidRPr="00BA5836">
              <w:rPr>
                <w:rFonts w:ascii="Arial" w:hAnsi="Arial" w:cs="Arial"/>
                <w:color w:val="000000"/>
              </w:rPr>
              <w:t>0.1657</w:t>
            </w:r>
          </w:p>
        </w:tc>
      </w:tr>
    </w:tbl>
    <w:p w:rsidR="00127757" w:rsidRDefault="00127757" w:rsidP="00AD09C9">
      <w:pPr>
        <w:rPr>
          <w:rFonts w:ascii="Arial" w:hAnsi="Arial" w:cs="Arial"/>
        </w:rPr>
      </w:pPr>
    </w:p>
    <w:p w:rsidR="00EF53AE" w:rsidRPr="00EF53AE" w:rsidRDefault="00EF53AE" w:rsidP="00EF53AE">
      <w:pPr>
        <w:rPr>
          <w:rFonts w:ascii="Arial" w:hAnsi="Arial" w:cs="Arial"/>
        </w:rPr>
      </w:pPr>
      <w:r>
        <w:rPr>
          <w:rFonts w:ascii="Arial" w:hAnsi="Arial" w:cs="Arial"/>
        </w:rPr>
        <w:lastRenderedPageBreak/>
        <w:t xml:space="preserve">The calibration equation is: </w:t>
      </w:r>
      <w:r w:rsidRPr="00EF53AE">
        <w:rPr>
          <w:rFonts w:ascii="Arial" w:hAnsi="Arial" w:cs="Arial"/>
        </w:rPr>
        <w:t>y = 0.4184x - 0.0023</w:t>
      </w:r>
      <w:r w:rsidRPr="00EF53AE">
        <w:rPr>
          <w:rFonts w:ascii="Arial" w:hAnsi="Arial" w:cs="Arial"/>
        </w:rPr>
        <w:br/>
        <w:t>R² = 0.9974</w:t>
      </w:r>
    </w:p>
    <w:p w:rsidR="00D541AF" w:rsidRDefault="00D541AF" w:rsidP="00D541AF">
      <w:pPr>
        <w:rPr>
          <w:rFonts w:ascii="Arial" w:hAnsi="Arial" w:cs="Arial"/>
        </w:rPr>
      </w:pPr>
      <w:r>
        <w:rPr>
          <w:rFonts w:ascii="Arial" w:hAnsi="Arial" w:cs="Arial"/>
        </w:rPr>
        <w:t>The table below shows predicted phosphorous (P) concentrations based on the above calibration:</w:t>
      </w:r>
    </w:p>
    <w:tbl>
      <w:tblPr>
        <w:tblW w:w="7426" w:type="dxa"/>
        <w:tblInd w:w="93" w:type="dxa"/>
        <w:tblLook w:val="04A0" w:firstRow="1" w:lastRow="0" w:firstColumn="1" w:lastColumn="0" w:noHBand="0" w:noVBand="1"/>
      </w:tblPr>
      <w:tblGrid>
        <w:gridCol w:w="1554"/>
        <w:gridCol w:w="2636"/>
        <w:gridCol w:w="3236"/>
      </w:tblGrid>
      <w:tr w:rsidR="00D541AF" w:rsidRPr="00C26238" w:rsidTr="00B56F4F">
        <w:trPr>
          <w:trHeight w:val="278"/>
        </w:trPr>
        <w:tc>
          <w:tcPr>
            <w:tcW w:w="1554" w:type="dxa"/>
            <w:tcBorders>
              <w:top w:val="single" w:sz="4" w:space="0" w:color="auto"/>
              <w:left w:val="single" w:sz="4" w:space="0" w:color="auto"/>
              <w:bottom w:val="single" w:sz="4" w:space="0" w:color="auto"/>
              <w:right w:val="single" w:sz="4" w:space="0" w:color="auto"/>
            </w:tcBorders>
          </w:tcPr>
          <w:p w:rsidR="00D541AF" w:rsidRPr="00C26238" w:rsidRDefault="00D541AF" w:rsidP="00B56F4F">
            <w:pPr>
              <w:spacing w:after="0" w:line="240" w:lineRule="auto"/>
              <w:jc w:val="center"/>
              <w:rPr>
                <w:b/>
                <w:bCs/>
                <w:color w:val="000000"/>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41AF" w:rsidRPr="00C26238" w:rsidRDefault="00D541AF" w:rsidP="00B56F4F">
            <w:pPr>
              <w:spacing w:after="0" w:line="240" w:lineRule="auto"/>
              <w:jc w:val="center"/>
              <w:rPr>
                <w:b/>
                <w:bCs/>
                <w:color w:val="000000"/>
              </w:rPr>
            </w:pPr>
            <w:r>
              <w:rPr>
                <w:b/>
                <w:bCs/>
                <w:color w:val="000000"/>
              </w:rPr>
              <w:t>Absorbance</w:t>
            </w:r>
          </w:p>
        </w:tc>
        <w:tc>
          <w:tcPr>
            <w:tcW w:w="3236" w:type="dxa"/>
            <w:tcBorders>
              <w:top w:val="single" w:sz="4" w:space="0" w:color="auto"/>
              <w:left w:val="nil"/>
              <w:bottom w:val="single" w:sz="4" w:space="0" w:color="auto"/>
              <w:right w:val="single" w:sz="4" w:space="0" w:color="auto"/>
            </w:tcBorders>
            <w:shd w:val="clear" w:color="auto" w:fill="auto"/>
            <w:noWrap/>
            <w:vAlign w:val="bottom"/>
            <w:hideMark/>
          </w:tcPr>
          <w:p w:rsidR="00D541AF" w:rsidRPr="00C26238" w:rsidRDefault="00D541AF" w:rsidP="00B56F4F">
            <w:pPr>
              <w:spacing w:after="0" w:line="240" w:lineRule="auto"/>
              <w:jc w:val="center"/>
              <w:rPr>
                <w:b/>
                <w:bCs/>
                <w:color w:val="000000"/>
              </w:rPr>
            </w:pPr>
            <w:r>
              <w:rPr>
                <w:b/>
                <w:color w:val="000000"/>
              </w:rPr>
              <w:t>Phosphorous (P)</w:t>
            </w:r>
            <w:r w:rsidRPr="00C26238">
              <w:rPr>
                <w:b/>
                <w:color w:val="000000"/>
              </w:rPr>
              <w:t xml:space="preserve"> concentration (mg/L)</w:t>
            </w:r>
          </w:p>
        </w:tc>
      </w:tr>
      <w:tr w:rsidR="00D541AF" w:rsidRPr="00C26238" w:rsidTr="00B56F4F">
        <w:trPr>
          <w:trHeight w:val="278"/>
        </w:trPr>
        <w:tc>
          <w:tcPr>
            <w:tcW w:w="1554" w:type="dxa"/>
            <w:vMerge w:val="restart"/>
            <w:tcBorders>
              <w:top w:val="nil"/>
              <w:left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r w:rsidRPr="00C26238">
              <w:rPr>
                <w:b/>
                <w:bCs/>
                <w:color w:val="000000"/>
              </w:rPr>
              <w:t>North Pond</w:t>
            </w:r>
          </w:p>
        </w:tc>
        <w:tc>
          <w:tcPr>
            <w:tcW w:w="2636" w:type="dxa"/>
            <w:tcBorders>
              <w:top w:val="nil"/>
              <w:left w:val="single" w:sz="4" w:space="0" w:color="auto"/>
              <w:bottom w:val="single" w:sz="4" w:space="0" w:color="auto"/>
              <w:right w:val="single" w:sz="4" w:space="0" w:color="auto"/>
            </w:tcBorders>
            <w:shd w:val="clear" w:color="auto" w:fill="auto"/>
            <w:noWrap/>
            <w:vAlign w:val="bottom"/>
            <w:hideMark/>
          </w:tcPr>
          <w:p w:rsidR="00D541AF" w:rsidRPr="00C26238" w:rsidRDefault="00D541AF" w:rsidP="001B4B54">
            <w:pPr>
              <w:spacing w:after="0" w:line="240" w:lineRule="auto"/>
              <w:jc w:val="center"/>
              <w:rPr>
                <w:rFonts w:ascii="Arial" w:hAnsi="Arial" w:cs="Arial"/>
                <w:color w:val="000000"/>
              </w:rPr>
            </w:pPr>
            <w:r>
              <w:rPr>
                <w:rFonts w:ascii="Arial" w:hAnsi="Arial" w:cs="Arial"/>
                <w:color w:val="000000"/>
              </w:rPr>
              <w:t>0.0372</w:t>
            </w:r>
          </w:p>
        </w:tc>
        <w:tc>
          <w:tcPr>
            <w:tcW w:w="3236" w:type="dxa"/>
            <w:tcBorders>
              <w:top w:val="nil"/>
              <w:left w:val="nil"/>
              <w:bottom w:val="single" w:sz="4" w:space="0" w:color="auto"/>
              <w:right w:val="single" w:sz="4" w:space="0" w:color="auto"/>
            </w:tcBorders>
            <w:shd w:val="clear" w:color="auto" w:fill="auto"/>
            <w:noWrap/>
            <w:vAlign w:val="bottom"/>
          </w:tcPr>
          <w:p w:rsidR="00D541AF" w:rsidRPr="00C26238" w:rsidRDefault="00B334B5" w:rsidP="00B334B5">
            <w:pPr>
              <w:spacing w:after="0" w:line="240" w:lineRule="auto"/>
              <w:jc w:val="center"/>
              <w:rPr>
                <w:rFonts w:ascii="Arial" w:hAnsi="Arial" w:cs="Arial"/>
                <w:color w:val="000000"/>
              </w:rPr>
            </w:pPr>
            <w:r>
              <w:rPr>
                <w:rFonts w:ascii="Arial" w:hAnsi="Arial" w:cs="Arial"/>
                <w:color w:val="000000"/>
              </w:rPr>
              <w:t>0.094</w:t>
            </w:r>
          </w:p>
        </w:tc>
      </w:tr>
      <w:tr w:rsidR="00D541AF" w:rsidRPr="00C26238" w:rsidTr="00B56F4F">
        <w:trPr>
          <w:trHeight w:val="278"/>
        </w:trPr>
        <w:tc>
          <w:tcPr>
            <w:tcW w:w="1554" w:type="dxa"/>
            <w:vMerge/>
            <w:tcBorders>
              <w:left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p>
        </w:tc>
        <w:tc>
          <w:tcPr>
            <w:tcW w:w="2636" w:type="dxa"/>
            <w:tcBorders>
              <w:top w:val="nil"/>
              <w:left w:val="single" w:sz="4" w:space="0" w:color="auto"/>
              <w:bottom w:val="single" w:sz="4" w:space="0" w:color="auto"/>
              <w:right w:val="single" w:sz="4" w:space="0" w:color="auto"/>
            </w:tcBorders>
            <w:shd w:val="clear" w:color="auto" w:fill="auto"/>
            <w:noWrap/>
            <w:vAlign w:val="bottom"/>
            <w:hideMark/>
          </w:tcPr>
          <w:p w:rsidR="00D541AF" w:rsidRPr="00C26238" w:rsidRDefault="00D541AF" w:rsidP="001B4B54">
            <w:pPr>
              <w:spacing w:after="0" w:line="240" w:lineRule="auto"/>
              <w:jc w:val="center"/>
              <w:rPr>
                <w:rFonts w:ascii="Arial" w:hAnsi="Arial" w:cs="Arial"/>
                <w:color w:val="000000"/>
              </w:rPr>
            </w:pPr>
            <w:r>
              <w:rPr>
                <w:rFonts w:ascii="Arial" w:hAnsi="Arial" w:cs="Arial"/>
                <w:color w:val="000000"/>
              </w:rPr>
              <w:t>0.0375</w:t>
            </w:r>
          </w:p>
        </w:tc>
        <w:tc>
          <w:tcPr>
            <w:tcW w:w="3236" w:type="dxa"/>
            <w:tcBorders>
              <w:top w:val="nil"/>
              <w:left w:val="nil"/>
              <w:bottom w:val="single" w:sz="4" w:space="0" w:color="auto"/>
              <w:right w:val="single" w:sz="4" w:space="0" w:color="auto"/>
            </w:tcBorders>
            <w:shd w:val="clear" w:color="auto" w:fill="auto"/>
            <w:noWrap/>
            <w:vAlign w:val="bottom"/>
          </w:tcPr>
          <w:p w:rsidR="00D541AF" w:rsidRPr="00C26238" w:rsidRDefault="00B334B5" w:rsidP="00B56F4F">
            <w:pPr>
              <w:spacing w:after="0" w:line="240" w:lineRule="auto"/>
              <w:jc w:val="center"/>
              <w:rPr>
                <w:rFonts w:ascii="Arial" w:hAnsi="Arial" w:cs="Arial"/>
                <w:color w:val="000000"/>
              </w:rPr>
            </w:pPr>
            <w:r>
              <w:rPr>
                <w:rFonts w:ascii="Arial" w:hAnsi="Arial" w:cs="Arial"/>
                <w:color w:val="000000"/>
              </w:rPr>
              <w:t>0.095</w:t>
            </w:r>
          </w:p>
        </w:tc>
      </w:tr>
      <w:tr w:rsidR="00D541AF" w:rsidRPr="00C26238" w:rsidTr="00B56F4F">
        <w:trPr>
          <w:trHeight w:val="278"/>
        </w:trPr>
        <w:tc>
          <w:tcPr>
            <w:tcW w:w="1554" w:type="dxa"/>
            <w:vMerge/>
            <w:tcBorders>
              <w:left w:val="single" w:sz="4" w:space="0" w:color="auto"/>
              <w:bottom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41AF" w:rsidRPr="00C26238" w:rsidRDefault="00D541AF" w:rsidP="001B4B54">
            <w:pPr>
              <w:spacing w:after="0" w:line="240" w:lineRule="auto"/>
              <w:jc w:val="center"/>
              <w:rPr>
                <w:rFonts w:ascii="Arial" w:hAnsi="Arial" w:cs="Arial"/>
                <w:color w:val="000000"/>
              </w:rPr>
            </w:pPr>
            <w:r>
              <w:rPr>
                <w:rFonts w:ascii="Arial" w:hAnsi="Arial" w:cs="Arial"/>
                <w:color w:val="000000"/>
              </w:rPr>
              <w:t>0.0337</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D541AF" w:rsidRPr="00C26238" w:rsidRDefault="00B334B5" w:rsidP="00B56F4F">
            <w:pPr>
              <w:spacing w:after="0" w:line="240" w:lineRule="auto"/>
              <w:jc w:val="center"/>
              <w:rPr>
                <w:rFonts w:ascii="Arial" w:hAnsi="Arial" w:cs="Arial"/>
                <w:color w:val="000000"/>
              </w:rPr>
            </w:pPr>
            <w:r>
              <w:rPr>
                <w:rFonts w:ascii="Arial" w:hAnsi="Arial" w:cs="Arial"/>
                <w:color w:val="000000"/>
              </w:rPr>
              <w:t>0.086</w:t>
            </w:r>
          </w:p>
        </w:tc>
      </w:tr>
      <w:tr w:rsidR="00D541AF" w:rsidRPr="00C26238" w:rsidTr="00B56F4F">
        <w:trPr>
          <w:trHeight w:val="278"/>
        </w:trPr>
        <w:tc>
          <w:tcPr>
            <w:tcW w:w="1554" w:type="dxa"/>
            <w:vMerge w:val="restart"/>
            <w:tcBorders>
              <w:top w:val="single" w:sz="4" w:space="0" w:color="auto"/>
              <w:left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r w:rsidRPr="00C26238">
              <w:rPr>
                <w:b/>
                <w:bCs/>
                <w:color w:val="000000"/>
              </w:rPr>
              <w:t>South Pond</w:t>
            </w: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41AF" w:rsidRPr="00C26238" w:rsidRDefault="00D541AF" w:rsidP="001B4B54">
            <w:pPr>
              <w:spacing w:after="0" w:line="240" w:lineRule="auto"/>
              <w:jc w:val="center"/>
              <w:rPr>
                <w:rFonts w:ascii="Arial" w:hAnsi="Arial" w:cs="Arial"/>
                <w:color w:val="000000"/>
              </w:rPr>
            </w:pPr>
            <w:r>
              <w:rPr>
                <w:rFonts w:ascii="Arial" w:hAnsi="Arial" w:cs="Arial"/>
                <w:color w:val="000000"/>
              </w:rPr>
              <w:t>0.0299</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D541AF" w:rsidRPr="00167F33" w:rsidRDefault="00B334B5" w:rsidP="00B56F4F">
            <w:pPr>
              <w:spacing w:after="0" w:line="240" w:lineRule="auto"/>
              <w:jc w:val="center"/>
              <w:rPr>
                <w:rFonts w:ascii="Arial" w:hAnsi="Arial" w:cs="Arial"/>
                <w:color w:val="000000"/>
              </w:rPr>
            </w:pPr>
            <w:r>
              <w:rPr>
                <w:rFonts w:ascii="Arial" w:hAnsi="Arial" w:cs="Arial"/>
                <w:color w:val="000000"/>
              </w:rPr>
              <w:t>0.077</w:t>
            </w:r>
          </w:p>
        </w:tc>
      </w:tr>
      <w:tr w:rsidR="00D541AF" w:rsidRPr="00C26238" w:rsidTr="00B56F4F">
        <w:trPr>
          <w:trHeight w:val="278"/>
        </w:trPr>
        <w:tc>
          <w:tcPr>
            <w:tcW w:w="1554" w:type="dxa"/>
            <w:vMerge/>
            <w:tcBorders>
              <w:left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41AF" w:rsidRPr="00C26238" w:rsidRDefault="00D541AF" w:rsidP="001B4B54">
            <w:pPr>
              <w:spacing w:after="0" w:line="240" w:lineRule="auto"/>
              <w:jc w:val="center"/>
              <w:rPr>
                <w:rFonts w:ascii="Arial" w:hAnsi="Arial" w:cs="Arial"/>
                <w:color w:val="000000"/>
              </w:rPr>
            </w:pPr>
            <w:r>
              <w:rPr>
                <w:rFonts w:ascii="Arial" w:hAnsi="Arial" w:cs="Arial"/>
                <w:color w:val="000000"/>
              </w:rPr>
              <w:t>0.0248</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D541AF" w:rsidRPr="00167F33" w:rsidRDefault="00B334B5" w:rsidP="00B56F4F">
            <w:pPr>
              <w:spacing w:after="0" w:line="240" w:lineRule="auto"/>
              <w:jc w:val="center"/>
              <w:rPr>
                <w:rFonts w:ascii="Arial" w:hAnsi="Arial" w:cs="Arial"/>
                <w:color w:val="000000"/>
              </w:rPr>
            </w:pPr>
            <w:r>
              <w:rPr>
                <w:rFonts w:ascii="Arial" w:hAnsi="Arial" w:cs="Arial"/>
                <w:color w:val="000000"/>
              </w:rPr>
              <w:t>0.065</w:t>
            </w:r>
          </w:p>
        </w:tc>
      </w:tr>
      <w:tr w:rsidR="00D541AF" w:rsidRPr="00C26238" w:rsidTr="00B56F4F">
        <w:trPr>
          <w:trHeight w:val="278"/>
        </w:trPr>
        <w:tc>
          <w:tcPr>
            <w:tcW w:w="1554" w:type="dxa"/>
            <w:vMerge/>
            <w:tcBorders>
              <w:left w:val="single" w:sz="4" w:space="0" w:color="auto"/>
              <w:bottom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41AF" w:rsidRPr="00C26238" w:rsidRDefault="00D541AF" w:rsidP="001B4B54">
            <w:pPr>
              <w:spacing w:after="0" w:line="240" w:lineRule="auto"/>
              <w:jc w:val="center"/>
              <w:rPr>
                <w:rFonts w:ascii="Arial" w:hAnsi="Arial" w:cs="Arial"/>
                <w:color w:val="000000"/>
              </w:rPr>
            </w:pPr>
            <w:r>
              <w:rPr>
                <w:rFonts w:ascii="Arial" w:hAnsi="Arial" w:cs="Arial"/>
                <w:color w:val="000000"/>
              </w:rPr>
              <w:t>0.02</w:t>
            </w:r>
            <w:r w:rsidR="001B4B54">
              <w:rPr>
                <w:rFonts w:ascii="Arial" w:hAnsi="Arial" w:cs="Arial"/>
                <w:color w:val="000000"/>
              </w:rPr>
              <w:t>58</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D541AF" w:rsidRPr="00167F33" w:rsidRDefault="00B334B5" w:rsidP="00B56F4F">
            <w:pPr>
              <w:spacing w:after="0" w:line="240" w:lineRule="auto"/>
              <w:jc w:val="center"/>
              <w:rPr>
                <w:rFonts w:ascii="Arial" w:hAnsi="Arial" w:cs="Arial"/>
                <w:color w:val="000000"/>
              </w:rPr>
            </w:pPr>
            <w:r>
              <w:rPr>
                <w:rFonts w:ascii="Arial" w:hAnsi="Arial" w:cs="Arial"/>
                <w:color w:val="000000"/>
              </w:rPr>
              <w:t>0.067</w:t>
            </w:r>
          </w:p>
        </w:tc>
      </w:tr>
      <w:tr w:rsidR="00D541AF" w:rsidRPr="00C26238" w:rsidTr="00B56F4F">
        <w:trPr>
          <w:trHeight w:val="278"/>
        </w:trPr>
        <w:tc>
          <w:tcPr>
            <w:tcW w:w="1554" w:type="dxa"/>
            <w:vMerge w:val="restart"/>
            <w:tcBorders>
              <w:top w:val="single" w:sz="4" w:space="0" w:color="auto"/>
              <w:left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r>
              <w:rPr>
                <w:b/>
                <w:bCs/>
                <w:color w:val="000000"/>
              </w:rPr>
              <w:t>East</w:t>
            </w:r>
            <w:r w:rsidRPr="00C26238">
              <w:rPr>
                <w:b/>
                <w:bCs/>
                <w:color w:val="000000"/>
              </w:rPr>
              <w:t xml:space="preserve"> Pond</w:t>
            </w: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41AF" w:rsidRPr="00167F33" w:rsidRDefault="001B4B54" w:rsidP="001B4B54">
            <w:pPr>
              <w:spacing w:after="0" w:line="240" w:lineRule="auto"/>
              <w:jc w:val="center"/>
              <w:rPr>
                <w:rFonts w:ascii="Arial" w:hAnsi="Arial" w:cs="Arial"/>
                <w:color w:val="000000"/>
              </w:rPr>
            </w:pPr>
            <w:r>
              <w:rPr>
                <w:rFonts w:ascii="Arial" w:hAnsi="Arial" w:cs="Arial"/>
                <w:color w:val="000000"/>
              </w:rPr>
              <w:t>0.0534</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D541AF" w:rsidRPr="00167F33" w:rsidRDefault="00B334B5" w:rsidP="00B56F4F">
            <w:pPr>
              <w:spacing w:after="0" w:line="240" w:lineRule="auto"/>
              <w:jc w:val="center"/>
              <w:rPr>
                <w:rFonts w:ascii="Arial" w:hAnsi="Arial" w:cs="Arial"/>
                <w:color w:val="000000"/>
              </w:rPr>
            </w:pPr>
            <w:r>
              <w:rPr>
                <w:rFonts w:ascii="Arial" w:hAnsi="Arial" w:cs="Arial"/>
                <w:color w:val="000000"/>
              </w:rPr>
              <w:t>0.133</w:t>
            </w:r>
          </w:p>
        </w:tc>
      </w:tr>
      <w:tr w:rsidR="00D541AF" w:rsidRPr="00C26238" w:rsidTr="00B56F4F">
        <w:trPr>
          <w:trHeight w:val="278"/>
        </w:trPr>
        <w:tc>
          <w:tcPr>
            <w:tcW w:w="1554" w:type="dxa"/>
            <w:vMerge/>
            <w:tcBorders>
              <w:left w:val="single" w:sz="4" w:space="0" w:color="auto"/>
              <w:bottom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41AF" w:rsidRPr="00167F33" w:rsidRDefault="001B4B54" w:rsidP="001B4B54">
            <w:pPr>
              <w:spacing w:after="0" w:line="240" w:lineRule="auto"/>
              <w:jc w:val="center"/>
              <w:rPr>
                <w:rFonts w:ascii="Arial" w:hAnsi="Arial" w:cs="Arial"/>
                <w:color w:val="000000"/>
              </w:rPr>
            </w:pPr>
            <w:r>
              <w:rPr>
                <w:rFonts w:ascii="Arial" w:hAnsi="Arial" w:cs="Arial"/>
                <w:color w:val="000000"/>
              </w:rPr>
              <w:t>0.0395</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D541AF" w:rsidRPr="00167F33" w:rsidRDefault="00D541AF" w:rsidP="00B56F4F">
            <w:pPr>
              <w:spacing w:after="0" w:line="240" w:lineRule="auto"/>
              <w:jc w:val="center"/>
              <w:rPr>
                <w:rFonts w:ascii="Arial" w:hAnsi="Arial" w:cs="Arial"/>
                <w:color w:val="000000"/>
              </w:rPr>
            </w:pPr>
            <w:r>
              <w:rPr>
                <w:rFonts w:ascii="Arial" w:hAnsi="Arial" w:cs="Arial"/>
                <w:color w:val="000000"/>
              </w:rPr>
              <w:t>0.</w:t>
            </w:r>
            <w:r w:rsidR="00B334B5">
              <w:rPr>
                <w:rFonts w:ascii="Arial" w:hAnsi="Arial" w:cs="Arial"/>
                <w:color w:val="000000"/>
              </w:rPr>
              <w:t>100</w:t>
            </w:r>
          </w:p>
        </w:tc>
      </w:tr>
      <w:tr w:rsidR="00D541AF" w:rsidRPr="00C26238" w:rsidTr="00B56F4F">
        <w:trPr>
          <w:trHeight w:val="278"/>
        </w:trPr>
        <w:tc>
          <w:tcPr>
            <w:tcW w:w="1554" w:type="dxa"/>
            <w:vMerge/>
            <w:tcBorders>
              <w:top w:val="single" w:sz="4" w:space="0" w:color="auto"/>
              <w:left w:val="single" w:sz="4" w:space="0" w:color="auto"/>
              <w:bottom w:val="single" w:sz="4" w:space="0" w:color="auto"/>
              <w:right w:val="single" w:sz="4" w:space="0" w:color="auto"/>
            </w:tcBorders>
          </w:tcPr>
          <w:p w:rsidR="00D541AF" w:rsidRPr="00C26238" w:rsidRDefault="00D541AF" w:rsidP="00B56F4F">
            <w:pPr>
              <w:spacing w:after="0" w:line="240" w:lineRule="auto"/>
              <w:jc w:val="center"/>
              <w:rPr>
                <w:rFonts w:ascii="Times New Roman" w:hAnsi="Times New Roman"/>
                <w:color w:val="000000"/>
                <w:sz w:val="24"/>
                <w:szCs w:val="24"/>
              </w:rPr>
            </w:pPr>
          </w:p>
        </w:tc>
        <w:tc>
          <w:tcPr>
            <w:tcW w:w="26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41AF" w:rsidRPr="00167F33" w:rsidRDefault="001B4B54" w:rsidP="001B4B54">
            <w:pPr>
              <w:spacing w:after="0" w:line="240" w:lineRule="auto"/>
              <w:jc w:val="center"/>
              <w:rPr>
                <w:rFonts w:ascii="Arial" w:hAnsi="Arial" w:cs="Arial"/>
                <w:color w:val="000000"/>
              </w:rPr>
            </w:pPr>
            <w:r>
              <w:rPr>
                <w:rFonts w:ascii="Arial" w:hAnsi="Arial" w:cs="Arial"/>
                <w:color w:val="000000"/>
              </w:rPr>
              <w:t>0.0406</w:t>
            </w:r>
          </w:p>
        </w:tc>
        <w:tc>
          <w:tcPr>
            <w:tcW w:w="3236" w:type="dxa"/>
            <w:tcBorders>
              <w:top w:val="single" w:sz="4" w:space="0" w:color="auto"/>
              <w:left w:val="nil"/>
              <w:bottom w:val="single" w:sz="4" w:space="0" w:color="auto"/>
              <w:right w:val="single" w:sz="4" w:space="0" w:color="auto"/>
            </w:tcBorders>
            <w:shd w:val="clear" w:color="auto" w:fill="auto"/>
            <w:noWrap/>
            <w:vAlign w:val="bottom"/>
          </w:tcPr>
          <w:p w:rsidR="00D541AF" w:rsidRPr="00167F33" w:rsidRDefault="00D541AF" w:rsidP="00B56F4F">
            <w:pPr>
              <w:spacing w:after="0" w:line="240" w:lineRule="auto"/>
              <w:jc w:val="center"/>
              <w:rPr>
                <w:rFonts w:ascii="Arial" w:hAnsi="Arial" w:cs="Arial"/>
                <w:color w:val="000000"/>
              </w:rPr>
            </w:pPr>
            <w:r>
              <w:rPr>
                <w:rFonts w:ascii="Arial" w:hAnsi="Arial" w:cs="Arial"/>
                <w:color w:val="000000"/>
              </w:rPr>
              <w:t>0.</w:t>
            </w:r>
            <w:r w:rsidR="00B334B5">
              <w:rPr>
                <w:rFonts w:ascii="Arial" w:hAnsi="Arial" w:cs="Arial"/>
                <w:color w:val="000000"/>
              </w:rPr>
              <w:t>103</w:t>
            </w:r>
          </w:p>
        </w:tc>
      </w:tr>
    </w:tbl>
    <w:p w:rsidR="00D541AF" w:rsidRPr="000731AA" w:rsidRDefault="00D541AF" w:rsidP="00D541AF">
      <w:pPr>
        <w:rPr>
          <w:rFonts w:ascii="Arial" w:hAnsi="Arial" w:cs="Arial"/>
        </w:rPr>
      </w:pPr>
    </w:p>
    <w:p w:rsidR="00D541AF" w:rsidRDefault="00D541AF" w:rsidP="00D541AF">
      <w:pPr>
        <w:rPr>
          <w:rFonts w:ascii="Arial" w:hAnsi="Arial" w:cs="Arial"/>
        </w:rPr>
      </w:pPr>
      <w:r>
        <w:rPr>
          <w:rFonts w:ascii="Arial" w:hAnsi="Arial" w:cs="Arial"/>
        </w:rPr>
        <w:t xml:space="preserve">These data can be used to show how to calculate the concentration in an unknown sample from the </w:t>
      </w:r>
      <w:r w:rsidR="002634C3">
        <w:rPr>
          <w:rFonts w:ascii="Arial" w:hAnsi="Arial" w:cs="Arial"/>
        </w:rPr>
        <w:t>absorbance measured on unknown samples</w:t>
      </w:r>
      <w:r>
        <w:rPr>
          <w:rFonts w:ascii="Arial" w:hAnsi="Arial" w:cs="Arial"/>
        </w:rPr>
        <w:t xml:space="preserve"> and the calibration equation.  Additional data are provided (ten independent measurements </w:t>
      </w:r>
      <w:proofErr w:type="gramStart"/>
      <w:r>
        <w:rPr>
          <w:rFonts w:ascii="Arial" w:hAnsi="Arial" w:cs="Arial"/>
        </w:rPr>
        <w:t>on each pond water</w:t>
      </w:r>
      <w:proofErr w:type="gramEnd"/>
      <w:r>
        <w:rPr>
          <w:rFonts w:ascii="Arial" w:hAnsi="Arial" w:cs="Arial"/>
        </w:rPr>
        <w:t xml:space="preserve">) so that students can calculate the average and standard deviation </w:t>
      </w:r>
      <w:r w:rsidR="002634C3">
        <w:rPr>
          <w:rFonts w:ascii="Arial" w:hAnsi="Arial" w:cs="Arial"/>
        </w:rPr>
        <w:t>phosph</w:t>
      </w:r>
      <w:r w:rsidR="00977E37">
        <w:rPr>
          <w:rFonts w:ascii="Arial" w:hAnsi="Arial" w:cs="Arial"/>
        </w:rPr>
        <w:t>o</w:t>
      </w:r>
      <w:r w:rsidR="002634C3">
        <w:rPr>
          <w:rFonts w:ascii="Arial" w:hAnsi="Arial" w:cs="Arial"/>
        </w:rPr>
        <w:t>rous</w:t>
      </w:r>
      <w:r>
        <w:rPr>
          <w:rFonts w:ascii="Arial" w:hAnsi="Arial" w:cs="Arial"/>
        </w:rPr>
        <w:t xml:space="preserve"> concentration in the three ponds.  Following is a table summarizing the results.</w:t>
      </w:r>
    </w:p>
    <w:tbl>
      <w:tblPr>
        <w:tblW w:w="8681" w:type="dxa"/>
        <w:tblInd w:w="93" w:type="dxa"/>
        <w:tblLook w:val="04A0" w:firstRow="1" w:lastRow="0" w:firstColumn="1" w:lastColumn="0" w:noHBand="0" w:noVBand="1"/>
      </w:tblPr>
      <w:tblGrid>
        <w:gridCol w:w="3039"/>
        <w:gridCol w:w="3036"/>
        <w:gridCol w:w="2606"/>
      </w:tblGrid>
      <w:tr w:rsidR="00D541AF" w:rsidRPr="00A84524" w:rsidTr="00B56F4F">
        <w:trPr>
          <w:trHeight w:val="315"/>
        </w:trPr>
        <w:tc>
          <w:tcPr>
            <w:tcW w:w="8681" w:type="dxa"/>
            <w:gridSpan w:val="3"/>
            <w:tcBorders>
              <w:top w:val="single" w:sz="4" w:space="0" w:color="auto"/>
              <w:left w:val="nil"/>
              <w:bottom w:val="double" w:sz="6" w:space="0" w:color="auto"/>
              <w:right w:val="nil"/>
            </w:tcBorders>
            <w:shd w:val="clear" w:color="auto" w:fill="auto"/>
            <w:noWrap/>
            <w:vAlign w:val="bottom"/>
            <w:hideMark/>
          </w:tcPr>
          <w:p w:rsidR="00D541AF" w:rsidRPr="00A84524" w:rsidRDefault="00977E37" w:rsidP="00B56F4F">
            <w:pPr>
              <w:spacing w:after="0" w:line="240" w:lineRule="auto"/>
              <w:jc w:val="center"/>
              <w:rPr>
                <w:b/>
                <w:bCs/>
                <w:color w:val="000000"/>
              </w:rPr>
            </w:pPr>
            <w:r>
              <w:rPr>
                <w:b/>
                <w:bCs/>
                <w:color w:val="000000"/>
              </w:rPr>
              <w:t>Phosphorous</w:t>
            </w:r>
            <w:r w:rsidR="00D541AF" w:rsidRPr="00A84524">
              <w:rPr>
                <w:b/>
                <w:bCs/>
                <w:color w:val="000000"/>
              </w:rPr>
              <w:t xml:space="preserve"> </w:t>
            </w:r>
            <w:r>
              <w:rPr>
                <w:b/>
                <w:bCs/>
                <w:color w:val="000000"/>
              </w:rPr>
              <w:t>(P</w:t>
            </w:r>
            <w:r w:rsidR="00D541AF" w:rsidRPr="00A84524">
              <w:rPr>
                <w:b/>
                <w:bCs/>
                <w:color w:val="000000"/>
              </w:rPr>
              <w:t>) concentrations (mg/L) as determined by ten independent measurements</w:t>
            </w:r>
          </w:p>
        </w:tc>
      </w:tr>
      <w:tr w:rsidR="00D541AF" w:rsidRPr="00A84524" w:rsidTr="00B56F4F">
        <w:trPr>
          <w:trHeight w:val="315"/>
        </w:trPr>
        <w:tc>
          <w:tcPr>
            <w:tcW w:w="3039" w:type="dxa"/>
            <w:tcBorders>
              <w:top w:val="nil"/>
              <w:left w:val="single" w:sz="4" w:space="0" w:color="auto"/>
              <w:bottom w:val="single" w:sz="4" w:space="0" w:color="auto"/>
              <w:right w:val="single" w:sz="4" w:space="0" w:color="auto"/>
            </w:tcBorders>
            <w:shd w:val="clear" w:color="auto" w:fill="auto"/>
            <w:noWrap/>
            <w:vAlign w:val="bottom"/>
            <w:hideMark/>
          </w:tcPr>
          <w:p w:rsidR="00D541AF" w:rsidRPr="00A84524" w:rsidRDefault="00D541AF" w:rsidP="00B56F4F">
            <w:pPr>
              <w:spacing w:after="0" w:line="240" w:lineRule="auto"/>
              <w:jc w:val="center"/>
              <w:rPr>
                <w:b/>
                <w:bCs/>
                <w:color w:val="000000"/>
              </w:rPr>
            </w:pPr>
            <w:r w:rsidRPr="00A84524">
              <w:rPr>
                <w:b/>
                <w:bCs/>
                <w:color w:val="000000"/>
              </w:rPr>
              <w:t>North pond</w:t>
            </w:r>
          </w:p>
        </w:tc>
        <w:tc>
          <w:tcPr>
            <w:tcW w:w="3036" w:type="dxa"/>
            <w:tcBorders>
              <w:top w:val="nil"/>
              <w:left w:val="nil"/>
              <w:bottom w:val="single" w:sz="4" w:space="0" w:color="auto"/>
              <w:right w:val="single" w:sz="4" w:space="0" w:color="auto"/>
            </w:tcBorders>
            <w:shd w:val="clear" w:color="auto" w:fill="auto"/>
            <w:noWrap/>
            <w:vAlign w:val="bottom"/>
            <w:hideMark/>
          </w:tcPr>
          <w:p w:rsidR="00D541AF" w:rsidRPr="00A84524" w:rsidRDefault="00D541AF" w:rsidP="00B56F4F">
            <w:pPr>
              <w:spacing w:after="0" w:line="240" w:lineRule="auto"/>
              <w:jc w:val="center"/>
              <w:rPr>
                <w:b/>
                <w:bCs/>
                <w:color w:val="000000"/>
              </w:rPr>
            </w:pPr>
            <w:r w:rsidRPr="00A84524">
              <w:rPr>
                <w:b/>
                <w:bCs/>
                <w:color w:val="000000"/>
              </w:rPr>
              <w:t>South pond</w:t>
            </w:r>
          </w:p>
        </w:tc>
        <w:tc>
          <w:tcPr>
            <w:tcW w:w="2606" w:type="dxa"/>
            <w:tcBorders>
              <w:top w:val="nil"/>
              <w:left w:val="nil"/>
              <w:bottom w:val="single" w:sz="4" w:space="0" w:color="auto"/>
              <w:right w:val="single" w:sz="4" w:space="0" w:color="auto"/>
            </w:tcBorders>
            <w:shd w:val="clear" w:color="auto" w:fill="auto"/>
            <w:noWrap/>
            <w:vAlign w:val="bottom"/>
            <w:hideMark/>
          </w:tcPr>
          <w:p w:rsidR="00D541AF" w:rsidRPr="00A84524" w:rsidRDefault="00D541AF" w:rsidP="00B56F4F">
            <w:pPr>
              <w:spacing w:after="0" w:line="240" w:lineRule="auto"/>
              <w:jc w:val="center"/>
              <w:rPr>
                <w:b/>
                <w:bCs/>
                <w:color w:val="000000"/>
              </w:rPr>
            </w:pPr>
            <w:r w:rsidRPr="00A84524">
              <w:rPr>
                <w:b/>
                <w:bCs/>
                <w:color w:val="000000"/>
              </w:rPr>
              <w:t>East pond</w:t>
            </w:r>
          </w:p>
        </w:tc>
      </w:tr>
      <w:tr w:rsidR="00D541AF" w:rsidRPr="00A84524" w:rsidTr="00B56F4F">
        <w:trPr>
          <w:trHeight w:val="315"/>
        </w:trPr>
        <w:tc>
          <w:tcPr>
            <w:tcW w:w="3039" w:type="dxa"/>
            <w:tcBorders>
              <w:top w:val="nil"/>
              <w:left w:val="single" w:sz="4" w:space="0" w:color="auto"/>
              <w:bottom w:val="single" w:sz="4" w:space="0" w:color="auto"/>
              <w:right w:val="single" w:sz="4" w:space="0" w:color="auto"/>
            </w:tcBorders>
            <w:shd w:val="clear" w:color="auto" w:fill="auto"/>
            <w:noWrap/>
            <w:vAlign w:val="bottom"/>
            <w:hideMark/>
          </w:tcPr>
          <w:p w:rsidR="00D541AF" w:rsidRPr="00A84524" w:rsidRDefault="00D541AF" w:rsidP="00B56F4F">
            <w:pPr>
              <w:spacing w:after="0" w:line="240" w:lineRule="auto"/>
              <w:jc w:val="center"/>
              <w:rPr>
                <w:rFonts w:ascii="Arial" w:hAnsi="Arial" w:cs="Arial"/>
                <w:color w:val="000000"/>
              </w:rPr>
            </w:pPr>
            <w:r w:rsidRPr="0085456B">
              <w:rPr>
                <w:rFonts w:ascii="Arial" w:hAnsi="Arial" w:cs="Arial"/>
                <w:color w:val="000000"/>
              </w:rPr>
              <w:t>0</w:t>
            </w:r>
            <w:r w:rsidR="00F30CCA">
              <w:rPr>
                <w:rFonts w:ascii="Arial" w:hAnsi="Arial" w:cs="Arial"/>
                <w:color w:val="000000"/>
              </w:rPr>
              <w:t>.08</w:t>
            </w:r>
            <w:r w:rsidRPr="0085456B">
              <w:rPr>
                <w:rFonts w:ascii="Arial" w:hAnsi="Arial" w:cs="Arial"/>
                <w:color w:val="000000"/>
              </w:rPr>
              <w:t xml:space="preserve"> ± 0.</w:t>
            </w:r>
            <w:r w:rsidR="00F30CCA">
              <w:rPr>
                <w:rFonts w:ascii="Arial" w:hAnsi="Arial" w:cs="Arial"/>
                <w:color w:val="000000"/>
              </w:rPr>
              <w:t>02</w:t>
            </w:r>
          </w:p>
        </w:tc>
        <w:tc>
          <w:tcPr>
            <w:tcW w:w="3036" w:type="dxa"/>
            <w:tcBorders>
              <w:top w:val="nil"/>
              <w:left w:val="nil"/>
              <w:bottom w:val="single" w:sz="4" w:space="0" w:color="auto"/>
              <w:right w:val="single" w:sz="4" w:space="0" w:color="auto"/>
            </w:tcBorders>
            <w:shd w:val="clear" w:color="auto" w:fill="auto"/>
            <w:noWrap/>
            <w:vAlign w:val="bottom"/>
            <w:hideMark/>
          </w:tcPr>
          <w:p w:rsidR="00D541AF" w:rsidRPr="00A84524" w:rsidRDefault="00F30CCA" w:rsidP="00B56F4F">
            <w:pPr>
              <w:spacing w:after="0" w:line="240" w:lineRule="auto"/>
              <w:jc w:val="center"/>
              <w:rPr>
                <w:rFonts w:ascii="Arial" w:hAnsi="Arial" w:cs="Arial"/>
                <w:color w:val="000000"/>
              </w:rPr>
            </w:pPr>
            <w:r>
              <w:rPr>
                <w:rFonts w:ascii="Arial" w:hAnsi="Arial" w:cs="Arial"/>
                <w:color w:val="000000"/>
              </w:rPr>
              <w:t>0.08</w:t>
            </w:r>
            <w:r w:rsidR="00D541AF" w:rsidRPr="0085456B">
              <w:rPr>
                <w:rFonts w:ascii="Arial" w:hAnsi="Arial" w:cs="Arial"/>
                <w:color w:val="000000"/>
              </w:rPr>
              <w:t xml:space="preserve"> ± 0.</w:t>
            </w:r>
            <w:r>
              <w:rPr>
                <w:rFonts w:ascii="Arial" w:hAnsi="Arial" w:cs="Arial"/>
                <w:color w:val="000000"/>
              </w:rPr>
              <w:t>02</w:t>
            </w:r>
          </w:p>
        </w:tc>
        <w:tc>
          <w:tcPr>
            <w:tcW w:w="2606" w:type="dxa"/>
            <w:tcBorders>
              <w:top w:val="nil"/>
              <w:left w:val="nil"/>
              <w:bottom w:val="single" w:sz="4" w:space="0" w:color="auto"/>
              <w:right w:val="single" w:sz="4" w:space="0" w:color="auto"/>
            </w:tcBorders>
            <w:shd w:val="clear" w:color="auto" w:fill="auto"/>
            <w:noWrap/>
            <w:vAlign w:val="bottom"/>
            <w:hideMark/>
          </w:tcPr>
          <w:p w:rsidR="00D541AF" w:rsidRPr="00A84524" w:rsidRDefault="00F30CCA" w:rsidP="00B56F4F">
            <w:pPr>
              <w:spacing w:after="0" w:line="240" w:lineRule="auto"/>
              <w:jc w:val="center"/>
              <w:rPr>
                <w:rFonts w:ascii="Arial" w:hAnsi="Arial" w:cs="Arial"/>
                <w:color w:val="000000"/>
              </w:rPr>
            </w:pPr>
            <w:r>
              <w:rPr>
                <w:rFonts w:ascii="Arial" w:hAnsi="Arial" w:cs="Arial"/>
                <w:color w:val="000000"/>
              </w:rPr>
              <w:t>0.11</w:t>
            </w:r>
            <w:r w:rsidR="00D541AF" w:rsidRPr="0085456B">
              <w:rPr>
                <w:rFonts w:ascii="Arial" w:hAnsi="Arial" w:cs="Arial"/>
                <w:color w:val="000000"/>
              </w:rPr>
              <w:t xml:space="preserve"> ± 0.</w:t>
            </w:r>
            <w:r>
              <w:rPr>
                <w:rFonts w:ascii="Arial" w:hAnsi="Arial" w:cs="Arial"/>
                <w:color w:val="000000"/>
              </w:rPr>
              <w:t>0</w:t>
            </w:r>
            <w:r w:rsidR="00D541AF" w:rsidRPr="0085456B">
              <w:rPr>
                <w:rFonts w:ascii="Arial" w:hAnsi="Arial" w:cs="Arial"/>
                <w:color w:val="000000"/>
              </w:rPr>
              <w:t>2</w:t>
            </w:r>
          </w:p>
        </w:tc>
      </w:tr>
    </w:tbl>
    <w:p w:rsidR="00D541AF" w:rsidRDefault="00D541AF" w:rsidP="00D541AF">
      <w:pPr>
        <w:rPr>
          <w:rFonts w:ascii="Arial" w:hAnsi="Arial" w:cs="Arial"/>
        </w:rPr>
      </w:pPr>
    </w:p>
    <w:p w:rsidR="006F3ACE" w:rsidRDefault="006F3ACE" w:rsidP="00D541AF">
      <w:pPr>
        <w:rPr>
          <w:rFonts w:ascii="Arial" w:hAnsi="Arial" w:cs="Arial"/>
        </w:rPr>
      </w:pPr>
      <w:r>
        <w:rPr>
          <w:rFonts w:ascii="Arial" w:hAnsi="Arial" w:cs="Arial"/>
        </w:rPr>
        <w:t>These results could be used to determine whether differences in phosphorous concentrations exist among the three ponds using tests of significance, much as demonstrated for nitrogen measurements.</w:t>
      </w:r>
    </w:p>
    <w:p w:rsidR="006F3ACE" w:rsidRPr="006F3ACE" w:rsidRDefault="006F3ACE" w:rsidP="006F3ACE">
      <w:pPr>
        <w:pStyle w:val="ListParagraph"/>
        <w:numPr>
          <w:ilvl w:val="0"/>
          <w:numId w:val="7"/>
        </w:numPr>
        <w:rPr>
          <w:rFonts w:ascii="Arial" w:hAnsi="Arial" w:cs="Arial"/>
          <w:b/>
        </w:rPr>
      </w:pPr>
      <w:r>
        <w:rPr>
          <w:rFonts w:ascii="Arial" w:hAnsi="Arial" w:cs="Arial"/>
          <w:b/>
        </w:rPr>
        <w:t xml:space="preserve">Calcium and Magnesium </w:t>
      </w:r>
      <w:r w:rsidRPr="006F3ACE">
        <w:rPr>
          <w:rFonts w:ascii="Arial" w:hAnsi="Arial" w:cs="Arial"/>
          <w:b/>
        </w:rPr>
        <w:t xml:space="preserve">(by </w:t>
      </w:r>
      <w:r>
        <w:rPr>
          <w:rFonts w:ascii="Arial" w:hAnsi="Arial" w:cs="Arial"/>
          <w:b/>
        </w:rPr>
        <w:t xml:space="preserve">Atomic Absorption </w:t>
      </w:r>
      <w:r w:rsidRPr="006F3ACE">
        <w:rPr>
          <w:rFonts w:ascii="Arial" w:hAnsi="Arial" w:cs="Arial"/>
          <w:b/>
        </w:rPr>
        <w:t>Spectrophotometry)</w:t>
      </w:r>
    </w:p>
    <w:tbl>
      <w:tblPr>
        <w:tblW w:w="6680" w:type="dxa"/>
        <w:tblInd w:w="93" w:type="dxa"/>
        <w:tblLook w:val="04A0" w:firstRow="1" w:lastRow="0" w:firstColumn="1" w:lastColumn="0" w:noHBand="0" w:noVBand="1"/>
      </w:tblPr>
      <w:tblGrid>
        <w:gridCol w:w="4990"/>
        <w:gridCol w:w="1690"/>
      </w:tblGrid>
      <w:tr w:rsidR="006F3ACE" w:rsidRPr="00BA5836" w:rsidTr="00B56F4F">
        <w:trPr>
          <w:trHeight w:val="300"/>
        </w:trPr>
        <w:tc>
          <w:tcPr>
            <w:tcW w:w="66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3ACE" w:rsidRPr="00BA5836" w:rsidRDefault="008F53E7" w:rsidP="00B56F4F">
            <w:pPr>
              <w:spacing w:after="0" w:line="240" w:lineRule="auto"/>
              <w:jc w:val="center"/>
              <w:rPr>
                <w:rFonts w:ascii="Arial" w:hAnsi="Arial" w:cs="Arial"/>
                <w:b/>
                <w:bCs/>
                <w:color w:val="000000"/>
              </w:rPr>
            </w:pPr>
            <w:r>
              <w:rPr>
                <w:rFonts w:ascii="Arial" w:hAnsi="Arial" w:cs="Arial"/>
                <w:b/>
                <w:bCs/>
                <w:color w:val="000000"/>
              </w:rPr>
              <w:t>Calcium</w:t>
            </w:r>
            <w:r w:rsidR="006F3ACE" w:rsidRPr="00BA5836">
              <w:rPr>
                <w:rFonts w:ascii="Arial" w:hAnsi="Arial" w:cs="Arial"/>
                <w:b/>
                <w:bCs/>
                <w:color w:val="000000"/>
              </w:rPr>
              <w:t xml:space="preserve"> calibration data</w:t>
            </w:r>
          </w:p>
        </w:tc>
      </w:tr>
      <w:tr w:rsidR="006F3ACE" w:rsidRPr="00BA5836" w:rsidTr="00B56F4F">
        <w:trPr>
          <w:trHeight w:val="300"/>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6F3ACE" w:rsidRPr="00BA5836" w:rsidRDefault="008F53E7" w:rsidP="00B56F4F">
            <w:pPr>
              <w:spacing w:after="0" w:line="240" w:lineRule="auto"/>
              <w:jc w:val="center"/>
              <w:rPr>
                <w:rFonts w:ascii="Arial" w:hAnsi="Arial" w:cs="Arial"/>
                <w:color w:val="000000"/>
              </w:rPr>
            </w:pPr>
            <w:r>
              <w:rPr>
                <w:rFonts w:ascii="Arial" w:hAnsi="Arial" w:cs="Arial"/>
                <w:color w:val="000000"/>
              </w:rPr>
              <w:t>Calcium</w:t>
            </w:r>
            <w:r w:rsidR="006F3ACE" w:rsidRPr="00BA5836">
              <w:rPr>
                <w:rFonts w:ascii="Arial" w:hAnsi="Arial" w:cs="Arial"/>
                <w:color w:val="000000"/>
              </w:rPr>
              <w:t xml:space="preserve"> concentration (mg/L)</w:t>
            </w:r>
          </w:p>
        </w:tc>
        <w:tc>
          <w:tcPr>
            <w:tcW w:w="1690" w:type="dxa"/>
            <w:tcBorders>
              <w:top w:val="nil"/>
              <w:left w:val="nil"/>
              <w:bottom w:val="single" w:sz="4" w:space="0" w:color="auto"/>
              <w:right w:val="single" w:sz="4" w:space="0" w:color="auto"/>
            </w:tcBorders>
            <w:shd w:val="clear" w:color="auto" w:fill="auto"/>
            <w:noWrap/>
            <w:vAlign w:val="bottom"/>
            <w:hideMark/>
          </w:tcPr>
          <w:p w:rsidR="006F3ACE" w:rsidRPr="00BA5836" w:rsidRDefault="006F3ACE" w:rsidP="00B56F4F">
            <w:pPr>
              <w:spacing w:after="0" w:line="240" w:lineRule="auto"/>
              <w:jc w:val="center"/>
              <w:rPr>
                <w:rFonts w:ascii="Arial" w:hAnsi="Arial" w:cs="Arial"/>
                <w:color w:val="000000"/>
              </w:rPr>
            </w:pPr>
            <w:r w:rsidRPr="00BA5836">
              <w:rPr>
                <w:rFonts w:ascii="Arial" w:hAnsi="Arial" w:cs="Arial"/>
                <w:color w:val="000000"/>
              </w:rPr>
              <w:t>Absorbance</w:t>
            </w:r>
          </w:p>
        </w:tc>
      </w:tr>
      <w:tr w:rsidR="006F3ACE" w:rsidRPr="00BA5836" w:rsidTr="00B56F4F">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6F3ACE" w:rsidRPr="00BA5836" w:rsidRDefault="006F3ACE" w:rsidP="00B56F4F">
            <w:pPr>
              <w:spacing w:after="0" w:line="240" w:lineRule="auto"/>
              <w:jc w:val="center"/>
              <w:rPr>
                <w:rFonts w:ascii="Arial" w:hAnsi="Arial" w:cs="Arial"/>
                <w:color w:val="000000"/>
              </w:rPr>
            </w:pPr>
            <w:r w:rsidRPr="00BA5836">
              <w:rPr>
                <w:rFonts w:ascii="Arial" w:hAnsi="Arial" w:cs="Arial"/>
                <w:color w:val="000000"/>
              </w:rPr>
              <w:t>0.00</w:t>
            </w:r>
          </w:p>
        </w:tc>
        <w:tc>
          <w:tcPr>
            <w:tcW w:w="1690" w:type="dxa"/>
            <w:tcBorders>
              <w:top w:val="nil"/>
              <w:left w:val="nil"/>
              <w:bottom w:val="single" w:sz="4" w:space="0" w:color="auto"/>
              <w:right w:val="single" w:sz="4" w:space="0" w:color="auto"/>
            </w:tcBorders>
            <w:shd w:val="clear" w:color="auto" w:fill="auto"/>
            <w:noWrap/>
            <w:vAlign w:val="bottom"/>
            <w:hideMark/>
          </w:tcPr>
          <w:p w:rsidR="006F3ACE" w:rsidRPr="00BA5836" w:rsidRDefault="006F3ACE" w:rsidP="00B56F4F">
            <w:pPr>
              <w:spacing w:after="0" w:line="240" w:lineRule="auto"/>
              <w:jc w:val="center"/>
              <w:rPr>
                <w:rFonts w:ascii="Arial" w:hAnsi="Arial" w:cs="Arial"/>
                <w:color w:val="000000"/>
              </w:rPr>
            </w:pPr>
            <w:r w:rsidRPr="00BA5836">
              <w:rPr>
                <w:rFonts w:ascii="Arial" w:hAnsi="Arial" w:cs="Arial"/>
                <w:color w:val="000000"/>
              </w:rPr>
              <w:t>0.0000</w:t>
            </w:r>
          </w:p>
        </w:tc>
      </w:tr>
      <w:tr w:rsidR="006F3ACE" w:rsidRPr="00BA5836" w:rsidTr="00B56F4F">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6F3ACE" w:rsidRPr="00BA5836" w:rsidRDefault="006F3ACE" w:rsidP="00B56F4F">
            <w:pPr>
              <w:spacing w:after="0" w:line="240" w:lineRule="auto"/>
              <w:jc w:val="center"/>
              <w:rPr>
                <w:rFonts w:ascii="Arial" w:hAnsi="Arial" w:cs="Arial"/>
                <w:color w:val="000000"/>
              </w:rPr>
            </w:pPr>
            <w:r w:rsidRPr="00BA5836">
              <w:rPr>
                <w:rFonts w:ascii="Arial" w:hAnsi="Arial" w:cs="Arial"/>
                <w:color w:val="000000"/>
              </w:rPr>
              <w:t>0.</w:t>
            </w:r>
            <w:r w:rsidR="00D13DE2">
              <w:rPr>
                <w:rFonts w:ascii="Arial" w:hAnsi="Arial" w:cs="Arial"/>
                <w:color w:val="000000"/>
              </w:rPr>
              <w:t>50</w:t>
            </w:r>
          </w:p>
        </w:tc>
        <w:tc>
          <w:tcPr>
            <w:tcW w:w="1690" w:type="dxa"/>
            <w:tcBorders>
              <w:top w:val="nil"/>
              <w:left w:val="nil"/>
              <w:bottom w:val="single" w:sz="4" w:space="0" w:color="auto"/>
              <w:right w:val="single" w:sz="4" w:space="0" w:color="auto"/>
            </w:tcBorders>
            <w:shd w:val="clear" w:color="auto" w:fill="auto"/>
            <w:noWrap/>
            <w:vAlign w:val="bottom"/>
            <w:hideMark/>
          </w:tcPr>
          <w:p w:rsidR="006F3ACE" w:rsidRPr="00BA5836" w:rsidRDefault="006F3ACE" w:rsidP="00B56F4F">
            <w:pPr>
              <w:spacing w:after="0" w:line="240" w:lineRule="auto"/>
              <w:jc w:val="center"/>
              <w:rPr>
                <w:rFonts w:ascii="Arial" w:hAnsi="Arial" w:cs="Arial"/>
                <w:color w:val="000000"/>
              </w:rPr>
            </w:pPr>
            <w:r w:rsidRPr="00BA5836">
              <w:rPr>
                <w:rFonts w:ascii="Arial" w:hAnsi="Arial" w:cs="Arial"/>
                <w:color w:val="000000"/>
              </w:rPr>
              <w:t>0.0</w:t>
            </w:r>
            <w:r w:rsidR="00D13DE2">
              <w:rPr>
                <w:rFonts w:ascii="Arial" w:hAnsi="Arial" w:cs="Arial"/>
                <w:color w:val="000000"/>
              </w:rPr>
              <w:t>278</w:t>
            </w:r>
          </w:p>
        </w:tc>
      </w:tr>
      <w:tr w:rsidR="006F3ACE" w:rsidRPr="00BA5836" w:rsidTr="00B56F4F">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6F3ACE" w:rsidRPr="00BA5836" w:rsidRDefault="00D13DE2" w:rsidP="00B56F4F">
            <w:pPr>
              <w:spacing w:after="0" w:line="240" w:lineRule="auto"/>
              <w:jc w:val="center"/>
              <w:rPr>
                <w:rFonts w:ascii="Arial" w:hAnsi="Arial" w:cs="Arial"/>
                <w:color w:val="000000"/>
              </w:rPr>
            </w:pPr>
            <w:r>
              <w:rPr>
                <w:rFonts w:ascii="Arial" w:hAnsi="Arial" w:cs="Arial"/>
                <w:color w:val="000000"/>
              </w:rPr>
              <w:t>1.25</w:t>
            </w:r>
          </w:p>
        </w:tc>
        <w:tc>
          <w:tcPr>
            <w:tcW w:w="1690" w:type="dxa"/>
            <w:tcBorders>
              <w:top w:val="nil"/>
              <w:left w:val="nil"/>
              <w:bottom w:val="single" w:sz="4" w:space="0" w:color="auto"/>
              <w:right w:val="single" w:sz="4" w:space="0" w:color="auto"/>
            </w:tcBorders>
            <w:shd w:val="clear" w:color="auto" w:fill="auto"/>
            <w:noWrap/>
            <w:vAlign w:val="bottom"/>
            <w:hideMark/>
          </w:tcPr>
          <w:p w:rsidR="006F3ACE" w:rsidRPr="00BA5836" w:rsidRDefault="006F3ACE" w:rsidP="00B56F4F">
            <w:pPr>
              <w:spacing w:after="0" w:line="240" w:lineRule="auto"/>
              <w:jc w:val="center"/>
              <w:rPr>
                <w:rFonts w:ascii="Arial" w:hAnsi="Arial" w:cs="Arial"/>
                <w:color w:val="000000"/>
              </w:rPr>
            </w:pPr>
            <w:r w:rsidRPr="00BA5836">
              <w:rPr>
                <w:rFonts w:ascii="Arial" w:hAnsi="Arial" w:cs="Arial"/>
                <w:color w:val="000000"/>
              </w:rPr>
              <w:t>0.0</w:t>
            </w:r>
            <w:r w:rsidR="00D13DE2">
              <w:rPr>
                <w:rFonts w:ascii="Arial" w:hAnsi="Arial" w:cs="Arial"/>
                <w:color w:val="000000"/>
              </w:rPr>
              <w:t>688</w:t>
            </w:r>
          </w:p>
        </w:tc>
      </w:tr>
      <w:tr w:rsidR="006F3ACE" w:rsidRPr="00BA5836" w:rsidTr="00B56F4F">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6F3ACE" w:rsidRPr="00BA5836" w:rsidRDefault="00D13DE2" w:rsidP="00B56F4F">
            <w:pPr>
              <w:spacing w:after="0" w:line="240" w:lineRule="auto"/>
              <w:jc w:val="center"/>
              <w:rPr>
                <w:rFonts w:ascii="Arial" w:hAnsi="Arial" w:cs="Arial"/>
                <w:color w:val="000000"/>
              </w:rPr>
            </w:pPr>
            <w:r>
              <w:rPr>
                <w:rFonts w:ascii="Arial" w:hAnsi="Arial" w:cs="Arial"/>
                <w:color w:val="000000"/>
              </w:rPr>
              <w:t>2.50</w:t>
            </w:r>
          </w:p>
        </w:tc>
        <w:tc>
          <w:tcPr>
            <w:tcW w:w="1690" w:type="dxa"/>
            <w:tcBorders>
              <w:top w:val="nil"/>
              <w:left w:val="nil"/>
              <w:bottom w:val="single" w:sz="4" w:space="0" w:color="auto"/>
              <w:right w:val="single" w:sz="4" w:space="0" w:color="auto"/>
            </w:tcBorders>
            <w:shd w:val="clear" w:color="auto" w:fill="auto"/>
            <w:noWrap/>
            <w:vAlign w:val="bottom"/>
            <w:hideMark/>
          </w:tcPr>
          <w:p w:rsidR="006F3ACE" w:rsidRPr="00BA5836" w:rsidRDefault="006F3ACE" w:rsidP="00B56F4F">
            <w:pPr>
              <w:spacing w:after="0" w:line="240" w:lineRule="auto"/>
              <w:jc w:val="center"/>
              <w:rPr>
                <w:rFonts w:ascii="Arial" w:hAnsi="Arial" w:cs="Arial"/>
                <w:color w:val="000000"/>
              </w:rPr>
            </w:pPr>
            <w:r w:rsidRPr="00BA5836">
              <w:rPr>
                <w:rFonts w:ascii="Arial" w:hAnsi="Arial" w:cs="Arial"/>
                <w:color w:val="000000"/>
              </w:rPr>
              <w:t>0.</w:t>
            </w:r>
            <w:r w:rsidR="00D13DE2">
              <w:rPr>
                <w:rFonts w:ascii="Arial" w:hAnsi="Arial" w:cs="Arial"/>
                <w:color w:val="000000"/>
              </w:rPr>
              <w:t>1336</w:t>
            </w:r>
          </w:p>
        </w:tc>
      </w:tr>
    </w:tbl>
    <w:p w:rsidR="00D13DE2" w:rsidRDefault="00D13DE2" w:rsidP="00D13DE2">
      <w:pPr>
        <w:rPr>
          <w:rFonts w:ascii="Arial" w:hAnsi="Arial" w:cs="Arial"/>
        </w:rPr>
      </w:pPr>
    </w:p>
    <w:p w:rsidR="00B56F4F" w:rsidRDefault="006F3ACE" w:rsidP="00B56F4F">
      <w:pPr>
        <w:rPr>
          <w:rFonts w:ascii="Arial" w:hAnsi="Arial" w:cs="Arial"/>
        </w:rPr>
      </w:pPr>
      <w:r>
        <w:rPr>
          <w:rFonts w:ascii="Arial" w:hAnsi="Arial" w:cs="Arial"/>
        </w:rPr>
        <w:t xml:space="preserve">The calibration equation is: </w:t>
      </w:r>
      <w:r w:rsidR="00D13DE2" w:rsidRPr="00D13DE2">
        <w:rPr>
          <w:rFonts w:ascii="Arial" w:hAnsi="Arial" w:cs="Arial"/>
        </w:rPr>
        <w:t xml:space="preserve">y = </w:t>
      </w:r>
      <w:proofErr w:type="gramStart"/>
      <w:r w:rsidR="00B56F4F" w:rsidRPr="00B56F4F">
        <w:rPr>
          <w:rFonts w:ascii="Arial" w:hAnsi="Arial" w:cs="Arial"/>
        </w:rPr>
        <w:t>0.0534x</w:t>
      </w:r>
      <w:proofErr w:type="gramEnd"/>
      <w:r w:rsidR="00B56F4F" w:rsidRPr="00B56F4F">
        <w:rPr>
          <w:rFonts w:ascii="Arial" w:hAnsi="Arial" w:cs="Arial"/>
        </w:rPr>
        <w:t xml:space="preserve"> + 0.0009</w:t>
      </w:r>
      <w:r w:rsidR="00B56F4F" w:rsidRPr="00B56F4F">
        <w:rPr>
          <w:rFonts w:ascii="Arial" w:hAnsi="Arial" w:cs="Arial"/>
        </w:rPr>
        <w:br/>
        <w:t>R² = 0.9997</w:t>
      </w:r>
    </w:p>
    <w:tbl>
      <w:tblPr>
        <w:tblW w:w="6680" w:type="dxa"/>
        <w:tblInd w:w="93" w:type="dxa"/>
        <w:tblLook w:val="04A0" w:firstRow="1" w:lastRow="0" w:firstColumn="1" w:lastColumn="0" w:noHBand="0" w:noVBand="1"/>
      </w:tblPr>
      <w:tblGrid>
        <w:gridCol w:w="4990"/>
        <w:gridCol w:w="1690"/>
      </w:tblGrid>
      <w:tr w:rsidR="008F53E7" w:rsidRPr="00BA5836" w:rsidTr="00B56F4F">
        <w:trPr>
          <w:trHeight w:val="300"/>
        </w:trPr>
        <w:tc>
          <w:tcPr>
            <w:tcW w:w="66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b/>
                <w:bCs/>
                <w:color w:val="000000"/>
              </w:rPr>
            </w:pPr>
            <w:r>
              <w:rPr>
                <w:rFonts w:ascii="Arial" w:hAnsi="Arial" w:cs="Arial"/>
                <w:b/>
                <w:bCs/>
                <w:color w:val="000000"/>
              </w:rPr>
              <w:lastRenderedPageBreak/>
              <w:t>Magnesium</w:t>
            </w:r>
            <w:r w:rsidRPr="00BA5836">
              <w:rPr>
                <w:rFonts w:ascii="Arial" w:hAnsi="Arial" w:cs="Arial"/>
                <w:b/>
                <w:bCs/>
                <w:color w:val="000000"/>
              </w:rPr>
              <w:t xml:space="preserve"> calibration data</w:t>
            </w:r>
          </w:p>
        </w:tc>
      </w:tr>
      <w:tr w:rsidR="008F53E7" w:rsidRPr="00BA5836" w:rsidTr="00B56F4F">
        <w:trPr>
          <w:trHeight w:val="300"/>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Pr>
                <w:rFonts w:ascii="Arial" w:hAnsi="Arial" w:cs="Arial"/>
                <w:color w:val="000000"/>
              </w:rPr>
              <w:t>Magnesium</w:t>
            </w:r>
            <w:r w:rsidRPr="00BA5836">
              <w:rPr>
                <w:rFonts w:ascii="Arial" w:hAnsi="Arial" w:cs="Arial"/>
                <w:color w:val="000000"/>
              </w:rPr>
              <w:t xml:space="preserve"> concentration (mg/L)</w:t>
            </w:r>
          </w:p>
        </w:tc>
        <w:tc>
          <w:tcPr>
            <w:tcW w:w="1690" w:type="dxa"/>
            <w:tcBorders>
              <w:top w:val="nil"/>
              <w:left w:val="nil"/>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sidRPr="00BA5836">
              <w:rPr>
                <w:rFonts w:ascii="Arial" w:hAnsi="Arial" w:cs="Arial"/>
                <w:color w:val="000000"/>
              </w:rPr>
              <w:t>Absorbance</w:t>
            </w:r>
          </w:p>
        </w:tc>
      </w:tr>
      <w:tr w:rsidR="008F53E7" w:rsidRPr="00BA5836" w:rsidTr="00B56F4F">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sidRPr="00BA5836">
              <w:rPr>
                <w:rFonts w:ascii="Arial" w:hAnsi="Arial" w:cs="Arial"/>
                <w:color w:val="000000"/>
              </w:rPr>
              <w:t>0.00</w:t>
            </w:r>
          </w:p>
        </w:tc>
        <w:tc>
          <w:tcPr>
            <w:tcW w:w="1690" w:type="dxa"/>
            <w:tcBorders>
              <w:top w:val="nil"/>
              <w:left w:val="nil"/>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sidRPr="00BA5836">
              <w:rPr>
                <w:rFonts w:ascii="Arial" w:hAnsi="Arial" w:cs="Arial"/>
                <w:color w:val="000000"/>
              </w:rPr>
              <w:t>0.0000</w:t>
            </w:r>
          </w:p>
        </w:tc>
      </w:tr>
      <w:tr w:rsidR="008F53E7" w:rsidRPr="00BA5836" w:rsidTr="00B56F4F">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sidRPr="00BA5836">
              <w:rPr>
                <w:rFonts w:ascii="Arial" w:hAnsi="Arial" w:cs="Arial"/>
                <w:color w:val="000000"/>
              </w:rPr>
              <w:t>0.</w:t>
            </w:r>
            <w:r>
              <w:rPr>
                <w:rFonts w:ascii="Arial" w:hAnsi="Arial" w:cs="Arial"/>
                <w:color w:val="000000"/>
              </w:rPr>
              <w:t>50</w:t>
            </w:r>
          </w:p>
        </w:tc>
        <w:tc>
          <w:tcPr>
            <w:tcW w:w="1690" w:type="dxa"/>
            <w:tcBorders>
              <w:top w:val="nil"/>
              <w:left w:val="nil"/>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sidRPr="00BA5836">
              <w:rPr>
                <w:rFonts w:ascii="Arial" w:hAnsi="Arial" w:cs="Arial"/>
                <w:color w:val="000000"/>
              </w:rPr>
              <w:t>0.</w:t>
            </w:r>
            <w:r w:rsidR="00B56F4F">
              <w:rPr>
                <w:rFonts w:ascii="Arial" w:hAnsi="Arial" w:cs="Arial"/>
                <w:color w:val="000000"/>
              </w:rPr>
              <w:t>3518</w:t>
            </w:r>
          </w:p>
        </w:tc>
      </w:tr>
      <w:tr w:rsidR="008F53E7" w:rsidRPr="00BA5836" w:rsidTr="00B56F4F">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Pr>
                <w:rFonts w:ascii="Arial" w:hAnsi="Arial" w:cs="Arial"/>
                <w:color w:val="000000"/>
              </w:rPr>
              <w:t>1.25</w:t>
            </w:r>
          </w:p>
        </w:tc>
        <w:tc>
          <w:tcPr>
            <w:tcW w:w="1690" w:type="dxa"/>
            <w:tcBorders>
              <w:top w:val="nil"/>
              <w:left w:val="nil"/>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sidRPr="00BA5836">
              <w:rPr>
                <w:rFonts w:ascii="Arial" w:hAnsi="Arial" w:cs="Arial"/>
                <w:color w:val="000000"/>
              </w:rPr>
              <w:t>0.</w:t>
            </w:r>
            <w:r w:rsidR="00B56F4F">
              <w:rPr>
                <w:rFonts w:ascii="Arial" w:hAnsi="Arial" w:cs="Arial"/>
                <w:color w:val="000000"/>
              </w:rPr>
              <w:t>8469</w:t>
            </w:r>
          </w:p>
        </w:tc>
      </w:tr>
      <w:tr w:rsidR="008F53E7" w:rsidRPr="00BA5836" w:rsidTr="00B56F4F">
        <w:trPr>
          <w:trHeight w:val="315"/>
        </w:trPr>
        <w:tc>
          <w:tcPr>
            <w:tcW w:w="4990" w:type="dxa"/>
            <w:tcBorders>
              <w:top w:val="nil"/>
              <w:left w:val="single" w:sz="4" w:space="0" w:color="auto"/>
              <w:bottom w:val="single" w:sz="4" w:space="0" w:color="auto"/>
              <w:right w:val="single" w:sz="4" w:space="0" w:color="auto"/>
            </w:tcBorders>
            <w:shd w:val="clear" w:color="auto" w:fill="auto"/>
            <w:noWrap/>
            <w:vAlign w:val="bottom"/>
            <w:hideMark/>
          </w:tcPr>
          <w:p w:rsidR="008F53E7" w:rsidRPr="00BA5836" w:rsidRDefault="008F53E7" w:rsidP="00B56F4F">
            <w:pPr>
              <w:spacing w:after="0" w:line="240" w:lineRule="auto"/>
              <w:jc w:val="center"/>
              <w:rPr>
                <w:rFonts w:ascii="Arial" w:hAnsi="Arial" w:cs="Arial"/>
                <w:color w:val="000000"/>
              </w:rPr>
            </w:pPr>
            <w:r>
              <w:rPr>
                <w:rFonts w:ascii="Arial" w:hAnsi="Arial" w:cs="Arial"/>
                <w:color w:val="000000"/>
              </w:rPr>
              <w:t>2.50</w:t>
            </w:r>
          </w:p>
        </w:tc>
        <w:tc>
          <w:tcPr>
            <w:tcW w:w="1690" w:type="dxa"/>
            <w:tcBorders>
              <w:top w:val="nil"/>
              <w:left w:val="nil"/>
              <w:bottom w:val="single" w:sz="4" w:space="0" w:color="auto"/>
              <w:right w:val="single" w:sz="4" w:space="0" w:color="auto"/>
            </w:tcBorders>
            <w:shd w:val="clear" w:color="auto" w:fill="auto"/>
            <w:noWrap/>
            <w:vAlign w:val="bottom"/>
            <w:hideMark/>
          </w:tcPr>
          <w:p w:rsidR="008F53E7" w:rsidRPr="00BA5836" w:rsidRDefault="00B56F4F" w:rsidP="00B56F4F">
            <w:pPr>
              <w:spacing w:after="0" w:line="240" w:lineRule="auto"/>
              <w:jc w:val="center"/>
              <w:rPr>
                <w:rFonts w:ascii="Arial" w:hAnsi="Arial" w:cs="Arial"/>
                <w:color w:val="000000"/>
              </w:rPr>
            </w:pPr>
            <w:r>
              <w:rPr>
                <w:rFonts w:ascii="Arial" w:hAnsi="Arial" w:cs="Arial"/>
                <w:color w:val="000000"/>
              </w:rPr>
              <w:t>1.5068</w:t>
            </w:r>
          </w:p>
        </w:tc>
      </w:tr>
    </w:tbl>
    <w:p w:rsidR="008F53E7" w:rsidRDefault="008F53E7" w:rsidP="008F53E7">
      <w:pPr>
        <w:rPr>
          <w:rFonts w:ascii="Arial" w:hAnsi="Arial" w:cs="Arial"/>
        </w:rPr>
      </w:pPr>
    </w:p>
    <w:p w:rsidR="00B56F4F" w:rsidRPr="00B56F4F" w:rsidRDefault="00B56F4F" w:rsidP="00B56F4F">
      <w:pPr>
        <w:rPr>
          <w:rFonts w:ascii="Arial" w:hAnsi="Arial" w:cs="Arial"/>
        </w:rPr>
      </w:pPr>
      <w:r>
        <w:rPr>
          <w:rFonts w:ascii="Arial" w:hAnsi="Arial" w:cs="Arial"/>
        </w:rPr>
        <w:t xml:space="preserve">The calibration equation is: </w:t>
      </w:r>
      <w:r w:rsidRPr="00B56F4F">
        <w:rPr>
          <w:rFonts w:ascii="Arial" w:hAnsi="Arial" w:cs="Arial"/>
        </w:rPr>
        <w:t xml:space="preserve">y = </w:t>
      </w:r>
      <w:proofErr w:type="gramStart"/>
      <w:r w:rsidRPr="00B56F4F">
        <w:rPr>
          <w:rFonts w:ascii="Arial" w:hAnsi="Arial" w:cs="Arial"/>
        </w:rPr>
        <w:t>0.5997x</w:t>
      </w:r>
      <w:proofErr w:type="gramEnd"/>
      <w:r w:rsidRPr="00B56F4F">
        <w:rPr>
          <w:rFonts w:ascii="Arial" w:hAnsi="Arial" w:cs="Arial"/>
        </w:rPr>
        <w:t xml:space="preserve"> + 0.0392</w:t>
      </w:r>
      <w:r w:rsidRPr="00B56F4F">
        <w:rPr>
          <w:rFonts w:ascii="Arial" w:hAnsi="Arial" w:cs="Arial"/>
        </w:rPr>
        <w:br/>
        <w:t>R² = 0.9953</w:t>
      </w:r>
    </w:p>
    <w:p w:rsidR="006F3ACE" w:rsidRDefault="006F3ACE" w:rsidP="006F3ACE">
      <w:pPr>
        <w:rPr>
          <w:rFonts w:ascii="Arial" w:hAnsi="Arial" w:cs="Arial"/>
        </w:rPr>
      </w:pPr>
      <w:r>
        <w:rPr>
          <w:rFonts w:ascii="Arial" w:hAnsi="Arial" w:cs="Arial"/>
        </w:rPr>
        <w:t xml:space="preserve">The table below shows predicted </w:t>
      </w:r>
      <w:r w:rsidR="00B56F4F">
        <w:rPr>
          <w:rFonts w:ascii="Arial" w:hAnsi="Arial" w:cs="Arial"/>
        </w:rPr>
        <w:t>calcium and magnesium</w:t>
      </w:r>
      <w:r>
        <w:rPr>
          <w:rFonts w:ascii="Arial" w:hAnsi="Arial" w:cs="Arial"/>
        </w:rPr>
        <w:t xml:space="preserve"> concentrations based on the above calibration</w:t>
      </w:r>
      <w:r w:rsidR="00B56F4F">
        <w:rPr>
          <w:rFonts w:ascii="Arial" w:hAnsi="Arial" w:cs="Arial"/>
        </w:rPr>
        <w:t>s</w:t>
      </w:r>
      <w:r>
        <w:rPr>
          <w:rFonts w:ascii="Arial" w:hAnsi="Arial" w:cs="Arial"/>
        </w:rPr>
        <w:t>:</w:t>
      </w:r>
    </w:p>
    <w:tbl>
      <w:tblPr>
        <w:tblW w:w="9195" w:type="dxa"/>
        <w:tblInd w:w="93" w:type="dxa"/>
        <w:tblLayout w:type="fixed"/>
        <w:tblLook w:val="04A0" w:firstRow="1" w:lastRow="0" w:firstColumn="1" w:lastColumn="0" w:noHBand="0" w:noVBand="1"/>
      </w:tblPr>
      <w:tblGrid>
        <w:gridCol w:w="1545"/>
        <w:gridCol w:w="1912"/>
        <w:gridCol w:w="1913"/>
        <w:gridCol w:w="1912"/>
        <w:gridCol w:w="1913"/>
      </w:tblGrid>
      <w:tr w:rsidR="00B56F4F" w:rsidRPr="00C26238" w:rsidTr="00B56F4F">
        <w:trPr>
          <w:trHeight w:val="278"/>
        </w:trPr>
        <w:tc>
          <w:tcPr>
            <w:tcW w:w="1545" w:type="dxa"/>
            <w:tcBorders>
              <w:top w:val="single" w:sz="4" w:space="0" w:color="auto"/>
              <w:left w:val="single" w:sz="4" w:space="0" w:color="auto"/>
              <w:bottom w:val="single" w:sz="4" w:space="0" w:color="auto"/>
              <w:right w:val="single" w:sz="4" w:space="0" w:color="auto"/>
            </w:tcBorders>
          </w:tcPr>
          <w:p w:rsidR="00B56F4F" w:rsidRPr="00C26238" w:rsidRDefault="00B56F4F" w:rsidP="00B56F4F">
            <w:pPr>
              <w:spacing w:after="0" w:line="240" w:lineRule="auto"/>
              <w:jc w:val="center"/>
              <w:rPr>
                <w:b/>
                <w:bCs/>
                <w:color w:val="000000"/>
              </w:rPr>
            </w:pPr>
          </w:p>
        </w:tc>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6F4F" w:rsidRPr="00C26238" w:rsidRDefault="00B56F4F" w:rsidP="00B56F4F">
            <w:pPr>
              <w:spacing w:after="0" w:line="240" w:lineRule="auto"/>
              <w:jc w:val="center"/>
              <w:rPr>
                <w:b/>
                <w:bCs/>
                <w:color w:val="000000"/>
              </w:rPr>
            </w:pPr>
            <w:r>
              <w:rPr>
                <w:b/>
                <w:bCs/>
                <w:color w:val="000000"/>
              </w:rPr>
              <w:t>Calcium Absorbance</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B56F4F" w:rsidRDefault="00B56F4F" w:rsidP="00B56F4F">
            <w:pPr>
              <w:spacing w:after="0" w:line="240" w:lineRule="auto"/>
              <w:jc w:val="center"/>
              <w:rPr>
                <w:b/>
                <w:color w:val="000000"/>
              </w:rPr>
            </w:pPr>
            <w:r>
              <w:rPr>
                <w:b/>
                <w:color w:val="000000"/>
              </w:rPr>
              <w:t>Calcium</w:t>
            </w:r>
          </w:p>
          <w:p w:rsidR="00B56F4F" w:rsidRDefault="00B56F4F" w:rsidP="00B56F4F">
            <w:pPr>
              <w:spacing w:after="0" w:line="240" w:lineRule="auto"/>
              <w:jc w:val="center"/>
              <w:rPr>
                <w:b/>
                <w:color w:val="000000"/>
              </w:rPr>
            </w:pPr>
            <w:r w:rsidRPr="00C26238">
              <w:rPr>
                <w:b/>
                <w:color w:val="000000"/>
              </w:rPr>
              <w:t xml:space="preserve"> Concentration</w:t>
            </w:r>
          </w:p>
          <w:p w:rsidR="00B56F4F" w:rsidRPr="00C26238" w:rsidRDefault="00B56F4F" w:rsidP="00B56F4F">
            <w:pPr>
              <w:spacing w:after="0" w:line="240" w:lineRule="auto"/>
              <w:jc w:val="center"/>
              <w:rPr>
                <w:b/>
                <w:bCs/>
                <w:color w:val="000000"/>
              </w:rPr>
            </w:pPr>
            <w:r w:rsidRPr="00C26238">
              <w:rPr>
                <w:b/>
                <w:color w:val="000000"/>
              </w:rPr>
              <w:t xml:space="preserve"> (mg/L)</w:t>
            </w:r>
          </w:p>
        </w:tc>
        <w:tc>
          <w:tcPr>
            <w:tcW w:w="1912" w:type="dxa"/>
            <w:tcBorders>
              <w:top w:val="single" w:sz="4" w:space="0" w:color="auto"/>
              <w:left w:val="nil"/>
              <w:bottom w:val="single" w:sz="4" w:space="0" w:color="auto"/>
              <w:right w:val="single" w:sz="4" w:space="0" w:color="auto"/>
            </w:tcBorders>
          </w:tcPr>
          <w:p w:rsidR="00B56F4F" w:rsidRDefault="00B56F4F" w:rsidP="00B56F4F">
            <w:pPr>
              <w:spacing w:after="0" w:line="240" w:lineRule="auto"/>
              <w:jc w:val="center"/>
              <w:rPr>
                <w:b/>
                <w:color w:val="000000"/>
              </w:rPr>
            </w:pPr>
          </w:p>
          <w:p w:rsidR="00B56F4F" w:rsidRDefault="00B56F4F" w:rsidP="00B56F4F">
            <w:pPr>
              <w:spacing w:after="0" w:line="240" w:lineRule="auto"/>
              <w:jc w:val="center"/>
              <w:rPr>
                <w:b/>
                <w:color w:val="000000"/>
              </w:rPr>
            </w:pPr>
            <w:r>
              <w:rPr>
                <w:b/>
                <w:bCs/>
                <w:color w:val="000000"/>
              </w:rPr>
              <w:t>Magnesium Absorbance</w:t>
            </w:r>
          </w:p>
        </w:tc>
        <w:tc>
          <w:tcPr>
            <w:tcW w:w="1913" w:type="dxa"/>
            <w:tcBorders>
              <w:top w:val="single" w:sz="4" w:space="0" w:color="auto"/>
              <w:left w:val="nil"/>
              <w:bottom w:val="single" w:sz="4" w:space="0" w:color="auto"/>
              <w:right w:val="single" w:sz="4" w:space="0" w:color="auto"/>
            </w:tcBorders>
          </w:tcPr>
          <w:p w:rsidR="00B56F4F" w:rsidRDefault="00B56F4F" w:rsidP="00B56F4F">
            <w:pPr>
              <w:spacing w:after="0" w:line="240" w:lineRule="auto"/>
              <w:jc w:val="center"/>
              <w:rPr>
                <w:b/>
                <w:color w:val="000000"/>
              </w:rPr>
            </w:pPr>
            <w:r>
              <w:rPr>
                <w:b/>
                <w:color w:val="000000"/>
              </w:rPr>
              <w:t>Calcium</w:t>
            </w:r>
            <w:r w:rsidRPr="00C26238">
              <w:rPr>
                <w:b/>
                <w:color w:val="000000"/>
              </w:rPr>
              <w:t xml:space="preserve"> concentration (mg/L)</w:t>
            </w:r>
          </w:p>
        </w:tc>
      </w:tr>
      <w:tr w:rsidR="00B56F4F" w:rsidRPr="00C26238" w:rsidTr="00B56F4F">
        <w:trPr>
          <w:trHeight w:val="278"/>
        </w:trPr>
        <w:tc>
          <w:tcPr>
            <w:tcW w:w="1545" w:type="dxa"/>
            <w:vMerge w:val="restart"/>
            <w:tcBorders>
              <w:top w:val="nil"/>
              <w:left w:val="single" w:sz="4" w:space="0" w:color="auto"/>
              <w:right w:val="single" w:sz="4" w:space="0" w:color="auto"/>
            </w:tcBorders>
          </w:tcPr>
          <w:p w:rsidR="00B56F4F" w:rsidRPr="00C26238" w:rsidRDefault="00B56F4F" w:rsidP="00B56F4F">
            <w:pPr>
              <w:spacing w:after="0" w:line="240" w:lineRule="auto"/>
              <w:jc w:val="center"/>
              <w:rPr>
                <w:rFonts w:ascii="Times New Roman" w:hAnsi="Times New Roman"/>
                <w:color w:val="000000"/>
                <w:sz w:val="24"/>
                <w:szCs w:val="24"/>
              </w:rPr>
            </w:pPr>
            <w:r w:rsidRPr="00C26238">
              <w:rPr>
                <w:b/>
                <w:bCs/>
                <w:color w:val="000000"/>
              </w:rPr>
              <w:t>North Pond</w:t>
            </w:r>
          </w:p>
        </w:tc>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B56F4F" w:rsidRPr="00C26238" w:rsidRDefault="00B56F4F" w:rsidP="00B56F4F">
            <w:pPr>
              <w:spacing w:after="0" w:line="240" w:lineRule="auto"/>
              <w:jc w:val="center"/>
              <w:rPr>
                <w:rFonts w:ascii="Arial" w:hAnsi="Arial" w:cs="Arial"/>
                <w:color w:val="000000"/>
              </w:rPr>
            </w:pPr>
            <w:r>
              <w:rPr>
                <w:rFonts w:ascii="Arial" w:hAnsi="Arial" w:cs="Arial"/>
                <w:color w:val="000000"/>
              </w:rPr>
              <w:t>0.</w:t>
            </w:r>
            <w:r w:rsidR="00DF41C0">
              <w:rPr>
                <w:rFonts w:ascii="Arial" w:hAnsi="Arial" w:cs="Arial"/>
                <w:color w:val="000000"/>
              </w:rPr>
              <w:t>1290</w:t>
            </w:r>
          </w:p>
        </w:tc>
        <w:tc>
          <w:tcPr>
            <w:tcW w:w="1913" w:type="dxa"/>
            <w:tcBorders>
              <w:top w:val="nil"/>
              <w:left w:val="nil"/>
              <w:bottom w:val="single" w:sz="4" w:space="0" w:color="auto"/>
              <w:right w:val="single" w:sz="4" w:space="0" w:color="auto"/>
            </w:tcBorders>
            <w:shd w:val="clear" w:color="auto" w:fill="auto"/>
            <w:noWrap/>
            <w:vAlign w:val="bottom"/>
          </w:tcPr>
          <w:p w:rsidR="00B56F4F" w:rsidRPr="00C26238" w:rsidRDefault="00353E96" w:rsidP="00B56F4F">
            <w:pPr>
              <w:spacing w:after="0" w:line="240" w:lineRule="auto"/>
              <w:jc w:val="center"/>
              <w:rPr>
                <w:rFonts w:ascii="Arial" w:hAnsi="Arial" w:cs="Arial"/>
                <w:color w:val="000000"/>
              </w:rPr>
            </w:pPr>
            <w:r>
              <w:rPr>
                <w:rFonts w:ascii="Arial" w:hAnsi="Arial" w:cs="Arial"/>
                <w:color w:val="000000"/>
              </w:rPr>
              <w:t>2.4</w:t>
            </w:r>
          </w:p>
        </w:tc>
        <w:tc>
          <w:tcPr>
            <w:tcW w:w="1912" w:type="dxa"/>
            <w:tcBorders>
              <w:top w:val="nil"/>
              <w:left w:val="nil"/>
              <w:bottom w:val="single" w:sz="4" w:space="0" w:color="auto"/>
              <w:right w:val="single" w:sz="4" w:space="0" w:color="auto"/>
            </w:tcBorders>
          </w:tcPr>
          <w:p w:rsidR="00B56F4F" w:rsidRDefault="00F11690" w:rsidP="00B56F4F">
            <w:pPr>
              <w:spacing w:after="0" w:line="240" w:lineRule="auto"/>
              <w:jc w:val="center"/>
              <w:rPr>
                <w:rFonts w:ascii="Arial" w:hAnsi="Arial" w:cs="Arial"/>
                <w:color w:val="000000"/>
              </w:rPr>
            </w:pPr>
            <w:r>
              <w:rPr>
                <w:rFonts w:ascii="Arial" w:hAnsi="Arial" w:cs="Arial"/>
                <w:color w:val="000000"/>
              </w:rPr>
              <w:t xml:space="preserve"> </w:t>
            </w:r>
            <w:r w:rsidR="00DF41C0">
              <w:rPr>
                <w:rFonts w:ascii="Arial" w:hAnsi="Arial" w:cs="Arial"/>
                <w:color w:val="000000"/>
              </w:rPr>
              <w:t>0.7992</w:t>
            </w:r>
            <w:r>
              <w:rPr>
                <w:rFonts w:ascii="Arial" w:hAnsi="Arial" w:cs="Arial"/>
                <w:color w:val="000000"/>
              </w:rPr>
              <w:t>*</w:t>
            </w:r>
          </w:p>
        </w:tc>
        <w:tc>
          <w:tcPr>
            <w:tcW w:w="1913" w:type="dxa"/>
            <w:tcBorders>
              <w:top w:val="nil"/>
              <w:left w:val="nil"/>
              <w:bottom w:val="single" w:sz="4" w:space="0" w:color="auto"/>
              <w:right w:val="single" w:sz="4" w:space="0" w:color="auto"/>
            </w:tcBorders>
          </w:tcPr>
          <w:p w:rsidR="00B56F4F" w:rsidRDefault="00AD6FAE" w:rsidP="00B56F4F">
            <w:pPr>
              <w:spacing w:after="0" w:line="240" w:lineRule="auto"/>
              <w:jc w:val="center"/>
              <w:rPr>
                <w:rFonts w:ascii="Arial" w:hAnsi="Arial" w:cs="Arial"/>
                <w:color w:val="000000"/>
              </w:rPr>
            </w:pPr>
            <w:r>
              <w:rPr>
                <w:rFonts w:ascii="Arial" w:hAnsi="Arial" w:cs="Arial"/>
                <w:color w:val="000000"/>
              </w:rPr>
              <w:t>2.5</w:t>
            </w:r>
          </w:p>
        </w:tc>
      </w:tr>
      <w:tr w:rsidR="00B56F4F" w:rsidRPr="00C26238" w:rsidTr="00B56F4F">
        <w:trPr>
          <w:trHeight w:val="278"/>
        </w:trPr>
        <w:tc>
          <w:tcPr>
            <w:tcW w:w="1545" w:type="dxa"/>
            <w:vMerge/>
            <w:tcBorders>
              <w:left w:val="single" w:sz="4" w:space="0" w:color="auto"/>
              <w:right w:val="single" w:sz="4" w:space="0" w:color="auto"/>
            </w:tcBorders>
          </w:tcPr>
          <w:p w:rsidR="00B56F4F" w:rsidRPr="00C26238" w:rsidRDefault="00B56F4F" w:rsidP="00B56F4F">
            <w:pPr>
              <w:spacing w:after="0" w:line="240" w:lineRule="auto"/>
              <w:jc w:val="center"/>
              <w:rPr>
                <w:rFonts w:ascii="Times New Roman" w:hAnsi="Times New Roman"/>
                <w:color w:val="000000"/>
                <w:sz w:val="24"/>
                <w:szCs w:val="24"/>
              </w:rPr>
            </w:pPr>
          </w:p>
        </w:tc>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B56F4F" w:rsidRPr="00C26238" w:rsidRDefault="00B56F4F" w:rsidP="00B56F4F">
            <w:pPr>
              <w:spacing w:after="0" w:line="240" w:lineRule="auto"/>
              <w:jc w:val="center"/>
              <w:rPr>
                <w:rFonts w:ascii="Arial" w:hAnsi="Arial" w:cs="Arial"/>
                <w:color w:val="000000"/>
              </w:rPr>
            </w:pPr>
            <w:r>
              <w:rPr>
                <w:rFonts w:ascii="Arial" w:hAnsi="Arial" w:cs="Arial"/>
                <w:color w:val="000000"/>
              </w:rPr>
              <w:t>0.</w:t>
            </w:r>
            <w:r w:rsidR="00DF41C0">
              <w:rPr>
                <w:rFonts w:ascii="Arial" w:hAnsi="Arial" w:cs="Arial"/>
                <w:color w:val="000000"/>
              </w:rPr>
              <w:t>1243</w:t>
            </w:r>
          </w:p>
        </w:tc>
        <w:tc>
          <w:tcPr>
            <w:tcW w:w="1913" w:type="dxa"/>
            <w:tcBorders>
              <w:top w:val="nil"/>
              <w:left w:val="nil"/>
              <w:bottom w:val="single" w:sz="4" w:space="0" w:color="auto"/>
              <w:right w:val="single" w:sz="4" w:space="0" w:color="auto"/>
            </w:tcBorders>
            <w:shd w:val="clear" w:color="auto" w:fill="auto"/>
            <w:noWrap/>
            <w:vAlign w:val="bottom"/>
          </w:tcPr>
          <w:p w:rsidR="00B56F4F" w:rsidRPr="00C26238" w:rsidRDefault="00353E96" w:rsidP="00B56F4F">
            <w:pPr>
              <w:spacing w:after="0" w:line="240" w:lineRule="auto"/>
              <w:jc w:val="center"/>
              <w:rPr>
                <w:rFonts w:ascii="Arial" w:hAnsi="Arial" w:cs="Arial"/>
                <w:color w:val="000000"/>
              </w:rPr>
            </w:pPr>
            <w:r>
              <w:rPr>
                <w:rFonts w:ascii="Arial" w:hAnsi="Arial" w:cs="Arial"/>
                <w:color w:val="000000"/>
              </w:rPr>
              <w:t>2.3</w:t>
            </w:r>
          </w:p>
        </w:tc>
        <w:tc>
          <w:tcPr>
            <w:tcW w:w="1912" w:type="dxa"/>
            <w:tcBorders>
              <w:top w:val="nil"/>
              <w:left w:val="nil"/>
              <w:bottom w:val="single" w:sz="4" w:space="0" w:color="auto"/>
              <w:right w:val="single" w:sz="4" w:space="0" w:color="auto"/>
            </w:tcBorders>
          </w:tcPr>
          <w:p w:rsidR="00B56F4F" w:rsidRDefault="00F11690" w:rsidP="00B56F4F">
            <w:pPr>
              <w:spacing w:after="0" w:line="240" w:lineRule="auto"/>
              <w:jc w:val="center"/>
              <w:rPr>
                <w:rFonts w:ascii="Arial" w:hAnsi="Arial" w:cs="Arial"/>
                <w:color w:val="000000"/>
              </w:rPr>
            </w:pPr>
            <w:r>
              <w:rPr>
                <w:rFonts w:ascii="Arial" w:hAnsi="Arial" w:cs="Arial"/>
                <w:color w:val="000000"/>
              </w:rPr>
              <w:t xml:space="preserve"> </w:t>
            </w:r>
            <w:r w:rsidR="00DF41C0">
              <w:rPr>
                <w:rFonts w:ascii="Arial" w:hAnsi="Arial" w:cs="Arial"/>
                <w:color w:val="000000"/>
              </w:rPr>
              <w:t>0.7812</w:t>
            </w:r>
            <w:r>
              <w:rPr>
                <w:rFonts w:ascii="Arial" w:hAnsi="Arial" w:cs="Arial"/>
                <w:color w:val="000000"/>
              </w:rPr>
              <w:t>*</w:t>
            </w:r>
          </w:p>
        </w:tc>
        <w:tc>
          <w:tcPr>
            <w:tcW w:w="1913" w:type="dxa"/>
            <w:tcBorders>
              <w:top w:val="nil"/>
              <w:left w:val="nil"/>
              <w:bottom w:val="single" w:sz="4" w:space="0" w:color="auto"/>
              <w:right w:val="single" w:sz="4" w:space="0" w:color="auto"/>
            </w:tcBorders>
          </w:tcPr>
          <w:p w:rsidR="00B56F4F" w:rsidRDefault="00AD6FAE" w:rsidP="00B56F4F">
            <w:pPr>
              <w:spacing w:after="0" w:line="240" w:lineRule="auto"/>
              <w:jc w:val="center"/>
              <w:rPr>
                <w:rFonts w:ascii="Arial" w:hAnsi="Arial" w:cs="Arial"/>
                <w:color w:val="000000"/>
              </w:rPr>
            </w:pPr>
            <w:r>
              <w:rPr>
                <w:rFonts w:ascii="Arial" w:hAnsi="Arial" w:cs="Arial"/>
                <w:color w:val="000000"/>
              </w:rPr>
              <w:t>2.5</w:t>
            </w:r>
          </w:p>
        </w:tc>
      </w:tr>
      <w:tr w:rsidR="00B56F4F" w:rsidRPr="00C26238" w:rsidTr="00B56F4F">
        <w:trPr>
          <w:trHeight w:val="278"/>
        </w:trPr>
        <w:tc>
          <w:tcPr>
            <w:tcW w:w="1545" w:type="dxa"/>
            <w:vMerge/>
            <w:tcBorders>
              <w:left w:val="single" w:sz="4" w:space="0" w:color="auto"/>
              <w:bottom w:val="single" w:sz="4" w:space="0" w:color="auto"/>
              <w:right w:val="single" w:sz="4" w:space="0" w:color="auto"/>
            </w:tcBorders>
          </w:tcPr>
          <w:p w:rsidR="00B56F4F" w:rsidRPr="00C26238" w:rsidRDefault="00B56F4F" w:rsidP="00B56F4F">
            <w:pPr>
              <w:spacing w:after="0" w:line="240" w:lineRule="auto"/>
              <w:jc w:val="center"/>
              <w:rPr>
                <w:rFonts w:ascii="Times New Roman" w:hAnsi="Times New Roman"/>
                <w:color w:val="000000"/>
                <w:sz w:val="24"/>
                <w:szCs w:val="24"/>
              </w:rPr>
            </w:pPr>
          </w:p>
        </w:tc>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6F4F" w:rsidRPr="00C26238" w:rsidRDefault="00B56F4F" w:rsidP="00B56F4F">
            <w:pPr>
              <w:spacing w:after="0" w:line="240" w:lineRule="auto"/>
              <w:jc w:val="center"/>
              <w:rPr>
                <w:rFonts w:ascii="Arial" w:hAnsi="Arial" w:cs="Arial"/>
                <w:color w:val="000000"/>
              </w:rPr>
            </w:pPr>
            <w:r>
              <w:rPr>
                <w:rFonts w:ascii="Arial" w:hAnsi="Arial" w:cs="Arial"/>
                <w:color w:val="000000"/>
              </w:rPr>
              <w:t>0.</w:t>
            </w:r>
            <w:r w:rsidR="00DF41C0">
              <w:rPr>
                <w:rFonts w:ascii="Arial" w:hAnsi="Arial" w:cs="Arial"/>
                <w:color w:val="000000"/>
              </w:rPr>
              <w:t>1276</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B56F4F" w:rsidRPr="00C26238" w:rsidRDefault="00353E96" w:rsidP="00B56F4F">
            <w:pPr>
              <w:spacing w:after="0" w:line="240" w:lineRule="auto"/>
              <w:jc w:val="center"/>
              <w:rPr>
                <w:rFonts w:ascii="Arial" w:hAnsi="Arial" w:cs="Arial"/>
                <w:color w:val="000000"/>
              </w:rPr>
            </w:pPr>
            <w:r>
              <w:rPr>
                <w:rFonts w:ascii="Arial" w:hAnsi="Arial" w:cs="Arial"/>
                <w:color w:val="000000"/>
              </w:rPr>
              <w:t>2.4</w:t>
            </w:r>
          </w:p>
        </w:tc>
        <w:tc>
          <w:tcPr>
            <w:tcW w:w="1912" w:type="dxa"/>
            <w:tcBorders>
              <w:top w:val="single" w:sz="4" w:space="0" w:color="auto"/>
              <w:left w:val="nil"/>
              <w:bottom w:val="single" w:sz="4" w:space="0" w:color="auto"/>
              <w:right w:val="single" w:sz="4" w:space="0" w:color="auto"/>
            </w:tcBorders>
          </w:tcPr>
          <w:p w:rsidR="00B56F4F" w:rsidRDefault="00F11690" w:rsidP="00B56F4F">
            <w:pPr>
              <w:spacing w:after="0" w:line="240" w:lineRule="auto"/>
              <w:jc w:val="center"/>
              <w:rPr>
                <w:rFonts w:ascii="Arial" w:hAnsi="Arial" w:cs="Arial"/>
                <w:color w:val="000000"/>
              </w:rPr>
            </w:pPr>
            <w:r>
              <w:rPr>
                <w:rFonts w:ascii="Arial" w:hAnsi="Arial" w:cs="Arial"/>
                <w:color w:val="000000"/>
              </w:rPr>
              <w:t xml:space="preserve"> </w:t>
            </w:r>
            <w:r w:rsidR="00DF41C0">
              <w:rPr>
                <w:rFonts w:ascii="Arial" w:hAnsi="Arial" w:cs="Arial"/>
                <w:color w:val="000000"/>
              </w:rPr>
              <w:t>0.8089</w:t>
            </w:r>
            <w:r>
              <w:rPr>
                <w:rFonts w:ascii="Arial" w:hAnsi="Arial" w:cs="Arial"/>
                <w:color w:val="000000"/>
              </w:rPr>
              <w:t>*</w:t>
            </w:r>
          </w:p>
        </w:tc>
        <w:tc>
          <w:tcPr>
            <w:tcW w:w="1913" w:type="dxa"/>
            <w:tcBorders>
              <w:top w:val="single" w:sz="4" w:space="0" w:color="auto"/>
              <w:left w:val="nil"/>
              <w:bottom w:val="single" w:sz="4" w:space="0" w:color="auto"/>
              <w:right w:val="single" w:sz="4" w:space="0" w:color="auto"/>
            </w:tcBorders>
          </w:tcPr>
          <w:p w:rsidR="00B56F4F" w:rsidRDefault="00AD6FAE" w:rsidP="00B56F4F">
            <w:pPr>
              <w:spacing w:after="0" w:line="240" w:lineRule="auto"/>
              <w:jc w:val="center"/>
              <w:rPr>
                <w:rFonts w:ascii="Arial" w:hAnsi="Arial" w:cs="Arial"/>
                <w:color w:val="000000"/>
              </w:rPr>
            </w:pPr>
            <w:r>
              <w:rPr>
                <w:rFonts w:ascii="Arial" w:hAnsi="Arial" w:cs="Arial"/>
                <w:color w:val="000000"/>
              </w:rPr>
              <w:t>2.6</w:t>
            </w:r>
          </w:p>
        </w:tc>
      </w:tr>
      <w:tr w:rsidR="00DF41C0" w:rsidRPr="00C26238" w:rsidTr="00B56F4F">
        <w:trPr>
          <w:trHeight w:val="278"/>
        </w:trPr>
        <w:tc>
          <w:tcPr>
            <w:tcW w:w="1545" w:type="dxa"/>
            <w:vMerge w:val="restart"/>
            <w:tcBorders>
              <w:top w:val="single" w:sz="4" w:space="0" w:color="auto"/>
              <w:left w:val="single" w:sz="4" w:space="0" w:color="auto"/>
              <w:right w:val="single" w:sz="4" w:space="0" w:color="auto"/>
            </w:tcBorders>
          </w:tcPr>
          <w:p w:rsidR="00DF41C0" w:rsidRPr="00C26238" w:rsidRDefault="00DF41C0" w:rsidP="00B56F4F">
            <w:pPr>
              <w:spacing w:after="0" w:line="240" w:lineRule="auto"/>
              <w:jc w:val="center"/>
              <w:rPr>
                <w:rFonts w:ascii="Times New Roman" w:hAnsi="Times New Roman"/>
                <w:color w:val="000000"/>
                <w:sz w:val="24"/>
                <w:szCs w:val="24"/>
              </w:rPr>
            </w:pPr>
            <w:r w:rsidRPr="00C26238">
              <w:rPr>
                <w:b/>
                <w:bCs/>
                <w:color w:val="000000"/>
              </w:rPr>
              <w:t>South Pond</w:t>
            </w:r>
          </w:p>
        </w:tc>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41C0" w:rsidRPr="00C26238" w:rsidRDefault="00DF41C0" w:rsidP="00B56F4F">
            <w:pPr>
              <w:spacing w:after="0" w:line="240" w:lineRule="auto"/>
              <w:jc w:val="center"/>
              <w:rPr>
                <w:rFonts w:ascii="Arial" w:hAnsi="Arial" w:cs="Arial"/>
                <w:color w:val="000000"/>
              </w:rPr>
            </w:pPr>
            <w:r>
              <w:rPr>
                <w:rFonts w:ascii="Arial" w:hAnsi="Arial" w:cs="Arial"/>
                <w:color w:val="000000"/>
              </w:rPr>
              <w:t xml:space="preserve"> 0.0725*</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DF41C0" w:rsidRPr="00167F33" w:rsidRDefault="00353E96" w:rsidP="00B56F4F">
            <w:pPr>
              <w:spacing w:after="0" w:line="240" w:lineRule="auto"/>
              <w:jc w:val="center"/>
              <w:rPr>
                <w:rFonts w:ascii="Arial" w:hAnsi="Arial" w:cs="Arial"/>
                <w:color w:val="000000"/>
              </w:rPr>
            </w:pPr>
            <w:r>
              <w:rPr>
                <w:rFonts w:ascii="Arial" w:hAnsi="Arial" w:cs="Arial"/>
                <w:color w:val="000000"/>
              </w:rPr>
              <w:t>2.7</w:t>
            </w:r>
          </w:p>
        </w:tc>
        <w:tc>
          <w:tcPr>
            <w:tcW w:w="1912" w:type="dxa"/>
            <w:tcBorders>
              <w:top w:val="single" w:sz="4" w:space="0" w:color="auto"/>
              <w:left w:val="nil"/>
              <w:bottom w:val="single" w:sz="4" w:space="0" w:color="auto"/>
              <w:right w:val="single" w:sz="4" w:space="0" w:color="auto"/>
            </w:tcBorders>
          </w:tcPr>
          <w:p w:rsidR="00DF41C0" w:rsidRDefault="00F11690" w:rsidP="00AD6FAE">
            <w:pPr>
              <w:spacing w:after="0" w:line="240" w:lineRule="auto"/>
              <w:jc w:val="center"/>
              <w:rPr>
                <w:rFonts w:ascii="Arial" w:hAnsi="Arial" w:cs="Arial"/>
                <w:color w:val="000000"/>
              </w:rPr>
            </w:pPr>
            <w:r>
              <w:rPr>
                <w:rFonts w:ascii="Arial" w:hAnsi="Arial" w:cs="Arial"/>
                <w:color w:val="000000"/>
              </w:rPr>
              <w:t xml:space="preserve"> </w:t>
            </w:r>
            <w:r w:rsidR="00AD6FAE">
              <w:rPr>
                <w:rFonts w:ascii="Arial" w:hAnsi="Arial" w:cs="Arial"/>
                <w:color w:val="000000"/>
              </w:rPr>
              <w:t>1.1786</w:t>
            </w:r>
            <w:r>
              <w:rPr>
                <w:rFonts w:ascii="Arial" w:hAnsi="Arial" w:cs="Arial"/>
                <w:color w:val="000000"/>
              </w:rPr>
              <w:t>*</w:t>
            </w:r>
          </w:p>
        </w:tc>
        <w:tc>
          <w:tcPr>
            <w:tcW w:w="1913" w:type="dxa"/>
            <w:tcBorders>
              <w:top w:val="single" w:sz="4" w:space="0" w:color="auto"/>
              <w:left w:val="nil"/>
              <w:bottom w:val="single" w:sz="4" w:space="0" w:color="auto"/>
              <w:right w:val="single" w:sz="4" w:space="0" w:color="auto"/>
            </w:tcBorders>
          </w:tcPr>
          <w:p w:rsidR="00DF41C0" w:rsidRDefault="00A13D7C" w:rsidP="00B56F4F">
            <w:pPr>
              <w:spacing w:after="0" w:line="240" w:lineRule="auto"/>
              <w:jc w:val="center"/>
              <w:rPr>
                <w:rFonts w:ascii="Arial" w:hAnsi="Arial" w:cs="Arial"/>
                <w:color w:val="000000"/>
              </w:rPr>
            </w:pPr>
            <w:r>
              <w:rPr>
                <w:rFonts w:ascii="Arial" w:hAnsi="Arial" w:cs="Arial"/>
                <w:color w:val="000000"/>
              </w:rPr>
              <w:t>3.8</w:t>
            </w:r>
          </w:p>
        </w:tc>
      </w:tr>
      <w:tr w:rsidR="00DF41C0" w:rsidRPr="00C26238" w:rsidTr="00B56F4F">
        <w:trPr>
          <w:trHeight w:val="278"/>
        </w:trPr>
        <w:tc>
          <w:tcPr>
            <w:tcW w:w="1545" w:type="dxa"/>
            <w:vMerge/>
            <w:tcBorders>
              <w:left w:val="single" w:sz="4" w:space="0" w:color="auto"/>
              <w:right w:val="single" w:sz="4" w:space="0" w:color="auto"/>
            </w:tcBorders>
          </w:tcPr>
          <w:p w:rsidR="00DF41C0" w:rsidRPr="00C26238" w:rsidRDefault="00DF41C0" w:rsidP="00B56F4F">
            <w:pPr>
              <w:spacing w:after="0" w:line="240" w:lineRule="auto"/>
              <w:jc w:val="center"/>
              <w:rPr>
                <w:rFonts w:ascii="Times New Roman" w:hAnsi="Times New Roman"/>
                <w:color w:val="000000"/>
                <w:sz w:val="24"/>
                <w:szCs w:val="24"/>
              </w:rPr>
            </w:pPr>
          </w:p>
        </w:tc>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41C0" w:rsidRPr="00C26238" w:rsidRDefault="00DF41C0" w:rsidP="00B56F4F">
            <w:pPr>
              <w:spacing w:after="0" w:line="240" w:lineRule="auto"/>
              <w:jc w:val="center"/>
              <w:rPr>
                <w:rFonts w:ascii="Arial" w:hAnsi="Arial" w:cs="Arial"/>
                <w:color w:val="000000"/>
              </w:rPr>
            </w:pPr>
            <w:r>
              <w:rPr>
                <w:rFonts w:ascii="Arial" w:hAnsi="Arial" w:cs="Arial"/>
                <w:color w:val="000000"/>
              </w:rPr>
              <w:t xml:space="preserve"> 0.0731*</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DF41C0" w:rsidRPr="00167F33" w:rsidRDefault="00353E96" w:rsidP="00B56F4F">
            <w:pPr>
              <w:spacing w:after="0" w:line="240" w:lineRule="auto"/>
              <w:jc w:val="center"/>
              <w:rPr>
                <w:rFonts w:ascii="Arial" w:hAnsi="Arial" w:cs="Arial"/>
                <w:color w:val="000000"/>
              </w:rPr>
            </w:pPr>
            <w:r>
              <w:rPr>
                <w:rFonts w:ascii="Arial" w:hAnsi="Arial" w:cs="Arial"/>
                <w:color w:val="000000"/>
              </w:rPr>
              <w:t>2.7</w:t>
            </w:r>
          </w:p>
        </w:tc>
        <w:tc>
          <w:tcPr>
            <w:tcW w:w="1912" w:type="dxa"/>
            <w:tcBorders>
              <w:top w:val="single" w:sz="4" w:space="0" w:color="auto"/>
              <w:left w:val="nil"/>
              <w:bottom w:val="single" w:sz="4" w:space="0" w:color="auto"/>
              <w:right w:val="single" w:sz="4" w:space="0" w:color="auto"/>
            </w:tcBorders>
          </w:tcPr>
          <w:p w:rsidR="00DF41C0" w:rsidRDefault="00F11690" w:rsidP="00AD6FAE">
            <w:pPr>
              <w:spacing w:after="0" w:line="240" w:lineRule="auto"/>
              <w:jc w:val="center"/>
              <w:rPr>
                <w:rFonts w:ascii="Arial" w:hAnsi="Arial" w:cs="Arial"/>
                <w:color w:val="000000"/>
              </w:rPr>
            </w:pPr>
            <w:r>
              <w:rPr>
                <w:rFonts w:ascii="Arial" w:hAnsi="Arial" w:cs="Arial"/>
                <w:color w:val="000000"/>
              </w:rPr>
              <w:t xml:space="preserve"> </w:t>
            </w:r>
            <w:r w:rsidR="00AD6FAE">
              <w:rPr>
                <w:rFonts w:ascii="Arial" w:hAnsi="Arial" w:cs="Arial"/>
                <w:color w:val="000000"/>
              </w:rPr>
              <w:t>1.1688</w:t>
            </w:r>
            <w:r>
              <w:rPr>
                <w:rFonts w:ascii="Arial" w:hAnsi="Arial" w:cs="Arial"/>
                <w:color w:val="000000"/>
              </w:rPr>
              <w:t>*</w:t>
            </w:r>
          </w:p>
        </w:tc>
        <w:tc>
          <w:tcPr>
            <w:tcW w:w="1913" w:type="dxa"/>
            <w:tcBorders>
              <w:top w:val="single" w:sz="4" w:space="0" w:color="auto"/>
              <w:left w:val="nil"/>
              <w:bottom w:val="single" w:sz="4" w:space="0" w:color="auto"/>
              <w:right w:val="single" w:sz="4" w:space="0" w:color="auto"/>
            </w:tcBorders>
          </w:tcPr>
          <w:p w:rsidR="00DF41C0" w:rsidRDefault="00A13D7C" w:rsidP="00B56F4F">
            <w:pPr>
              <w:spacing w:after="0" w:line="240" w:lineRule="auto"/>
              <w:jc w:val="center"/>
              <w:rPr>
                <w:rFonts w:ascii="Arial" w:hAnsi="Arial" w:cs="Arial"/>
                <w:color w:val="000000"/>
              </w:rPr>
            </w:pPr>
            <w:r>
              <w:rPr>
                <w:rFonts w:ascii="Arial" w:hAnsi="Arial" w:cs="Arial"/>
                <w:color w:val="000000"/>
              </w:rPr>
              <w:t>3.8</w:t>
            </w:r>
          </w:p>
        </w:tc>
      </w:tr>
      <w:tr w:rsidR="00DF41C0" w:rsidRPr="00C26238" w:rsidTr="00B56F4F">
        <w:trPr>
          <w:trHeight w:val="278"/>
        </w:trPr>
        <w:tc>
          <w:tcPr>
            <w:tcW w:w="1545" w:type="dxa"/>
            <w:vMerge/>
            <w:tcBorders>
              <w:left w:val="single" w:sz="4" w:space="0" w:color="auto"/>
              <w:bottom w:val="single" w:sz="4" w:space="0" w:color="auto"/>
              <w:right w:val="single" w:sz="4" w:space="0" w:color="auto"/>
            </w:tcBorders>
          </w:tcPr>
          <w:p w:rsidR="00DF41C0" w:rsidRPr="00C26238" w:rsidRDefault="00DF41C0" w:rsidP="00B56F4F">
            <w:pPr>
              <w:spacing w:after="0" w:line="240" w:lineRule="auto"/>
              <w:jc w:val="center"/>
              <w:rPr>
                <w:rFonts w:ascii="Times New Roman" w:hAnsi="Times New Roman"/>
                <w:color w:val="000000"/>
                <w:sz w:val="24"/>
                <w:szCs w:val="24"/>
              </w:rPr>
            </w:pPr>
          </w:p>
        </w:tc>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41C0" w:rsidRPr="00C26238" w:rsidRDefault="00DF41C0" w:rsidP="00B56F4F">
            <w:pPr>
              <w:spacing w:after="0" w:line="240" w:lineRule="auto"/>
              <w:jc w:val="center"/>
              <w:rPr>
                <w:rFonts w:ascii="Arial" w:hAnsi="Arial" w:cs="Arial"/>
                <w:color w:val="000000"/>
              </w:rPr>
            </w:pPr>
            <w:r>
              <w:rPr>
                <w:rFonts w:ascii="Arial" w:hAnsi="Arial" w:cs="Arial"/>
                <w:color w:val="000000"/>
              </w:rPr>
              <w:t xml:space="preserve"> 0.0711*</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DF41C0" w:rsidRPr="00167F33" w:rsidRDefault="00353E96" w:rsidP="00B56F4F">
            <w:pPr>
              <w:spacing w:after="0" w:line="240" w:lineRule="auto"/>
              <w:jc w:val="center"/>
              <w:rPr>
                <w:rFonts w:ascii="Arial" w:hAnsi="Arial" w:cs="Arial"/>
                <w:color w:val="000000"/>
              </w:rPr>
            </w:pPr>
            <w:r>
              <w:rPr>
                <w:rFonts w:ascii="Arial" w:hAnsi="Arial" w:cs="Arial"/>
                <w:color w:val="000000"/>
              </w:rPr>
              <w:t>2.6</w:t>
            </w:r>
          </w:p>
        </w:tc>
        <w:tc>
          <w:tcPr>
            <w:tcW w:w="1912" w:type="dxa"/>
            <w:tcBorders>
              <w:top w:val="single" w:sz="4" w:space="0" w:color="auto"/>
              <w:left w:val="nil"/>
              <w:bottom w:val="single" w:sz="4" w:space="0" w:color="auto"/>
              <w:right w:val="single" w:sz="4" w:space="0" w:color="auto"/>
            </w:tcBorders>
          </w:tcPr>
          <w:p w:rsidR="00DF41C0" w:rsidRDefault="00F11690" w:rsidP="00AD6FAE">
            <w:pPr>
              <w:spacing w:after="0" w:line="240" w:lineRule="auto"/>
              <w:jc w:val="center"/>
              <w:rPr>
                <w:rFonts w:ascii="Arial" w:hAnsi="Arial" w:cs="Arial"/>
                <w:color w:val="000000"/>
              </w:rPr>
            </w:pPr>
            <w:r>
              <w:rPr>
                <w:rFonts w:ascii="Arial" w:hAnsi="Arial" w:cs="Arial"/>
                <w:color w:val="000000"/>
              </w:rPr>
              <w:t xml:space="preserve"> </w:t>
            </w:r>
            <w:r w:rsidR="00AD6FAE">
              <w:rPr>
                <w:rFonts w:ascii="Arial" w:hAnsi="Arial" w:cs="Arial"/>
                <w:color w:val="000000"/>
              </w:rPr>
              <w:t>1.1899</w:t>
            </w:r>
            <w:r>
              <w:rPr>
                <w:rFonts w:ascii="Arial" w:hAnsi="Arial" w:cs="Arial"/>
                <w:color w:val="000000"/>
              </w:rPr>
              <w:t>*</w:t>
            </w:r>
          </w:p>
        </w:tc>
        <w:tc>
          <w:tcPr>
            <w:tcW w:w="1913" w:type="dxa"/>
            <w:tcBorders>
              <w:top w:val="single" w:sz="4" w:space="0" w:color="auto"/>
              <w:left w:val="nil"/>
              <w:bottom w:val="single" w:sz="4" w:space="0" w:color="auto"/>
              <w:right w:val="single" w:sz="4" w:space="0" w:color="auto"/>
            </w:tcBorders>
          </w:tcPr>
          <w:p w:rsidR="00A13D7C" w:rsidRDefault="00A13D7C" w:rsidP="00A13D7C">
            <w:pPr>
              <w:spacing w:after="0" w:line="240" w:lineRule="auto"/>
              <w:jc w:val="center"/>
              <w:rPr>
                <w:rFonts w:ascii="Arial" w:hAnsi="Arial" w:cs="Arial"/>
                <w:color w:val="000000"/>
              </w:rPr>
            </w:pPr>
            <w:r>
              <w:rPr>
                <w:rFonts w:ascii="Arial" w:hAnsi="Arial" w:cs="Arial"/>
                <w:color w:val="000000"/>
              </w:rPr>
              <w:t>3.8</w:t>
            </w:r>
          </w:p>
        </w:tc>
      </w:tr>
      <w:tr w:rsidR="00DF41C0" w:rsidRPr="00C26238" w:rsidTr="00B56F4F">
        <w:trPr>
          <w:trHeight w:val="278"/>
        </w:trPr>
        <w:tc>
          <w:tcPr>
            <w:tcW w:w="1545" w:type="dxa"/>
            <w:vMerge w:val="restart"/>
            <w:tcBorders>
              <w:top w:val="single" w:sz="4" w:space="0" w:color="auto"/>
              <w:left w:val="single" w:sz="4" w:space="0" w:color="auto"/>
              <w:right w:val="single" w:sz="4" w:space="0" w:color="auto"/>
            </w:tcBorders>
          </w:tcPr>
          <w:p w:rsidR="00DF41C0" w:rsidRPr="00C26238" w:rsidRDefault="00DF41C0" w:rsidP="00B56F4F">
            <w:pPr>
              <w:spacing w:after="0" w:line="240" w:lineRule="auto"/>
              <w:jc w:val="center"/>
              <w:rPr>
                <w:rFonts w:ascii="Times New Roman" w:hAnsi="Times New Roman"/>
                <w:color w:val="000000"/>
                <w:sz w:val="24"/>
                <w:szCs w:val="24"/>
              </w:rPr>
            </w:pPr>
            <w:r>
              <w:rPr>
                <w:b/>
                <w:bCs/>
                <w:color w:val="000000"/>
              </w:rPr>
              <w:t>East</w:t>
            </w:r>
            <w:r w:rsidRPr="00C26238">
              <w:rPr>
                <w:b/>
                <w:bCs/>
                <w:color w:val="000000"/>
              </w:rPr>
              <w:t xml:space="preserve"> Pond</w:t>
            </w:r>
          </w:p>
        </w:tc>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41C0" w:rsidRPr="00167F33" w:rsidRDefault="00DF41C0" w:rsidP="00B56F4F">
            <w:pPr>
              <w:spacing w:after="0" w:line="240" w:lineRule="auto"/>
              <w:jc w:val="center"/>
              <w:rPr>
                <w:rFonts w:ascii="Arial" w:hAnsi="Arial" w:cs="Arial"/>
                <w:color w:val="000000"/>
              </w:rPr>
            </w:pPr>
            <w:r>
              <w:rPr>
                <w:rFonts w:ascii="Arial" w:hAnsi="Arial" w:cs="Arial"/>
                <w:color w:val="000000"/>
              </w:rPr>
              <w:t>0.0329</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DF41C0" w:rsidRPr="00167F33" w:rsidRDefault="00353E96" w:rsidP="00B56F4F">
            <w:pPr>
              <w:spacing w:after="0" w:line="240" w:lineRule="auto"/>
              <w:jc w:val="center"/>
              <w:rPr>
                <w:rFonts w:ascii="Arial" w:hAnsi="Arial" w:cs="Arial"/>
                <w:color w:val="000000"/>
              </w:rPr>
            </w:pPr>
            <w:r>
              <w:rPr>
                <w:rFonts w:ascii="Arial" w:hAnsi="Arial" w:cs="Arial"/>
                <w:color w:val="000000"/>
              </w:rPr>
              <w:t>0.60</w:t>
            </w:r>
          </w:p>
        </w:tc>
        <w:tc>
          <w:tcPr>
            <w:tcW w:w="1912" w:type="dxa"/>
            <w:tcBorders>
              <w:top w:val="single" w:sz="4" w:space="0" w:color="auto"/>
              <w:left w:val="nil"/>
              <w:bottom w:val="single" w:sz="4" w:space="0" w:color="auto"/>
              <w:right w:val="single" w:sz="4" w:space="0" w:color="auto"/>
            </w:tcBorders>
          </w:tcPr>
          <w:p w:rsidR="00DF41C0" w:rsidRDefault="00DF41C0" w:rsidP="00B56F4F">
            <w:pPr>
              <w:spacing w:after="0" w:line="240" w:lineRule="auto"/>
              <w:jc w:val="center"/>
              <w:rPr>
                <w:rFonts w:ascii="Arial" w:hAnsi="Arial" w:cs="Arial"/>
                <w:color w:val="000000"/>
              </w:rPr>
            </w:pPr>
            <w:r>
              <w:rPr>
                <w:rFonts w:ascii="Arial" w:hAnsi="Arial" w:cs="Arial"/>
                <w:color w:val="000000"/>
              </w:rPr>
              <w:t>1.1187</w:t>
            </w:r>
          </w:p>
        </w:tc>
        <w:tc>
          <w:tcPr>
            <w:tcW w:w="1913" w:type="dxa"/>
            <w:tcBorders>
              <w:top w:val="single" w:sz="4" w:space="0" w:color="auto"/>
              <w:left w:val="nil"/>
              <w:bottom w:val="single" w:sz="4" w:space="0" w:color="auto"/>
              <w:right w:val="single" w:sz="4" w:space="0" w:color="auto"/>
            </w:tcBorders>
          </w:tcPr>
          <w:p w:rsidR="00DF41C0" w:rsidRDefault="00A13D7C" w:rsidP="00B56F4F">
            <w:pPr>
              <w:spacing w:after="0" w:line="240" w:lineRule="auto"/>
              <w:jc w:val="center"/>
              <w:rPr>
                <w:rFonts w:ascii="Arial" w:hAnsi="Arial" w:cs="Arial"/>
                <w:color w:val="000000"/>
              </w:rPr>
            </w:pPr>
            <w:r>
              <w:rPr>
                <w:rFonts w:ascii="Arial" w:hAnsi="Arial" w:cs="Arial"/>
                <w:color w:val="000000"/>
              </w:rPr>
              <w:t>1.8</w:t>
            </w:r>
          </w:p>
        </w:tc>
      </w:tr>
      <w:tr w:rsidR="00DF41C0" w:rsidRPr="00C26238" w:rsidTr="00B56F4F">
        <w:trPr>
          <w:trHeight w:val="278"/>
        </w:trPr>
        <w:tc>
          <w:tcPr>
            <w:tcW w:w="1545" w:type="dxa"/>
            <w:vMerge/>
            <w:tcBorders>
              <w:left w:val="single" w:sz="4" w:space="0" w:color="auto"/>
              <w:bottom w:val="single" w:sz="4" w:space="0" w:color="auto"/>
              <w:right w:val="single" w:sz="4" w:space="0" w:color="auto"/>
            </w:tcBorders>
          </w:tcPr>
          <w:p w:rsidR="00DF41C0" w:rsidRPr="00C26238" w:rsidRDefault="00DF41C0" w:rsidP="00B56F4F">
            <w:pPr>
              <w:spacing w:after="0" w:line="240" w:lineRule="auto"/>
              <w:jc w:val="center"/>
              <w:rPr>
                <w:rFonts w:ascii="Times New Roman" w:hAnsi="Times New Roman"/>
                <w:color w:val="000000"/>
                <w:sz w:val="24"/>
                <w:szCs w:val="24"/>
              </w:rPr>
            </w:pPr>
          </w:p>
        </w:tc>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41C0" w:rsidRPr="00167F33" w:rsidRDefault="00DF41C0" w:rsidP="00B56F4F">
            <w:pPr>
              <w:spacing w:after="0" w:line="240" w:lineRule="auto"/>
              <w:jc w:val="center"/>
              <w:rPr>
                <w:rFonts w:ascii="Arial" w:hAnsi="Arial" w:cs="Arial"/>
                <w:color w:val="000000"/>
              </w:rPr>
            </w:pPr>
            <w:r>
              <w:rPr>
                <w:rFonts w:ascii="Arial" w:hAnsi="Arial" w:cs="Arial"/>
                <w:color w:val="000000"/>
              </w:rPr>
              <w:t>0.0345</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DF41C0" w:rsidRPr="00167F33" w:rsidRDefault="00353E96" w:rsidP="00B56F4F">
            <w:pPr>
              <w:spacing w:after="0" w:line="240" w:lineRule="auto"/>
              <w:jc w:val="center"/>
              <w:rPr>
                <w:rFonts w:ascii="Arial" w:hAnsi="Arial" w:cs="Arial"/>
                <w:color w:val="000000"/>
              </w:rPr>
            </w:pPr>
            <w:r>
              <w:rPr>
                <w:rFonts w:ascii="Arial" w:hAnsi="Arial" w:cs="Arial"/>
                <w:color w:val="000000"/>
              </w:rPr>
              <w:t>0.63</w:t>
            </w:r>
          </w:p>
        </w:tc>
        <w:tc>
          <w:tcPr>
            <w:tcW w:w="1912" w:type="dxa"/>
            <w:tcBorders>
              <w:top w:val="single" w:sz="4" w:space="0" w:color="auto"/>
              <w:left w:val="nil"/>
              <w:bottom w:val="single" w:sz="4" w:space="0" w:color="auto"/>
              <w:right w:val="single" w:sz="4" w:space="0" w:color="auto"/>
            </w:tcBorders>
          </w:tcPr>
          <w:p w:rsidR="00DF41C0" w:rsidRDefault="00DF41C0" w:rsidP="00B56F4F">
            <w:pPr>
              <w:spacing w:after="0" w:line="240" w:lineRule="auto"/>
              <w:jc w:val="center"/>
              <w:rPr>
                <w:rFonts w:ascii="Arial" w:hAnsi="Arial" w:cs="Arial"/>
                <w:color w:val="000000"/>
              </w:rPr>
            </w:pPr>
            <w:r>
              <w:rPr>
                <w:rFonts w:ascii="Arial" w:hAnsi="Arial" w:cs="Arial"/>
                <w:color w:val="000000"/>
              </w:rPr>
              <w:t>1.1089</w:t>
            </w:r>
          </w:p>
        </w:tc>
        <w:tc>
          <w:tcPr>
            <w:tcW w:w="1913" w:type="dxa"/>
            <w:tcBorders>
              <w:top w:val="single" w:sz="4" w:space="0" w:color="auto"/>
              <w:left w:val="nil"/>
              <w:bottom w:val="single" w:sz="4" w:space="0" w:color="auto"/>
              <w:right w:val="single" w:sz="4" w:space="0" w:color="auto"/>
            </w:tcBorders>
          </w:tcPr>
          <w:p w:rsidR="00DF41C0" w:rsidRDefault="00A13D7C" w:rsidP="00B56F4F">
            <w:pPr>
              <w:spacing w:after="0" w:line="240" w:lineRule="auto"/>
              <w:jc w:val="center"/>
              <w:rPr>
                <w:rFonts w:ascii="Arial" w:hAnsi="Arial" w:cs="Arial"/>
                <w:color w:val="000000"/>
              </w:rPr>
            </w:pPr>
            <w:r>
              <w:rPr>
                <w:rFonts w:ascii="Arial" w:hAnsi="Arial" w:cs="Arial"/>
                <w:color w:val="000000"/>
              </w:rPr>
              <w:t>1.8</w:t>
            </w:r>
          </w:p>
        </w:tc>
      </w:tr>
      <w:tr w:rsidR="00DF41C0" w:rsidRPr="00C26238" w:rsidTr="00B56F4F">
        <w:trPr>
          <w:trHeight w:val="278"/>
        </w:trPr>
        <w:tc>
          <w:tcPr>
            <w:tcW w:w="1545" w:type="dxa"/>
            <w:vMerge/>
            <w:tcBorders>
              <w:top w:val="single" w:sz="4" w:space="0" w:color="auto"/>
              <w:left w:val="single" w:sz="4" w:space="0" w:color="auto"/>
              <w:bottom w:val="single" w:sz="4" w:space="0" w:color="auto"/>
              <w:right w:val="single" w:sz="4" w:space="0" w:color="auto"/>
            </w:tcBorders>
          </w:tcPr>
          <w:p w:rsidR="00DF41C0" w:rsidRPr="00C26238" w:rsidRDefault="00DF41C0" w:rsidP="00B56F4F">
            <w:pPr>
              <w:spacing w:after="0" w:line="240" w:lineRule="auto"/>
              <w:jc w:val="center"/>
              <w:rPr>
                <w:rFonts w:ascii="Times New Roman" w:hAnsi="Times New Roman"/>
                <w:color w:val="000000"/>
                <w:sz w:val="24"/>
                <w:szCs w:val="24"/>
              </w:rPr>
            </w:pPr>
          </w:p>
        </w:tc>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41C0" w:rsidRPr="00167F33" w:rsidRDefault="00DF41C0" w:rsidP="00B56F4F">
            <w:pPr>
              <w:spacing w:after="0" w:line="240" w:lineRule="auto"/>
              <w:jc w:val="center"/>
              <w:rPr>
                <w:rFonts w:ascii="Arial" w:hAnsi="Arial" w:cs="Arial"/>
                <w:color w:val="000000"/>
              </w:rPr>
            </w:pPr>
            <w:r>
              <w:rPr>
                <w:rFonts w:ascii="Arial" w:hAnsi="Arial" w:cs="Arial"/>
                <w:color w:val="000000"/>
              </w:rPr>
              <w:t>0.0377</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DF41C0" w:rsidRPr="00167F33" w:rsidRDefault="00DF41C0" w:rsidP="00B56F4F">
            <w:pPr>
              <w:spacing w:after="0" w:line="240" w:lineRule="auto"/>
              <w:jc w:val="center"/>
              <w:rPr>
                <w:rFonts w:ascii="Arial" w:hAnsi="Arial" w:cs="Arial"/>
                <w:color w:val="000000"/>
              </w:rPr>
            </w:pPr>
            <w:r>
              <w:rPr>
                <w:rFonts w:ascii="Arial" w:hAnsi="Arial" w:cs="Arial"/>
                <w:color w:val="000000"/>
              </w:rPr>
              <w:t>0.</w:t>
            </w:r>
            <w:r w:rsidR="00353E96">
              <w:rPr>
                <w:rFonts w:ascii="Arial" w:hAnsi="Arial" w:cs="Arial"/>
                <w:color w:val="000000"/>
              </w:rPr>
              <w:t>69</w:t>
            </w:r>
          </w:p>
        </w:tc>
        <w:tc>
          <w:tcPr>
            <w:tcW w:w="1912" w:type="dxa"/>
            <w:tcBorders>
              <w:top w:val="single" w:sz="4" w:space="0" w:color="auto"/>
              <w:left w:val="nil"/>
              <w:bottom w:val="single" w:sz="4" w:space="0" w:color="auto"/>
              <w:right w:val="single" w:sz="4" w:space="0" w:color="auto"/>
            </w:tcBorders>
          </w:tcPr>
          <w:p w:rsidR="00DF41C0" w:rsidRDefault="00DF41C0" w:rsidP="00B56F4F">
            <w:pPr>
              <w:spacing w:after="0" w:line="240" w:lineRule="auto"/>
              <w:jc w:val="center"/>
              <w:rPr>
                <w:rFonts w:ascii="Arial" w:hAnsi="Arial" w:cs="Arial"/>
                <w:color w:val="000000"/>
              </w:rPr>
            </w:pPr>
            <w:r>
              <w:rPr>
                <w:rFonts w:ascii="Arial" w:hAnsi="Arial" w:cs="Arial"/>
                <w:color w:val="000000"/>
              </w:rPr>
              <w:t>1.1198</w:t>
            </w:r>
          </w:p>
        </w:tc>
        <w:tc>
          <w:tcPr>
            <w:tcW w:w="1913" w:type="dxa"/>
            <w:tcBorders>
              <w:top w:val="single" w:sz="4" w:space="0" w:color="auto"/>
              <w:left w:val="nil"/>
              <w:bottom w:val="single" w:sz="4" w:space="0" w:color="auto"/>
              <w:right w:val="single" w:sz="4" w:space="0" w:color="auto"/>
            </w:tcBorders>
          </w:tcPr>
          <w:p w:rsidR="00DF41C0" w:rsidRDefault="00A13D7C" w:rsidP="00B56F4F">
            <w:pPr>
              <w:spacing w:after="0" w:line="240" w:lineRule="auto"/>
              <w:jc w:val="center"/>
              <w:rPr>
                <w:rFonts w:ascii="Arial" w:hAnsi="Arial" w:cs="Arial"/>
                <w:color w:val="000000"/>
              </w:rPr>
            </w:pPr>
            <w:r>
              <w:rPr>
                <w:rFonts w:ascii="Arial" w:hAnsi="Arial" w:cs="Arial"/>
                <w:color w:val="000000"/>
              </w:rPr>
              <w:t>1.8</w:t>
            </w:r>
          </w:p>
        </w:tc>
      </w:tr>
    </w:tbl>
    <w:p w:rsidR="006F3ACE" w:rsidRPr="000731AA" w:rsidRDefault="00DF41C0" w:rsidP="006F3ACE">
      <w:pPr>
        <w:rPr>
          <w:rFonts w:ascii="Arial" w:hAnsi="Arial" w:cs="Arial"/>
        </w:rPr>
      </w:pPr>
      <w:r w:rsidRPr="00DF41C0">
        <w:rPr>
          <w:rFonts w:ascii="Arial" w:hAnsi="Arial" w:cs="Arial"/>
        </w:rPr>
        <w:t xml:space="preserve">* </w:t>
      </w:r>
      <w:proofErr w:type="gramStart"/>
      <w:r w:rsidRPr="00DF41C0">
        <w:rPr>
          <w:rFonts w:ascii="Arial" w:hAnsi="Arial" w:cs="Arial"/>
        </w:rPr>
        <w:t>water</w:t>
      </w:r>
      <w:proofErr w:type="gramEnd"/>
      <w:r w:rsidRPr="00DF41C0">
        <w:rPr>
          <w:rFonts w:ascii="Arial" w:hAnsi="Arial" w:cs="Arial"/>
        </w:rPr>
        <w:t xml:space="preserve"> sample was diluted 1:1 prior to analysis</w:t>
      </w:r>
    </w:p>
    <w:p w:rsidR="006F3ACE" w:rsidRDefault="00953B46" w:rsidP="006F3ACE">
      <w:pPr>
        <w:rPr>
          <w:rFonts w:ascii="Arial" w:hAnsi="Arial" w:cs="Arial"/>
        </w:rPr>
      </w:pPr>
      <w:r>
        <w:rPr>
          <w:rFonts w:ascii="Arial" w:hAnsi="Arial" w:cs="Arial"/>
        </w:rPr>
        <w:t>Again, t</w:t>
      </w:r>
      <w:r w:rsidR="006F3ACE">
        <w:rPr>
          <w:rFonts w:ascii="Arial" w:hAnsi="Arial" w:cs="Arial"/>
        </w:rPr>
        <w:t xml:space="preserve">hese data can be used to show how to calculate the concentration </w:t>
      </w:r>
      <w:r>
        <w:rPr>
          <w:rFonts w:ascii="Arial" w:hAnsi="Arial" w:cs="Arial"/>
        </w:rPr>
        <w:t xml:space="preserve">of calcium and magnesium </w:t>
      </w:r>
      <w:r w:rsidR="006F3ACE">
        <w:rPr>
          <w:rFonts w:ascii="Arial" w:hAnsi="Arial" w:cs="Arial"/>
        </w:rPr>
        <w:t xml:space="preserve">in an unknown sample from the absorbance measured on </w:t>
      </w:r>
      <w:r>
        <w:rPr>
          <w:rFonts w:ascii="Arial" w:hAnsi="Arial" w:cs="Arial"/>
        </w:rPr>
        <w:t>the unknown sample</w:t>
      </w:r>
      <w:r w:rsidR="006F3ACE">
        <w:rPr>
          <w:rFonts w:ascii="Arial" w:hAnsi="Arial" w:cs="Arial"/>
        </w:rPr>
        <w:t xml:space="preserve"> and the calibration equation.  Additional data are provided (ten independent measurements </w:t>
      </w:r>
      <w:proofErr w:type="gramStart"/>
      <w:r w:rsidR="006F3ACE">
        <w:rPr>
          <w:rFonts w:ascii="Arial" w:hAnsi="Arial" w:cs="Arial"/>
        </w:rPr>
        <w:t>on each pond water</w:t>
      </w:r>
      <w:proofErr w:type="gramEnd"/>
      <w:r w:rsidR="006F3ACE">
        <w:rPr>
          <w:rFonts w:ascii="Arial" w:hAnsi="Arial" w:cs="Arial"/>
        </w:rPr>
        <w:t xml:space="preserve">) so that students can calculate the average </w:t>
      </w:r>
      <w:r>
        <w:rPr>
          <w:rFonts w:ascii="Arial" w:hAnsi="Arial" w:cs="Arial"/>
        </w:rPr>
        <w:t>calcium and magnesium concentration along with the standard deviation i</w:t>
      </w:r>
      <w:r w:rsidR="006F3ACE">
        <w:rPr>
          <w:rFonts w:ascii="Arial" w:hAnsi="Arial" w:cs="Arial"/>
        </w:rPr>
        <w:t xml:space="preserve">n </w:t>
      </w:r>
      <w:r>
        <w:rPr>
          <w:rFonts w:ascii="Arial" w:hAnsi="Arial" w:cs="Arial"/>
        </w:rPr>
        <w:t xml:space="preserve">samples collected at </w:t>
      </w:r>
      <w:r w:rsidR="006F3ACE">
        <w:rPr>
          <w:rFonts w:ascii="Arial" w:hAnsi="Arial" w:cs="Arial"/>
        </w:rPr>
        <w:t>the three ponds.  Following is a table summarizing the results.</w:t>
      </w:r>
    </w:p>
    <w:tbl>
      <w:tblPr>
        <w:tblW w:w="9483" w:type="dxa"/>
        <w:tblInd w:w="93" w:type="dxa"/>
        <w:tblLook w:val="04A0" w:firstRow="1" w:lastRow="0" w:firstColumn="1" w:lastColumn="0" w:noHBand="0" w:noVBand="1"/>
      </w:tblPr>
      <w:tblGrid>
        <w:gridCol w:w="1635"/>
        <w:gridCol w:w="2453"/>
        <w:gridCol w:w="2902"/>
        <w:gridCol w:w="2493"/>
      </w:tblGrid>
      <w:tr w:rsidR="00953B46" w:rsidRPr="00A84524" w:rsidTr="00D236E9">
        <w:trPr>
          <w:trHeight w:val="315"/>
        </w:trPr>
        <w:tc>
          <w:tcPr>
            <w:tcW w:w="9483" w:type="dxa"/>
            <w:gridSpan w:val="4"/>
            <w:tcBorders>
              <w:top w:val="single" w:sz="4" w:space="0" w:color="auto"/>
              <w:left w:val="nil"/>
              <w:bottom w:val="double" w:sz="6" w:space="0" w:color="auto"/>
              <w:right w:val="nil"/>
            </w:tcBorders>
          </w:tcPr>
          <w:p w:rsidR="00953B46" w:rsidRPr="00A84524" w:rsidRDefault="00953B46" w:rsidP="00B56F4F">
            <w:pPr>
              <w:spacing w:after="0" w:line="240" w:lineRule="auto"/>
              <w:jc w:val="center"/>
              <w:rPr>
                <w:b/>
                <w:bCs/>
                <w:color w:val="000000"/>
              </w:rPr>
            </w:pPr>
            <w:r>
              <w:rPr>
                <w:b/>
                <w:bCs/>
                <w:color w:val="000000"/>
              </w:rPr>
              <w:t>Calcium and magnesium</w:t>
            </w:r>
            <w:r w:rsidRPr="00A84524">
              <w:rPr>
                <w:b/>
                <w:bCs/>
                <w:color w:val="000000"/>
              </w:rPr>
              <w:t xml:space="preserve"> concentrations (mg/L) as determined by ten independent measurements</w:t>
            </w:r>
          </w:p>
        </w:tc>
      </w:tr>
      <w:tr w:rsidR="00953B46" w:rsidRPr="00A84524" w:rsidTr="00953B46">
        <w:trPr>
          <w:trHeight w:val="315"/>
        </w:trPr>
        <w:tc>
          <w:tcPr>
            <w:tcW w:w="1635" w:type="dxa"/>
            <w:tcBorders>
              <w:top w:val="nil"/>
              <w:left w:val="single" w:sz="4" w:space="0" w:color="auto"/>
              <w:bottom w:val="single" w:sz="4" w:space="0" w:color="auto"/>
              <w:right w:val="single" w:sz="4" w:space="0" w:color="auto"/>
            </w:tcBorders>
          </w:tcPr>
          <w:p w:rsidR="00953B46" w:rsidRPr="00A84524" w:rsidRDefault="00953B46" w:rsidP="00B56F4F">
            <w:pPr>
              <w:spacing w:after="0" w:line="240" w:lineRule="auto"/>
              <w:jc w:val="center"/>
              <w:rPr>
                <w:b/>
                <w:bCs/>
                <w:color w:val="000000"/>
              </w:rPr>
            </w:pPr>
          </w:p>
        </w:tc>
        <w:tc>
          <w:tcPr>
            <w:tcW w:w="2453" w:type="dxa"/>
            <w:tcBorders>
              <w:top w:val="nil"/>
              <w:left w:val="single" w:sz="4" w:space="0" w:color="auto"/>
              <w:bottom w:val="single" w:sz="4" w:space="0" w:color="auto"/>
              <w:right w:val="single" w:sz="4" w:space="0" w:color="auto"/>
            </w:tcBorders>
            <w:shd w:val="clear" w:color="auto" w:fill="auto"/>
            <w:noWrap/>
            <w:vAlign w:val="bottom"/>
            <w:hideMark/>
          </w:tcPr>
          <w:p w:rsidR="00953B46" w:rsidRPr="00A84524" w:rsidRDefault="00953B46" w:rsidP="00B56F4F">
            <w:pPr>
              <w:spacing w:after="0" w:line="240" w:lineRule="auto"/>
              <w:jc w:val="center"/>
              <w:rPr>
                <w:b/>
                <w:bCs/>
                <w:color w:val="000000"/>
              </w:rPr>
            </w:pPr>
            <w:r w:rsidRPr="00A84524">
              <w:rPr>
                <w:b/>
                <w:bCs/>
                <w:color w:val="000000"/>
              </w:rPr>
              <w:t>North pond</w:t>
            </w:r>
          </w:p>
        </w:tc>
        <w:tc>
          <w:tcPr>
            <w:tcW w:w="2902" w:type="dxa"/>
            <w:tcBorders>
              <w:top w:val="nil"/>
              <w:left w:val="nil"/>
              <w:bottom w:val="single" w:sz="4" w:space="0" w:color="auto"/>
              <w:right w:val="single" w:sz="4" w:space="0" w:color="auto"/>
            </w:tcBorders>
            <w:shd w:val="clear" w:color="auto" w:fill="auto"/>
            <w:noWrap/>
            <w:vAlign w:val="bottom"/>
            <w:hideMark/>
          </w:tcPr>
          <w:p w:rsidR="00953B46" w:rsidRPr="00A84524" w:rsidRDefault="00953B46" w:rsidP="00B56F4F">
            <w:pPr>
              <w:spacing w:after="0" w:line="240" w:lineRule="auto"/>
              <w:jc w:val="center"/>
              <w:rPr>
                <w:b/>
                <w:bCs/>
                <w:color w:val="000000"/>
              </w:rPr>
            </w:pPr>
            <w:r w:rsidRPr="00A84524">
              <w:rPr>
                <w:b/>
                <w:bCs/>
                <w:color w:val="000000"/>
              </w:rPr>
              <w:t>South pond</w:t>
            </w:r>
          </w:p>
        </w:tc>
        <w:tc>
          <w:tcPr>
            <w:tcW w:w="2493" w:type="dxa"/>
            <w:tcBorders>
              <w:top w:val="nil"/>
              <w:left w:val="nil"/>
              <w:bottom w:val="single" w:sz="4" w:space="0" w:color="auto"/>
              <w:right w:val="single" w:sz="4" w:space="0" w:color="auto"/>
            </w:tcBorders>
            <w:shd w:val="clear" w:color="auto" w:fill="auto"/>
            <w:noWrap/>
            <w:vAlign w:val="bottom"/>
            <w:hideMark/>
          </w:tcPr>
          <w:p w:rsidR="00953B46" w:rsidRPr="00A84524" w:rsidRDefault="00953B46" w:rsidP="00B56F4F">
            <w:pPr>
              <w:spacing w:after="0" w:line="240" w:lineRule="auto"/>
              <w:jc w:val="center"/>
              <w:rPr>
                <w:b/>
                <w:bCs/>
                <w:color w:val="000000"/>
              </w:rPr>
            </w:pPr>
            <w:r w:rsidRPr="00A84524">
              <w:rPr>
                <w:b/>
                <w:bCs/>
                <w:color w:val="000000"/>
              </w:rPr>
              <w:t>East pond</w:t>
            </w:r>
          </w:p>
        </w:tc>
      </w:tr>
      <w:tr w:rsidR="00953B46" w:rsidRPr="00A84524" w:rsidTr="00953B46">
        <w:trPr>
          <w:trHeight w:val="315"/>
        </w:trPr>
        <w:tc>
          <w:tcPr>
            <w:tcW w:w="1635" w:type="dxa"/>
            <w:tcBorders>
              <w:top w:val="nil"/>
              <w:left w:val="single" w:sz="4" w:space="0" w:color="auto"/>
              <w:bottom w:val="single" w:sz="4" w:space="0" w:color="auto"/>
              <w:right w:val="single" w:sz="4" w:space="0" w:color="auto"/>
            </w:tcBorders>
          </w:tcPr>
          <w:p w:rsidR="00953B46" w:rsidRPr="0085456B" w:rsidRDefault="00953B46" w:rsidP="00B56F4F">
            <w:pPr>
              <w:spacing w:after="0" w:line="240" w:lineRule="auto"/>
              <w:jc w:val="center"/>
              <w:rPr>
                <w:rFonts w:ascii="Arial" w:hAnsi="Arial" w:cs="Arial"/>
                <w:color w:val="000000"/>
              </w:rPr>
            </w:pPr>
            <w:r>
              <w:rPr>
                <w:rFonts w:ascii="Arial" w:hAnsi="Arial" w:cs="Arial"/>
                <w:color w:val="000000"/>
              </w:rPr>
              <w:t xml:space="preserve">Calcium </w:t>
            </w:r>
          </w:p>
        </w:tc>
        <w:tc>
          <w:tcPr>
            <w:tcW w:w="2453" w:type="dxa"/>
            <w:tcBorders>
              <w:top w:val="nil"/>
              <w:left w:val="single" w:sz="4" w:space="0" w:color="auto"/>
              <w:bottom w:val="single" w:sz="4" w:space="0" w:color="auto"/>
              <w:right w:val="single" w:sz="4" w:space="0" w:color="auto"/>
            </w:tcBorders>
            <w:shd w:val="clear" w:color="auto" w:fill="auto"/>
            <w:noWrap/>
            <w:vAlign w:val="bottom"/>
            <w:hideMark/>
          </w:tcPr>
          <w:p w:rsidR="00953B46" w:rsidRPr="00A84524" w:rsidRDefault="00A562B9" w:rsidP="00A562B9">
            <w:pPr>
              <w:spacing w:after="0" w:line="240" w:lineRule="auto"/>
              <w:jc w:val="center"/>
              <w:rPr>
                <w:rFonts w:ascii="Arial" w:hAnsi="Arial" w:cs="Arial"/>
                <w:color w:val="000000"/>
              </w:rPr>
            </w:pPr>
            <w:r>
              <w:rPr>
                <w:rFonts w:ascii="Arial" w:hAnsi="Arial" w:cs="Arial"/>
                <w:color w:val="000000"/>
              </w:rPr>
              <w:t>2.37</w:t>
            </w:r>
            <w:r w:rsidR="00953B46" w:rsidRPr="0085456B">
              <w:rPr>
                <w:rFonts w:ascii="Arial" w:hAnsi="Arial" w:cs="Arial"/>
                <w:color w:val="000000"/>
              </w:rPr>
              <w:t xml:space="preserve"> ± 0.</w:t>
            </w:r>
            <w:r w:rsidR="00953B46">
              <w:rPr>
                <w:rFonts w:ascii="Arial" w:hAnsi="Arial" w:cs="Arial"/>
                <w:color w:val="000000"/>
              </w:rPr>
              <w:t>0</w:t>
            </w:r>
            <w:r>
              <w:rPr>
                <w:rFonts w:ascii="Arial" w:hAnsi="Arial" w:cs="Arial"/>
                <w:color w:val="000000"/>
              </w:rPr>
              <w:t>5</w:t>
            </w:r>
          </w:p>
        </w:tc>
        <w:tc>
          <w:tcPr>
            <w:tcW w:w="2902" w:type="dxa"/>
            <w:tcBorders>
              <w:top w:val="nil"/>
              <w:left w:val="nil"/>
              <w:bottom w:val="single" w:sz="4" w:space="0" w:color="auto"/>
              <w:right w:val="single" w:sz="4" w:space="0" w:color="auto"/>
            </w:tcBorders>
            <w:shd w:val="clear" w:color="auto" w:fill="auto"/>
            <w:noWrap/>
            <w:vAlign w:val="bottom"/>
            <w:hideMark/>
          </w:tcPr>
          <w:p w:rsidR="00953B46" w:rsidRPr="00A84524" w:rsidRDefault="00A562B9" w:rsidP="00B56F4F">
            <w:pPr>
              <w:spacing w:after="0" w:line="240" w:lineRule="auto"/>
              <w:jc w:val="center"/>
              <w:rPr>
                <w:rFonts w:ascii="Arial" w:hAnsi="Arial" w:cs="Arial"/>
                <w:color w:val="000000"/>
              </w:rPr>
            </w:pPr>
            <w:r>
              <w:rPr>
                <w:rFonts w:ascii="Arial" w:hAnsi="Arial" w:cs="Arial"/>
                <w:color w:val="000000"/>
              </w:rPr>
              <w:t>2.70</w:t>
            </w:r>
            <w:r w:rsidR="00953B46" w:rsidRPr="0085456B">
              <w:rPr>
                <w:rFonts w:ascii="Arial" w:hAnsi="Arial" w:cs="Arial"/>
                <w:color w:val="000000"/>
              </w:rPr>
              <w:t xml:space="preserve"> ± 0.</w:t>
            </w:r>
            <w:r w:rsidR="00953B46">
              <w:rPr>
                <w:rFonts w:ascii="Arial" w:hAnsi="Arial" w:cs="Arial"/>
                <w:color w:val="000000"/>
              </w:rPr>
              <w:t>0</w:t>
            </w:r>
            <w:r>
              <w:rPr>
                <w:rFonts w:ascii="Arial" w:hAnsi="Arial" w:cs="Arial"/>
                <w:color w:val="000000"/>
              </w:rPr>
              <w:t>5</w:t>
            </w:r>
          </w:p>
        </w:tc>
        <w:tc>
          <w:tcPr>
            <w:tcW w:w="2493" w:type="dxa"/>
            <w:tcBorders>
              <w:top w:val="nil"/>
              <w:left w:val="nil"/>
              <w:bottom w:val="single" w:sz="4" w:space="0" w:color="auto"/>
              <w:right w:val="single" w:sz="4" w:space="0" w:color="auto"/>
            </w:tcBorders>
            <w:shd w:val="clear" w:color="auto" w:fill="auto"/>
            <w:noWrap/>
            <w:vAlign w:val="bottom"/>
            <w:hideMark/>
          </w:tcPr>
          <w:p w:rsidR="00953B46" w:rsidRPr="00A84524" w:rsidRDefault="00953B46" w:rsidP="00B56F4F">
            <w:pPr>
              <w:spacing w:after="0" w:line="240" w:lineRule="auto"/>
              <w:jc w:val="center"/>
              <w:rPr>
                <w:rFonts w:ascii="Arial" w:hAnsi="Arial" w:cs="Arial"/>
                <w:color w:val="000000"/>
              </w:rPr>
            </w:pPr>
            <w:r>
              <w:rPr>
                <w:rFonts w:ascii="Arial" w:hAnsi="Arial" w:cs="Arial"/>
                <w:color w:val="000000"/>
              </w:rPr>
              <w:t>0.11</w:t>
            </w:r>
            <w:r w:rsidRPr="0085456B">
              <w:rPr>
                <w:rFonts w:ascii="Arial" w:hAnsi="Arial" w:cs="Arial"/>
                <w:color w:val="000000"/>
              </w:rPr>
              <w:t xml:space="preserve"> ± 0.</w:t>
            </w:r>
            <w:r>
              <w:rPr>
                <w:rFonts w:ascii="Arial" w:hAnsi="Arial" w:cs="Arial"/>
                <w:color w:val="000000"/>
              </w:rPr>
              <w:t>0</w:t>
            </w:r>
            <w:r w:rsidRPr="0085456B">
              <w:rPr>
                <w:rFonts w:ascii="Arial" w:hAnsi="Arial" w:cs="Arial"/>
                <w:color w:val="000000"/>
              </w:rPr>
              <w:t>2</w:t>
            </w:r>
          </w:p>
        </w:tc>
      </w:tr>
      <w:tr w:rsidR="00953B46" w:rsidRPr="00A84524" w:rsidTr="00953B46">
        <w:trPr>
          <w:trHeight w:val="315"/>
        </w:trPr>
        <w:tc>
          <w:tcPr>
            <w:tcW w:w="1635" w:type="dxa"/>
            <w:tcBorders>
              <w:top w:val="single" w:sz="4" w:space="0" w:color="auto"/>
              <w:left w:val="single" w:sz="4" w:space="0" w:color="auto"/>
              <w:bottom w:val="single" w:sz="4" w:space="0" w:color="auto"/>
              <w:right w:val="single" w:sz="4" w:space="0" w:color="auto"/>
            </w:tcBorders>
          </w:tcPr>
          <w:p w:rsidR="00953B46" w:rsidRPr="0085456B" w:rsidRDefault="00953B46" w:rsidP="00B56F4F">
            <w:pPr>
              <w:spacing w:after="0" w:line="240" w:lineRule="auto"/>
              <w:jc w:val="center"/>
              <w:rPr>
                <w:rFonts w:ascii="Arial" w:hAnsi="Arial" w:cs="Arial"/>
                <w:color w:val="000000"/>
              </w:rPr>
            </w:pPr>
            <w:r>
              <w:rPr>
                <w:rFonts w:ascii="Arial" w:hAnsi="Arial" w:cs="Arial"/>
                <w:color w:val="000000"/>
              </w:rPr>
              <w:t>Magnesium</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3B46" w:rsidRPr="0085456B" w:rsidRDefault="00A562B9" w:rsidP="00B56F4F">
            <w:pPr>
              <w:spacing w:after="0" w:line="240" w:lineRule="auto"/>
              <w:jc w:val="center"/>
              <w:rPr>
                <w:rFonts w:ascii="Arial" w:hAnsi="Arial" w:cs="Arial"/>
                <w:color w:val="000000"/>
              </w:rPr>
            </w:pPr>
            <w:r>
              <w:rPr>
                <w:rFonts w:ascii="Arial" w:hAnsi="Arial" w:cs="Arial"/>
                <w:color w:val="000000"/>
              </w:rPr>
              <w:t>2.62</w:t>
            </w:r>
            <w:r w:rsidRPr="0085456B">
              <w:rPr>
                <w:rFonts w:ascii="Arial" w:hAnsi="Arial" w:cs="Arial"/>
                <w:color w:val="000000"/>
              </w:rPr>
              <w:t xml:space="preserve"> ± 0.</w:t>
            </w:r>
            <w:r>
              <w:rPr>
                <w:rFonts w:ascii="Arial" w:hAnsi="Arial" w:cs="Arial"/>
                <w:color w:val="000000"/>
              </w:rPr>
              <w:t>04</w:t>
            </w:r>
          </w:p>
        </w:tc>
        <w:tc>
          <w:tcPr>
            <w:tcW w:w="2902" w:type="dxa"/>
            <w:tcBorders>
              <w:top w:val="single" w:sz="4" w:space="0" w:color="auto"/>
              <w:left w:val="nil"/>
              <w:bottom w:val="single" w:sz="4" w:space="0" w:color="auto"/>
              <w:right w:val="single" w:sz="4" w:space="0" w:color="auto"/>
            </w:tcBorders>
            <w:shd w:val="clear" w:color="auto" w:fill="auto"/>
            <w:noWrap/>
            <w:vAlign w:val="bottom"/>
          </w:tcPr>
          <w:p w:rsidR="00953B46" w:rsidRDefault="00A562B9" w:rsidP="00B56F4F">
            <w:pPr>
              <w:spacing w:after="0" w:line="240" w:lineRule="auto"/>
              <w:jc w:val="center"/>
              <w:rPr>
                <w:rFonts w:ascii="Arial" w:hAnsi="Arial" w:cs="Arial"/>
                <w:color w:val="000000"/>
              </w:rPr>
            </w:pPr>
            <w:r>
              <w:rPr>
                <w:rFonts w:ascii="Arial" w:hAnsi="Arial" w:cs="Arial"/>
                <w:color w:val="000000"/>
              </w:rPr>
              <w:t>3.80</w:t>
            </w:r>
            <w:r w:rsidRPr="0085456B">
              <w:rPr>
                <w:rFonts w:ascii="Arial" w:hAnsi="Arial" w:cs="Arial"/>
                <w:color w:val="000000"/>
              </w:rPr>
              <w:t xml:space="preserve"> ± 0.</w:t>
            </w:r>
            <w:r>
              <w:rPr>
                <w:rFonts w:ascii="Arial" w:hAnsi="Arial" w:cs="Arial"/>
                <w:color w:val="000000"/>
              </w:rPr>
              <w:t>05</w:t>
            </w:r>
          </w:p>
        </w:tc>
        <w:tc>
          <w:tcPr>
            <w:tcW w:w="2493" w:type="dxa"/>
            <w:tcBorders>
              <w:top w:val="single" w:sz="4" w:space="0" w:color="auto"/>
              <w:left w:val="nil"/>
              <w:bottom w:val="single" w:sz="4" w:space="0" w:color="auto"/>
              <w:right w:val="single" w:sz="4" w:space="0" w:color="auto"/>
            </w:tcBorders>
            <w:shd w:val="clear" w:color="auto" w:fill="auto"/>
            <w:noWrap/>
            <w:vAlign w:val="bottom"/>
          </w:tcPr>
          <w:p w:rsidR="00953B46" w:rsidRDefault="00A562B9" w:rsidP="00B56F4F">
            <w:pPr>
              <w:spacing w:after="0" w:line="240" w:lineRule="auto"/>
              <w:jc w:val="center"/>
              <w:rPr>
                <w:rFonts w:ascii="Arial" w:hAnsi="Arial" w:cs="Arial"/>
                <w:color w:val="000000"/>
              </w:rPr>
            </w:pPr>
            <w:r>
              <w:rPr>
                <w:rFonts w:ascii="Arial" w:hAnsi="Arial" w:cs="Arial"/>
                <w:color w:val="000000"/>
              </w:rPr>
              <w:t>0.62</w:t>
            </w:r>
            <w:r w:rsidRPr="0085456B">
              <w:rPr>
                <w:rFonts w:ascii="Arial" w:hAnsi="Arial" w:cs="Arial"/>
                <w:color w:val="000000"/>
              </w:rPr>
              <w:t xml:space="preserve"> ± 0.</w:t>
            </w:r>
            <w:r>
              <w:rPr>
                <w:rFonts w:ascii="Arial" w:hAnsi="Arial" w:cs="Arial"/>
                <w:color w:val="000000"/>
              </w:rPr>
              <w:t>03</w:t>
            </w:r>
          </w:p>
        </w:tc>
      </w:tr>
    </w:tbl>
    <w:p w:rsidR="006F3ACE" w:rsidRDefault="006F3ACE" w:rsidP="006F3ACE">
      <w:pPr>
        <w:rPr>
          <w:rFonts w:ascii="Arial" w:hAnsi="Arial" w:cs="Arial"/>
        </w:rPr>
      </w:pPr>
    </w:p>
    <w:p w:rsidR="006F3ACE" w:rsidRDefault="006F3ACE" w:rsidP="006F3ACE">
      <w:pPr>
        <w:rPr>
          <w:rFonts w:ascii="Arial" w:hAnsi="Arial" w:cs="Arial"/>
        </w:rPr>
      </w:pPr>
      <w:r>
        <w:rPr>
          <w:rFonts w:ascii="Arial" w:hAnsi="Arial" w:cs="Arial"/>
        </w:rPr>
        <w:t xml:space="preserve">These results could be used to determine whether differences in </w:t>
      </w:r>
      <w:r w:rsidR="00BD2823">
        <w:rPr>
          <w:rFonts w:ascii="Arial" w:hAnsi="Arial" w:cs="Arial"/>
        </w:rPr>
        <w:t>calcium and magnesium</w:t>
      </w:r>
      <w:r>
        <w:rPr>
          <w:rFonts w:ascii="Arial" w:hAnsi="Arial" w:cs="Arial"/>
        </w:rPr>
        <w:t xml:space="preserve"> concentrations exist among the three ponds using tests of significance, much as demonstrated for nitrogen measurements.</w:t>
      </w:r>
    </w:p>
    <w:p w:rsidR="000D3D50" w:rsidRPr="00B26020" w:rsidRDefault="00B26020" w:rsidP="00B26020">
      <w:pPr>
        <w:pStyle w:val="ListParagraph"/>
        <w:numPr>
          <w:ilvl w:val="0"/>
          <w:numId w:val="7"/>
        </w:numPr>
        <w:rPr>
          <w:rFonts w:ascii="Arial" w:hAnsi="Arial" w:cs="Arial"/>
        </w:rPr>
      </w:pPr>
      <w:r>
        <w:rPr>
          <w:rFonts w:ascii="Arial" w:hAnsi="Arial" w:cs="Arial"/>
          <w:b/>
        </w:rPr>
        <w:lastRenderedPageBreak/>
        <w:t xml:space="preserve"> pH (electrode)</w:t>
      </w:r>
    </w:p>
    <w:p w:rsidR="00B26020" w:rsidRPr="00B26020" w:rsidRDefault="00B26020" w:rsidP="00B26020">
      <w:pPr>
        <w:ind w:left="360"/>
        <w:rPr>
          <w:rFonts w:ascii="Arial" w:hAnsi="Arial" w:cs="Arial"/>
        </w:rPr>
      </w:pPr>
      <w:r w:rsidRPr="00B26020">
        <w:rPr>
          <w:rFonts w:ascii="Arial" w:hAnsi="Arial" w:cs="Arial"/>
        </w:rPr>
        <w:t>Following is a table summarizing the results</w:t>
      </w:r>
      <w:r>
        <w:rPr>
          <w:rFonts w:ascii="Arial" w:hAnsi="Arial" w:cs="Arial"/>
        </w:rPr>
        <w:t xml:space="preserve"> of pH measurements:</w:t>
      </w:r>
    </w:p>
    <w:tbl>
      <w:tblPr>
        <w:tblW w:w="8681" w:type="dxa"/>
        <w:tblInd w:w="93" w:type="dxa"/>
        <w:tblLook w:val="04A0" w:firstRow="1" w:lastRow="0" w:firstColumn="1" w:lastColumn="0" w:noHBand="0" w:noVBand="1"/>
      </w:tblPr>
      <w:tblGrid>
        <w:gridCol w:w="3039"/>
        <w:gridCol w:w="3036"/>
        <w:gridCol w:w="2606"/>
      </w:tblGrid>
      <w:tr w:rsidR="00B26020" w:rsidRPr="00A84524" w:rsidTr="00D236E9">
        <w:trPr>
          <w:trHeight w:val="315"/>
        </w:trPr>
        <w:tc>
          <w:tcPr>
            <w:tcW w:w="8681" w:type="dxa"/>
            <w:gridSpan w:val="3"/>
            <w:tcBorders>
              <w:top w:val="single" w:sz="4" w:space="0" w:color="auto"/>
              <w:left w:val="nil"/>
              <w:bottom w:val="double" w:sz="6" w:space="0" w:color="auto"/>
              <w:right w:val="nil"/>
            </w:tcBorders>
            <w:shd w:val="clear" w:color="auto" w:fill="auto"/>
            <w:noWrap/>
            <w:vAlign w:val="bottom"/>
            <w:hideMark/>
          </w:tcPr>
          <w:p w:rsidR="00B26020" w:rsidRPr="00A84524" w:rsidRDefault="00B26020" w:rsidP="00B26020">
            <w:pPr>
              <w:spacing w:after="0" w:line="240" w:lineRule="auto"/>
              <w:jc w:val="center"/>
              <w:rPr>
                <w:b/>
                <w:bCs/>
                <w:color w:val="000000"/>
              </w:rPr>
            </w:pPr>
            <w:r>
              <w:rPr>
                <w:b/>
                <w:bCs/>
                <w:color w:val="000000"/>
              </w:rPr>
              <w:t xml:space="preserve">pH </w:t>
            </w:r>
            <w:r w:rsidRPr="00A84524">
              <w:rPr>
                <w:b/>
                <w:bCs/>
                <w:color w:val="000000"/>
              </w:rPr>
              <w:t>as determined by ten independent measurements</w:t>
            </w:r>
          </w:p>
        </w:tc>
      </w:tr>
      <w:tr w:rsidR="00B26020" w:rsidRPr="00A84524" w:rsidTr="00D236E9">
        <w:trPr>
          <w:trHeight w:val="315"/>
        </w:trPr>
        <w:tc>
          <w:tcPr>
            <w:tcW w:w="3039" w:type="dxa"/>
            <w:tcBorders>
              <w:top w:val="nil"/>
              <w:left w:val="single" w:sz="4" w:space="0" w:color="auto"/>
              <w:bottom w:val="single" w:sz="4" w:space="0" w:color="auto"/>
              <w:right w:val="single" w:sz="4" w:space="0" w:color="auto"/>
            </w:tcBorders>
            <w:shd w:val="clear" w:color="auto" w:fill="auto"/>
            <w:noWrap/>
            <w:vAlign w:val="bottom"/>
            <w:hideMark/>
          </w:tcPr>
          <w:p w:rsidR="00B26020" w:rsidRPr="00A84524" w:rsidRDefault="00B26020" w:rsidP="00D236E9">
            <w:pPr>
              <w:spacing w:after="0" w:line="240" w:lineRule="auto"/>
              <w:jc w:val="center"/>
              <w:rPr>
                <w:b/>
                <w:bCs/>
                <w:color w:val="000000"/>
              </w:rPr>
            </w:pPr>
            <w:r w:rsidRPr="00A84524">
              <w:rPr>
                <w:b/>
                <w:bCs/>
                <w:color w:val="000000"/>
              </w:rPr>
              <w:t>North pond</w:t>
            </w:r>
          </w:p>
        </w:tc>
        <w:tc>
          <w:tcPr>
            <w:tcW w:w="3036" w:type="dxa"/>
            <w:tcBorders>
              <w:top w:val="nil"/>
              <w:left w:val="nil"/>
              <w:bottom w:val="single" w:sz="4" w:space="0" w:color="auto"/>
              <w:right w:val="single" w:sz="4" w:space="0" w:color="auto"/>
            </w:tcBorders>
            <w:shd w:val="clear" w:color="auto" w:fill="auto"/>
            <w:noWrap/>
            <w:vAlign w:val="bottom"/>
            <w:hideMark/>
          </w:tcPr>
          <w:p w:rsidR="00B26020" w:rsidRPr="00A84524" w:rsidRDefault="00B26020" w:rsidP="00D236E9">
            <w:pPr>
              <w:spacing w:after="0" w:line="240" w:lineRule="auto"/>
              <w:jc w:val="center"/>
              <w:rPr>
                <w:b/>
                <w:bCs/>
                <w:color w:val="000000"/>
              </w:rPr>
            </w:pPr>
            <w:r w:rsidRPr="00A84524">
              <w:rPr>
                <w:b/>
                <w:bCs/>
                <w:color w:val="000000"/>
              </w:rPr>
              <w:t>South pond</w:t>
            </w:r>
          </w:p>
        </w:tc>
        <w:tc>
          <w:tcPr>
            <w:tcW w:w="2606" w:type="dxa"/>
            <w:tcBorders>
              <w:top w:val="nil"/>
              <w:left w:val="nil"/>
              <w:bottom w:val="single" w:sz="4" w:space="0" w:color="auto"/>
              <w:right w:val="single" w:sz="4" w:space="0" w:color="auto"/>
            </w:tcBorders>
            <w:shd w:val="clear" w:color="auto" w:fill="auto"/>
            <w:noWrap/>
            <w:vAlign w:val="bottom"/>
            <w:hideMark/>
          </w:tcPr>
          <w:p w:rsidR="00B26020" w:rsidRPr="00A84524" w:rsidRDefault="00B26020" w:rsidP="00D236E9">
            <w:pPr>
              <w:spacing w:after="0" w:line="240" w:lineRule="auto"/>
              <w:jc w:val="center"/>
              <w:rPr>
                <w:b/>
                <w:bCs/>
                <w:color w:val="000000"/>
              </w:rPr>
            </w:pPr>
            <w:r w:rsidRPr="00A84524">
              <w:rPr>
                <w:b/>
                <w:bCs/>
                <w:color w:val="000000"/>
              </w:rPr>
              <w:t>East pond</w:t>
            </w:r>
          </w:p>
        </w:tc>
      </w:tr>
      <w:tr w:rsidR="00B26020" w:rsidRPr="00A84524" w:rsidTr="00D236E9">
        <w:trPr>
          <w:trHeight w:val="315"/>
        </w:trPr>
        <w:tc>
          <w:tcPr>
            <w:tcW w:w="3039" w:type="dxa"/>
            <w:tcBorders>
              <w:top w:val="nil"/>
              <w:left w:val="single" w:sz="4" w:space="0" w:color="auto"/>
              <w:bottom w:val="single" w:sz="4" w:space="0" w:color="auto"/>
              <w:right w:val="single" w:sz="4" w:space="0" w:color="auto"/>
            </w:tcBorders>
            <w:shd w:val="clear" w:color="auto" w:fill="auto"/>
            <w:noWrap/>
            <w:vAlign w:val="bottom"/>
            <w:hideMark/>
          </w:tcPr>
          <w:p w:rsidR="00B26020" w:rsidRPr="00A84524" w:rsidRDefault="00B26020" w:rsidP="00D236E9">
            <w:pPr>
              <w:spacing w:after="0" w:line="240" w:lineRule="auto"/>
              <w:jc w:val="center"/>
              <w:rPr>
                <w:rFonts w:ascii="Arial" w:hAnsi="Arial" w:cs="Arial"/>
                <w:color w:val="000000"/>
              </w:rPr>
            </w:pPr>
            <w:r>
              <w:rPr>
                <w:rFonts w:ascii="Arial" w:hAnsi="Arial" w:cs="Arial"/>
                <w:color w:val="000000"/>
              </w:rPr>
              <w:t>7.44</w:t>
            </w:r>
            <w:r w:rsidRPr="0085456B">
              <w:rPr>
                <w:rFonts w:ascii="Arial" w:hAnsi="Arial" w:cs="Arial"/>
                <w:color w:val="000000"/>
              </w:rPr>
              <w:t xml:space="preserve"> ± 0.</w:t>
            </w:r>
            <w:r>
              <w:rPr>
                <w:rFonts w:ascii="Arial" w:hAnsi="Arial" w:cs="Arial"/>
                <w:color w:val="000000"/>
              </w:rPr>
              <w:t>05</w:t>
            </w:r>
          </w:p>
        </w:tc>
        <w:tc>
          <w:tcPr>
            <w:tcW w:w="3036" w:type="dxa"/>
            <w:tcBorders>
              <w:top w:val="nil"/>
              <w:left w:val="nil"/>
              <w:bottom w:val="single" w:sz="4" w:space="0" w:color="auto"/>
              <w:right w:val="single" w:sz="4" w:space="0" w:color="auto"/>
            </w:tcBorders>
            <w:shd w:val="clear" w:color="auto" w:fill="auto"/>
            <w:noWrap/>
            <w:vAlign w:val="bottom"/>
            <w:hideMark/>
          </w:tcPr>
          <w:p w:rsidR="00B26020" w:rsidRPr="00A84524" w:rsidRDefault="00B26020" w:rsidP="00D236E9">
            <w:pPr>
              <w:spacing w:after="0" w:line="240" w:lineRule="auto"/>
              <w:jc w:val="center"/>
              <w:rPr>
                <w:rFonts w:ascii="Arial" w:hAnsi="Arial" w:cs="Arial"/>
                <w:color w:val="000000"/>
              </w:rPr>
            </w:pPr>
            <w:r>
              <w:rPr>
                <w:rFonts w:ascii="Arial" w:hAnsi="Arial" w:cs="Arial"/>
                <w:color w:val="000000"/>
              </w:rPr>
              <w:t>7.61</w:t>
            </w:r>
            <w:r w:rsidRPr="0085456B">
              <w:rPr>
                <w:rFonts w:ascii="Arial" w:hAnsi="Arial" w:cs="Arial"/>
                <w:color w:val="000000"/>
              </w:rPr>
              <w:t xml:space="preserve"> ± 0.</w:t>
            </w:r>
            <w:r>
              <w:rPr>
                <w:rFonts w:ascii="Arial" w:hAnsi="Arial" w:cs="Arial"/>
                <w:color w:val="000000"/>
              </w:rPr>
              <w:t>03</w:t>
            </w:r>
          </w:p>
        </w:tc>
        <w:tc>
          <w:tcPr>
            <w:tcW w:w="2606" w:type="dxa"/>
            <w:tcBorders>
              <w:top w:val="nil"/>
              <w:left w:val="nil"/>
              <w:bottom w:val="single" w:sz="4" w:space="0" w:color="auto"/>
              <w:right w:val="single" w:sz="4" w:space="0" w:color="auto"/>
            </w:tcBorders>
            <w:shd w:val="clear" w:color="auto" w:fill="auto"/>
            <w:noWrap/>
            <w:vAlign w:val="bottom"/>
            <w:hideMark/>
          </w:tcPr>
          <w:p w:rsidR="00B26020" w:rsidRPr="00A84524" w:rsidRDefault="00B26020" w:rsidP="00D236E9">
            <w:pPr>
              <w:spacing w:after="0" w:line="240" w:lineRule="auto"/>
              <w:jc w:val="center"/>
              <w:rPr>
                <w:rFonts w:ascii="Arial" w:hAnsi="Arial" w:cs="Arial"/>
                <w:color w:val="000000"/>
              </w:rPr>
            </w:pPr>
            <w:r>
              <w:rPr>
                <w:rFonts w:ascii="Arial" w:hAnsi="Arial" w:cs="Arial"/>
                <w:color w:val="000000"/>
              </w:rPr>
              <w:t>7.03</w:t>
            </w:r>
            <w:r w:rsidRPr="0085456B">
              <w:rPr>
                <w:rFonts w:ascii="Arial" w:hAnsi="Arial" w:cs="Arial"/>
                <w:color w:val="000000"/>
              </w:rPr>
              <w:t xml:space="preserve"> ± 0.</w:t>
            </w:r>
            <w:r>
              <w:rPr>
                <w:rFonts w:ascii="Arial" w:hAnsi="Arial" w:cs="Arial"/>
                <w:color w:val="000000"/>
              </w:rPr>
              <w:t>04</w:t>
            </w:r>
          </w:p>
        </w:tc>
      </w:tr>
    </w:tbl>
    <w:p w:rsidR="00B26020" w:rsidRPr="00B26020" w:rsidRDefault="00B26020" w:rsidP="00B26020">
      <w:pPr>
        <w:ind w:left="360"/>
        <w:rPr>
          <w:rFonts w:ascii="Arial" w:hAnsi="Arial" w:cs="Arial"/>
        </w:rPr>
      </w:pPr>
    </w:p>
    <w:p w:rsidR="00D236E9" w:rsidRDefault="00B26020" w:rsidP="00B26020">
      <w:pPr>
        <w:rPr>
          <w:rFonts w:ascii="Arial" w:hAnsi="Arial" w:cs="Arial"/>
        </w:rPr>
      </w:pPr>
      <w:r w:rsidRPr="00B26020">
        <w:rPr>
          <w:rFonts w:ascii="Arial" w:hAnsi="Arial" w:cs="Arial"/>
        </w:rPr>
        <w:t xml:space="preserve">These results could be used to determine whether differences in </w:t>
      </w:r>
      <w:r>
        <w:rPr>
          <w:rFonts w:ascii="Arial" w:hAnsi="Arial" w:cs="Arial"/>
        </w:rPr>
        <w:t xml:space="preserve">pH </w:t>
      </w:r>
      <w:r w:rsidRPr="00B26020">
        <w:rPr>
          <w:rFonts w:ascii="Arial" w:hAnsi="Arial" w:cs="Arial"/>
        </w:rPr>
        <w:t>exist among the three ponds using tests of significance</w:t>
      </w:r>
      <w:r>
        <w:rPr>
          <w:rFonts w:ascii="Arial" w:hAnsi="Arial" w:cs="Arial"/>
        </w:rPr>
        <w:t>.</w:t>
      </w:r>
    </w:p>
    <w:p w:rsidR="00D236E9" w:rsidRDefault="00D236E9">
      <w:pPr>
        <w:spacing w:after="0" w:line="240" w:lineRule="auto"/>
        <w:rPr>
          <w:rFonts w:ascii="Arial" w:hAnsi="Arial" w:cs="Arial"/>
        </w:rPr>
      </w:pPr>
      <w:r>
        <w:rPr>
          <w:rFonts w:ascii="Arial" w:hAnsi="Arial" w:cs="Arial"/>
        </w:rPr>
        <w:br w:type="page"/>
      </w:r>
    </w:p>
    <w:p w:rsidR="006A20E5" w:rsidRPr="00D236E9" w:rsidRDefault="006A20E5" w:rsidP="00AD09C9">
      <w:pPr>
        <w:rPr>
          <w:rFonts w:ascii="Arial" w:hAnsi="Arial" w:cs="Arial"/>
          <w:b/>
        </w:rPr>
      </w:pPr>
      <w:r w:rsidRPr="00D236E9">
        <w:rPr>
          <w:rFonts w:ascii="Arial" w:hAnsi="Arial" w:cs="Arial"/>
          <w:b/>
        </w:rPr>
        <w:lastRenderedPageBreak/>
        <w:t>EXPERIMENTAL PROCEDURES</w:t>
      </w:r>
    </w:p>
    <w:p w:rsidR="00C35C99" w:rsidRDefault="00B838B4" w:rsidP="00AD09C9">
      <w:pPr>
        <w:rPr>
          <w:rFonts w:ascii="Arial" w:hAnsi="Arial" w:cs="Arial"/>
        </w:rPr>
      </w:pPr>
      <w:r>
        <w:rPr>
          <w:rFonts w:ascii="Arial" w:hAnsi="Arial" w:cs="Arial"/>
        </w:rPr>
        <w:t>The following procedures can be shared with students depending on the level of autonomy the instructor wishes to implement in lab.  As stated at the beginning of this instructor manual, I share these procedures in the general chemistry lab since most students have not previously conducted analyses at this level.  If the module is used in an upper division analytical course, students should be given the opportunity to research the methods of analysis and present a proposal to the instructor prior to its implementation.</w:t>
      </w:r>
    </w:p>
    <w:p w:rsidR="007D0D08" w:rsidRDefault="007D0D08" w:rsidP="00AD09C9">
      <w:pPr>
        <w:rPr>
          <w:rFonts w:ascii="Arial" w:hAnsi="Arial" w:cs="Arial"/>
        </w:rPr>
      </w:pPr>
      <w:r>
        <w:rPr>
          <w:rFonts w:ascii="Arial" w:hAnsi="Arial" w:cs="Arial"/>
        </w:rPr>
        <w:t>Please keep in mind that the details of each experiment will have to be modified for the specific model of instrumentation used and for the concentration of each analyte in the samples.</w:t>
      </w:r>
    </w:p>
    <w:p w:rsidR="00C35C99" w:rsidRDefault="00C35C99">
      <w:pPr>
        <w:spacing w:after="0" w:line="240" w:lineRule="auto"/>
        <w:rPr>
          <w:rFonts w:ascii="Arial" w:hAnsi="Arial" w:cs="Arial"/>
        </w:rPr>
      </w:pPr>
      <w:r>
        <w:rPr>
          <w:rFonts w:ascii="Arial" w:hAnsi="Arial" w:cs="Arial"/>
        </w:rPr>
        <w:br w:type="page"/>
      </w:r>
    </w:p>
    <w:p w:rsidR="00C8385D" w:rsidRPr="00C35C99" w:rsidRDefault="00C8385D" w:rsidP="00C8385D">
      <w:pPr>
        <w:jc w:val="center"/>
        <w:rPr>
          <w:rFonts w:ascii="Arial" w:hAnsi="Arial" w:cs="Arial"/>
          <w:b/>
        </w:rPr>
      </w:pPr>
      <w:r w:rsidRPr="00C35C99">
        <w:rPr>
          <w:rFonts w:ascii="Arial" w:hAnsi="Arial" w:cs="Arial"/>
          <w:b/>
        </w:rPr>
        <w:lastRenderedPageBreak/>
        <w:t>Analysis of Nitrate</w:t>
      </w:r>
      <w:r w:rsidR="00C35C99" w:rsidRPr="00C35C99">
        <w:rPr>
          <w:rFonts w:ascii="Arial" w:hAnsi="Arial" w:cs="Arial"/>
          <w:b/>
        </w:rPr>
        <w:t xml:space="preserve"> by Ion Selective Electrode (ISE)</w:t>
      </w:r>
    </w:p>
    <w:p w:rsidR="00C8385D" w:rsidRPr="00C35C99" w:rsidRDefault="00C8385D" w:rsidP="00C8385D">
      <w:pPr>
        <w:jc w:val="center"/>
        <w:rPr>
          <w:rFonts w:ascii="Arial" w:hAnsi="Arial" w:cs="Arial"/>
          <w:b/>
        </w:rPr>
      </w:pPr>
      <w:r w:rsidRPr="00C35C99">
        <w:rPr>
          <w:rFonts w:ascii="Arial" w:hAnsi="Arial" w:cs="Arial"/>
          <w:b/>
        </w:rPr>
        <w:t>Low-level measurement procedure</w:t>
      </w:r>
    </w:p>
    <w:p w:rsidR="00C8385D" w:rsidRPr="00C8385D" w:rsidRDefault="00C8385D" w:rsidP="00C8385D">
      <w:pPr>
        <w:jc w:val="both"/>
        <w:rPr>
          <w:rFonts w:ascii="Arial" w:hAnsi="Arial" w:cs="Arial"/>
        </w:rPr>
      </w:pPr>
      <w:r w:rsidRPr="00C8385D">
        <w:rPr>
          <w:rFonts w:ascii="Arial" w:hAnsi="Arial" w:cs="Arial"/>
        </w:rPr>
        <w:t>Overview</w:t>
      </w:r>
    </w:p>
    <w:p w:rsidR="00C8385D" w:rsidRPr="00C8385D" w:rsidRDefault="00C8385D" w:rsidP="00C8385D">
      <w:pPr>
        <w:jc w:val="both"/>
        <w:rPr>
          <w:rFonts w:ascii="Arial" w:hAnsi="Arial" w:cs="Arial"/>
        </w:rPr>
      </w:pPr>
      <w:r w:rsidRPr="00C8385D">
        <w:rPr>
          <w:rFonts w:ascii="Arial" w:hAnsi="Arial" w:cs="Arial"/>
        </w:rPr>
        <w:t>In this experiment, your team will determine, quantitatively, the amount of nitrate (NO</w:t>
      </w:r>
      <w:r w:rsidRPr="00C8385D">
        <w:rPr>
          <w:rFonts w:ascii="Arial" w:hAnsi="Arial" w:cs="Arial"/>
          <w:vertAlign w:val="subscript"/>
        </w:rPr>
        <w:t>3</w:t>
      </w:r>
      <w:r w:rsidRPr="00C8385D">
        <w:rPr>
          <w:rFonts w:ascii="Arial" w:hAnsi="Arial" w:cs="Arial"/>
          <w:vertAlign w:val="superscript"/>
        </w:rPr>
        <w:t>-</w:t>
      </w:r>
      <w:r w:rsidRPr="00C8385D">
        <w:rPr>
          <w:rFonts w:ascii="Arial" w:hAnsi="Arial" w:cs="Arial"/>
        </w:rPr>
        <w:t>) present in your water sample using a method based on a nitrate ion selective electrode.</w:t>
      </w:r>
    </w:p>
    <w:p w:rsidR="00C8385D" w:rsidRPr="00C8385D" w:rsidRDefault="00C8385D" w:rsidP="00C8385D">
      <w:pPr>
        <w:jc w:val="both"/>
        <w:rPr>
          <w:rFonts w:ascii="Arial" w:hAnsi="Arial" w:cs="Arial"/>
        </w:rPr>
      </w:pPr>
      <w:r w:rsidRPr="00C8385D">
        <w:rPr>
          <w:rFonts w:ascii="Arial" w:hAnsi="Arial" w:cs="Arial"/>
        </w:rPr>
        <w:t>Introduction</w:t>
      </w:r>
    </w:p>
    <w:p w:rsidR="00C8385D" w:rsidRPr="00C8385D" w:rsidRDefault="00C8385D" w:rsidP="00C8385D">
      <w:pPr>
        <w:jc w:val="both"/>
        <w:rPr>
          <w:rFonts w:ascii="Arial" w:hAnsi="Arial" w:cs="Arial"/>
        </w:rPr>
      </w:pPr>
      <w:r w:rsidRPr="00C8385D">
        <w:rPr>
          <w:rFonts w:ascii="Arial" w:hAnsi="Arial" w:cs="Arial"/>
        </w:rPr>
        <w:t xml:space="preserve">The nitrate ion is commonly found in natural aquatic ecosystems.  Nitrates are a source of nitrogen that </w:t>
      </w:r>
      <w:proofErr w:type="gramStart"/>
      <w:r w:rsidRPr="00C8385D">
        <w:rPr>
          <w:rFonts w:ascii="Arial" w:hAnsi="Arial" w:cs="Arial"/>
        </w:rPr>
        <w:t>are</w:t>
      </w:r>
      <w:proofErr w:type="gramEnd"/>
      <w:r w:rsidRPr="00C8385D">
        <w:rPr>
          <w:rFonts w:ascii="Arial" w:hAnsi="Arial" w:cs="Arial"/>
        </w:rPr>
        <w:t xml:space="preserve"> essential for plant nutrients.  However, too much nitrate can lead to significant water quality problems.  Sources of pollution that may produce abnormally high nitrate concentrations include runoff from fertilizer and animal manure in agricultural areas, and certain industrial processes leading to production of corrosion-resistant metals.  According to the EPA, the natural concentration of nitrates is typically less than 1 mg/L; however, in a polluted stream, the concentration can be as high as 30 mg/L.  </w:t>
      </w:r>
    </w:p>
    <w:p w:rsidR="00C8385D" w:rsidRPr="00C8385D" w:rsidRDefault="00C8385D" w:rsidP="00C8385D">
      <w:pPr>
        <w:jc w:val="both"/>
        <w:rPr>
          <w:rFonts w:ascii="Arial" w:hAnsi="Arial" w:cs="Arial"/>
          <w:bCs/>
        </w:rPr>
      </w:pPr>
      <w:r w:rsidRPr="00C8385D">
        <w:rPr>
          <w:rFonts w:ascii="Arial" w:hAnsi="Arial" w:cs="Arial"/>
          <w:noProof/>
        </w:rPr>
        <w:drawing>
          <wp:anchor distT="0" distB="0" distL="114300" distR="114300" simplePos="0" relativeHeight="251659264" behindDoc="0" locked="0" layoutInCell="1" allowOverlap="1" wp14:anchorId="53F29F7E" wp14:editId="1DDD76AC">
            <wp:simplePos x="0" y="0"/>
            <wp:positionH relativeFrom="column">
              <wp:posOffset>3683000</wp:posOffset>
            </wp:positionH>
            <wp:positionV relativeFrom="paragraph">
              <wp:posOffset>675640</wp:posOffset>
            </wp:positionV>
            <wp:extent cx="2260600" cy="2159000"/>
            <wp:effectExtent l="0" t="0" r="6350" b="0"/>
            <wp:wrapSquare wrapText="bothSides"/>
            <wp:docPr id="34" name="Picture 34" descr="nitrate electr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trate electrod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60600" cy="2159000"/>
                    </a:xfrm>
                    <a:prstGeom prst="rect">
                      <a:avLst/>
                    </a:prstGeom>
                    <a:noFill/>
                  </pic:spPr>
                </pic:pic>
              </a:graphicData>
            </a:graphic>
            <wp14:sizeRelH relativeFrom="page">
              <wp14:pctWidth>0</wp14:pctWidth>
            </wp14:sizeRelH>
            <wp14:sizeRelV relativeFrom="page">
              <wp14:pctHeight>0</wp14:pctHeight>
            </wp14:sizeRelV>
          </wp:anchor>
        </w:drawing>
      </w:r>
      <w:r w:rsidRPr="00C8385D">
        <w:rPr>
          <w:rFonts w:ascii="Arial" w:hAnsi="Arial" w:cs="Arial"/>
        </w:rPr>
        <w:t xml:space="preserve">Because nitrate is such a ubiquitous ion, care must be taken to handle glassware and other containers very carefully, to prevent inadvertent contamination of natural water samples with nitrates found in the lab.  </w:t>
      </w:r>
      <w:r w:rsidRPr="00C8385D">
        <w:rPr>
          <w:rFonts w:ascii="Arial" w:hAnsi="Arial" w:cs="Arial"/>
          <w:b/>
          <w:bCs/>
          <w:u w:val="single"/>
        </w:rPr>
        <w:t>All glassware must be acid-washed before it comes in contact with any nitrate standard or water sample.</w:t>
      </w:r>
    </w:p>
    <w:p w:rsidR="00C8385D" w:rsidRPr="00C8385D" w:rsidRDefault="00C8385D" w:rsidP="00C8385D">
      <w:pPr>
        <w:jc w:val="both"/>
        <w:rPr>
          <w:rFonts w:ascii="Arial" w:hAnsi="Arial" w:cs="Arial"/>
          <w:bCs/>
        </w:rPr>
      </w:pPr>
    </w:p>
    <w:p w:rsidR="00C8385D" w:rsidRPr="00C8385D" w:rsidRDefault="00C8385D" w:rsidP="00C8385D">
      <w:pPr>
        <w:jc w:val="both"/>
        <w:rPr>
          <w:rFonts w:ascii="Arial" w:hAnsi="Arial" w:cs="Arial"/>
        </w:rPr>
      </w:pPr>
      <w:r w:rsidRPr="00C8385D">
        <w:rPr>
          <w:rFonts w:ascii="Arial" w:hAnsi="Arial" w:cs="Arial"/>
          <w:noProof/>
        </w:rPr>
        <mc:AlternateContent>
          <mc:Choice Requires="wps">
            <w:drawing>
              <wp:anchor distT="0" distB="0" distL="114300" distR="114300" simplePos="0" relativeHeight="251660288" behindDoc="0" locked="0" layoutInCell="1" allowOverlap="1" wp14:anchorId="541E6C6A" wp14:editId="2E3206BC">
                <wp:simplePos x="0" y="0"/>
                <wp:positionH relativeFrom="column">
                  <wp:posOffset>3683000</wp:posOffset>
                </wp:positionH>
                <wp:positionV relativeFrom="paragraph">
                  <wp:posOffset>1786255</wp:posOffset>
                </wp:positionV>
                <wp:extent cx="2260600" cy="457200"/>
                <wp:effectExtent l="0" t="1270" r="0" b="0"/>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385D" w:rsidRDefault="00C8385D" w:rsidP="00C8385D">
                            <w:pPr>
                              <w:pStyle w:val="Caption"/>
                            </w:pPr>
                            <w:proofErr w:type="gramStart"/>
                            <w:r>
                              <w:t xml:space="preserve">Figure </w:t>
                            </w:r>
                            <w:fldSimple w:instr=" SEQ Figure \* ARABIC ">
                              <w:r>
                                <w:rPr>
                                  <w:noProof/>
                                </w:rPr>
                                <w:t>1</w:t>
                              </w:r>
                            </w:fldSimple>
                            <w:r>
                              <w:t>.</w:t>
                            </w:r>
                            <w:proofErr w:type="gramEnd"/>
                            <w:r>
                              <w:rPr>
                                <w:b w:val="0"/>
                                <w:bCs w:val="0"/>
                              </w:rPr>
                              <w:t xml:space="preserve">  </w:t>
                            </w:r>
                            <w:proofErr w:type="gramStart"/>
                            <w:r>
                              <w:rPr>
                                <w:b w:val="0"/>
                                <w:bCs w:val="0"/>
                              </w:rPr>
                              <w:t>Schematic of a nitrate ion-selective electrode.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46" type="#_x0000_t202" style="position:absolute;left:0;text-align:left;margin-left:290pt;margin-top:140.65pt;width:178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" stroked="f">
                <v:textbox>
                  <w:txbxContent>
                    <w:p w:rsidR="00C8385D" w:rsidRDefault="00C8385D" w:rsidP="00C8385D">
                      <w:pPr>
                        <w:pStyle w:val="Caption"/>
                      </w:pPr>
                      <w:proofErr w:type="gramStart"/>
                      <w:r>
                        <w:t xml:space="preserve">Figure </w:t>
                      </w:r>
                      <w:r>
                        <w:fldChar w:fldCharType="begin"/>
                      </w:r>
                      <w:r>
                        <w:instrText xml:space="preserve"> SEQ Figure \* ARABIC </w:instrText>
                      </w:r>
                      <w:r>
                        <w:fldChar w:fldCharType="separate"/>
                      </w:r>
                      <w:r>
                        <w:rPr>
                          <w:noProof/>
                        </w:rPr>
                        <w:t>1</w:t>
                      </w:r>
                      <w:r>
                        <w:rPr>
                          <w:noProof/>
                        </w:rPr>
                        <w:fldChar w:fldCharType="end"/>
                      </w:r>
                      <w:r>
                        <w:t>.</w:t>
                      </w:r>
                      <w:proofErr w:type="gramEnd"/>
                      <w:r>
                        <w:rPr>
                          <w:b w:val="0"/>
                          <w:bCs w:val="0"/>
                        </w:rPr>
                        <w:t xml:space="preserve">  </w:t>
                      </w:r>
                      <w:proofErr w:type="gramStart"/>
                      <w:r>
                        <w:rPr>
                          <w:b w:val="0"/>
                          <w:bCs w:val="0"/>
                        </w:rPr>
                        <w:t>Schematic of a nitrate ion-selective electrode.</w:t>
                      </w:r>
                      <w:proofErr w:type="gramEnd"/>
                    </w:p>
                  </w:txbxContent>
                </v:textbox>
                <w10:wrap type="square"/>
              </v:shape>
            </w:pict>
          </mc:Fallback>
        </mc:AlternateContent>
      </w:r>
      <w:r w:rsidRPr="00C8385D">
        <w:rPr>
          <w:rFonts w:ascii="Arial" w:hAnsi="Arial" w:cs="Arial"/>
        </w:rPr>
        <w:t>To determine quantitatively the amount of nitrates present in a water sample, we will use the nitrate electrode method.  A schematic of the electrode is presented in Figure 1.  This method relies on a difference in concentration between nitrate inside and outside the electrode chamber.  A hydrophobic (“water-hating”) membrane, saturated with a nitrate ion-exchanging compound, bring nitrate ions from the analyte solution into contact with the reference Ag/</w:t>
      </w:r>
      <w:proofErr w:type="spellStart"/>
      <w:r w:rsidRPr="00C8385D">
        <w:rPr>
          <w:rFonts w:ascii="Arial" w:hAnsi="Arial" w:cs="Arial"/>
        </w:rPr>
        <w:t>AgCl</w:t>
      </w:r>
      <w:proofErr w:type="spellEnd"/>
      <w:r w:rsidRPr="00C8385D">
        <w:rPr>
          <w:rFonts w:ascii="Arial" w:hAnsi="Arial" w:cs="Arial"/>
        </w:rPr>
        <w:t xml:space="preserve"> electrode.  The membrane must not be allowed to “dry out,” otherwise the electrode will no longer function.  Therefore, </w:t>
      </w:r>
      <w:r w:rsidRPr="00C8385D">
        <w:rPr>
          <w:rFonts w:ascii="Arial" w:hAnsi="Arial" w:cs="Arial"/>
          <w:b/>
          <w:bCs/>
          <w:u w:val="single"/>
        </w:rPr>
        <w:t>the electrode must always be immersed in a solution, either a storage solution or a solution to be measured.</w:t>
      </w:r>
      <w:r w:rsidRPr="00C8385D">
        <w:rPr>
          <w:rFonts w:ascii="Arial" w:hAnsi="Arial" w:cs="Arial"/>
        </w:rPr>
        <w:t xml:space="preserve">  </w:t>
      </w:r>
    </w:p>
    <w:p w:rsidR="00C8385D" w:rsidRPr="00C8385D" w:rsidRDefault="00C8385D" w:rsidP="00C8385D">
      <w:pPr>
        <w:jc w:val="both"/>
        <w:rPr>
          <w:rFonts w:ascii="Arial" w:hAnsi="Arial" w:cs="Arial"/>
        </w:rPr>
      </w:pPr>
      <w:r w:rsidRPr="00C8385D">
        <w:rPr>
          <w:rFonts w:ascii="Arial" w:hAnsi="Arial" w:cs="Arial"/>
        </w:rPr>
        <w:t>Because the concentration of nitrate inside the electrode chamber and in the ion-exchange membrane are different, a potential difference (voltage) is established, which can be measured with a potentiometer.  The voltage depends on the concentration of nitrate in the membrane, which in turn depends on the concentration of nitrate in the water sample.  Empirically, it is found that the potential difference (</w:t>
      </w:r>
      <w:r w:rsidRPr="00C8385D">
        <w:rPr>
          <w:rFonts w:ascii="Arial" w:hAnsi="Arial" w:cs="Arial"/>
          <w:i/>
          <w:iCs/>
        </w:rPr>
        <w:t>E</w:t>
      </w:r>
      <w:r w:rsidRPr="00C8385D">
        <w:rPr>
          <w:rFonts w:ascii="Arial" w:hAnsi="Arial" w:cs="Arial"/>
        </w:rPr>
        <w:t>) is linearly proportional to the logarithm of the concentration of nitrate in the water sample (</w:t>
      </w:r>
      <w:proofErr w:type="spellStart"/>
      <w:r w:rsidRPr="00C8385D">
        <w:rPr>
          <w:rFonts w:ascii="Arial" w:hAnsi="Arial" w:cs="Arial"/>
          <w:i/>
          <w:iCs/>
        </w:rPr>
        <w:t>c</w:t>
      </w:r>
      <w:r w:rsidRPr="00C8385D">
        <w:rPr>
          <w:rFonts w:ascii="Arial" w:hAnsi="Arial" w:cs="Arial"/>
          <w:i/>
          <w:iCs/>
          <w:vertAlign w:val="subscript"/>
        </w:rPr>
        <w:t>nitrate</w:t>
      </w:r>
      <w:proofErr w:type="spellEnd"/>
      <w:r w:rsidRPr="00C8385D">
        <w:rPr>
          <w:rFonts w:ascii="Arial" w:hAnsi="Arial" w:cs="Arial"/>
        </w:rPr>
        <w:t>), according to Equation (1).</w:t>
      </w:r>
    </w:p>
    <w:p w:rsidR="00C8385D" w:rsidRPr="00C8385D" w:rsidRDefault="00C8385D" w:rsidP="00C8385D">
      <w:pPr>
        <w:ind w:firstLine="720"/>
        <w:jc w:val="both"/>
        <w:rPr>
          <w:rFonts w:ascii="Arial" w:hAnsi="Arial" w:cs="Arial"/>
        </w:rPr>
      </w:pPr>
      <w:r w:rsidRPr="00C8385D">
        <w:rPr>
          <w:rFonts w:ascii="Arial" w:hAnsi="Arial" w:cs="Arial"/>
          <w:position w:val="-12"/>
        </w:rPr>
        <w:object w:dxaOrig="22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15pt;height:17.85pt" o:ole="">
            <v:imagedata r:id="rId26" o:title=""/>
          </v:shape>
          <o:OLEObject Type="Embed" ProgID="Equation.3" ShapeID="_x0000_i1025" DrawAspect="Content" ObjectID="_1467118278" r:id="rId27"/>
        </w:object>
      </w:r>
      <w:r w:rsidRPr="00C8385D">
        <w:rPr>
          <w:rFonts w:ascii="Arial" w:hAnsi="Arial" w:cs="Arial"/>
        </w:rPr>
        <w:tab/>
      </w:r>
      <w:r w:rsidRPr="00C8385D">
        <w:rPr>
          <w:rFonts w:ascii="Arial" w:hAnsi="Arial" w:cs="Arial"/>
        </w:rPr>
        <w:tab/>
      </w:r>
      <w:r w:rsidRPr="00C8385D">
        <w:rPr>
          <w:rFonts w:ascii="Arial" w:hAnsi="Arial" w:cs="Arial"/>
        </w:rPr>
        <w:tab/>
      </w:r>
      <w:r w:rsidRPr="00C8385D">
        <w:rPr>
          <w:rFonts w:ascii="Arial" w:hAnsi="Arial" w:cs="Arial"/>
        </w:rPr>
        <w:tab/>
      </w:r>
      <w:r w:rsidRPr="00C8385D">
        <w:rPr>
          <w:rFonts w:ascii="Arial" w:hAnsi="Arial" w:cs="Arial"/>
        </w:rPr>
        <w:tab/>
      </w:r>
      <w:r w:rsidRPr="00C8385D">
        <w:rPr>
          <w:rFonts w:ascii="Arial" w:hAnsi="Arial" w:cs="Arial"/>
        </w:rPr>
        <w:tab/>
      </w:r>
      <w:r w:rsidRPr="00C8385D">
        <w:rPr>
          <w:rFonts w:ascii="Arial" w:hAnsi="Arial" w:cs="Arial"/>
        </w:rPr>
        <w:tab/>
        <w:t>(1)</w:t>
      </w:r>
    </w:p>
    <w:p w:rsidR="00C8385D" w:rsidRPr="00C8385D" w:rsidRDefault="00C8385D" w:rsidP="00C8385D">
      <w:pPr>
        <w:jc w:val="both"/>
        <w:rPr>
          <w:rFonts w:ascii="Arial" w:hAnsi="Arial" w:cs="Arial"/>
        </w:rPr>
      </w:pPr>
      <w:r w:rsidRPr="00C8385D">
        <w:rPr>
          <w:rFonts w:ascii="Arial" w:hAnsi="Arial" w:cs="Arial"/>
        </w:rPr>
        <w:t xml:space="preserve">In this equation, </w:t>
      </w:r>
      <w:r w:rsidRPr="00C8385D">
        <w:rPr>
          <w:rFonts w:ascii="Arial" w:hAnsi="Arial" w:cs="Arial"/>
          <w:i/>
          <w:iCs/>
        </w:rPr>
        <w:t>m</w:t>
      </w:r>
      <w:r w:rsidRPr="00C8385D">
        <w:rPr>
          <w:rFonts w:ascii="Arial" w:hAnsi="Arial" w:cs="Arial"/>
        </w:rPr>
        <w:t xml:space="preserve"> is the slope of the line, and </w:t>
      </w:r>
      <w:r w:rsidRPr="00C8385D">
        <w:rPr>
          <w:rFonts w:ascii="Arial" w:hAnsi="Arial" w:cs="Arial"/>
          <w:i/>
          <w:iCs/>
        </w:rPr>
        <w:t>b</w:t>
      </w:r>
      <w:r w:rsidRPr="00C8385D">
        <w:rPr>
          <w:rFonts w:ascii="Arial" w:hAnsi="Arial" w:cs="Arial"/>
        </w:rPr>
        <w:t xml:space="preserve"> is the y-intercept.  To determine the values of </w:t>
      </w:r>
      <w:r w:rsidRPr="00C8385D">
        <w:rPr>
          <w:rFonts w:ascii="Arial" w:hAnsi="Arial" w:cs="Arial"/>
          <w:i/>
          <w:iCs/>
        </w:rPr>
        <w:t>m</w:t>
      </w:r>
      <w:r w:rsidRPr="00C8385D">
        <w:rPr>
          <w:rFonts w:ascii="Arial" w:hAnsi="Arial" w:cs="Arial"/>
        </w:rPr>
        <w:t xml:space="preserve"> and </w:t>
      </w:r>
      <w:r w:rsidRPr="00C8385D">
        <w:rPr>
          <w:rFonts w:ascii="Arial" w:hAnsi="Arial" w:cs="Arial"/>
          <w:i/>
          <w:iCs/>
        </w:rPr>
        <w:t>b</w:t>
      </w:r>
      <w:r w:rsidRPr="00C8385D">
        <w:rPr>
          <w:rFonts w:ascii="Arial" w:hAnsi="Arial" w:cs="Arial"/>
        </w:rPr>
        <w:t xml:space="preserve">, the voltages for a set of nitrate standards must first be measured.  The plot of </w:t>
      </w:r>
      <w:r w:rsidRPr="00C8385D">
        <w:rPr>
          <w:rFonts w:ascii="Arial" w:hAnsi="Arial" w:cs="Arial"/>
          <w:i/>
          <w:iCs/>
        </w:rPr>
        <w:t>E</w:t>
      </w:r>
      <w:r w:rsidRPr="00C8385D">
        <w:rPr>
          <w:rFonts w:ascii="Arial" w:hAnsi="Arial" w:cs="Arial"/>
        </w:rPr>
        <w:t xml:space="preserve"> vs. </w:t>
      </w:r>
      <w:proofErr w:type="gramStart"/>
      <w:r w:rsidRPr="00C8385D">
        <w:rPr>
          <w:rFonts w:ascii="Arial" w:hAnsi="Arial" w:cs="Arial"/>
        </w:rPr>
        <w:t>log(</w:t>
      </w:r>
      <w:proofErr w:type="spellStart"/>
      <w:proofErr w:type="gramEnd"/>
      <w:r w:rsidRPr="00C8385D">
        <w:rPr>
          <w:rFonts w:ascii="Arial" w:hAnsi="Arial" w:cs="Arial"/>
          <w:i/>
          <w:iCs/>
        </w:rPr>
        <w:t>c</w:t>
      </w:r>
      <w:r w:rsidRPr="00C8385D">
        <w:rPr>
          <w:rFonts w:ascii="Arial" w:hAnsi="Arial" w:cs="Arial"/>
          <w:i/>
          <w:iCs/>
          <w:vertAlign w:val="subscript"/>
        </w:rPr>
        <w:t>nitrate</w:t>
      </w:r>
      <w:proofErr w:type="spellEnd"/>
      <w:r w:rsidRPr="00C8385D">
        <w:rPr>
          <w:rFonts w:ascii="Arial" w:hAnsi="Arial" w:cs="Arial"/>
        </w:rPr>
        <w:t xml:space="preserve">) from these measurements is a </w:t>
      </w:r>
      <w:r w:rsidRPr="00C8385D">
        <w:rPr>
          <w:rFonts w:ascii="Arial" w:hAnsi="Arial" w:cs="Arial"/>
          <w:i/>
          <w:iCs/>
        </w:rPr>
        <w:t>calibration curve</w:t>
      </w:r>
      <w:r w:rsidRPr="00C8385D">
        <w:rPr>
          <w:rFonts w:ascii="Arial" w:hAnsi="Arial" w:cs="Arial"/>
        </w:rPr>
        <w:t>.  Then, upon measuring the voltage of the water sample, we can use the calibration curve to determine the concentration of nitrate.</w:t>
      </w:r>
    </w:p>
    <w:p w:rsidR="00C8385D" w:rsidRPr="00C8385D" w:rsidRDefault="00C8385D" w:rsidP="00C8385D">
      <w:pPr>
        <w:jc w:val="both"/>
        <w:rPr>
          <w:rFonts w:ascii="Arial" w:hAnsi="Arial" w:cs="Arial"/>
        </w:rPr>
      </w:pPr>
      <w:r w:rsidRPr="00C8385D">
        <w:rPr>
          <w:rFonts w:ascii="Arial" w:hAnsi="Arial" w:cs="Arial"/>
        </w:rPr>
        <w:t xml:space="preserve">Unfortunately, there are many complications to the successful use of the nitrate ion-selective electrode.  First, the electrode works best in a pH range between 3 and 9, but the pH must be held constant.  Second, many other anions interfere with nitrate; these are nitrite, cyanide, sulfide, bromide, iodide, chlorate, perchlorate, carbonate, and bicarbonate.  Of these, nitrite is the most severe, as it may be oxidized fairly easily to nitrate.  If any of these ions are also present in the water sample, they might be detected as if they were nitrate, and lead to a reading that is too high.  Third, many bacteria use nitrate ions as a source of food; if these bacteria are present, the concentration of nitrates will slowly decline over time, as they digest their food.  Finally, nitrates can serve as an oxidizing agent; if there are organic acids around, nitrates may react with them instead of being detected by the electrode.  Before analyzing your water sample, therefore, a special nitrate buffer solution must be added.  This buffer solution has a pH of 3.0, and contains reagents that will diminish (but not completely eliminate) the influence of these other complications.  The nitrate buffer solution contains aluminum sulfate, silver (I) sulfate, boric acid, </w:t>
      </w:r>
      <w:proofErr w:type="spellStart"/>
      <w:r w:rsidRPr="00C8385D">
        <w:rPr>
          <w:rFonts w:ascii="Arial" w:hAnsi="Arial" w:cs="Arial"/>
        </w:rPr>
        <w:t>sulfamic</w:t>
      </w:r>
      <w:proofErr w:type="spellEnd"/>
      <w:r w:rsidRPr="00C8385D">
        <w:rPr>
          <w:rFonts w:ascii="Arial" w:hAnsi="Arial" w:cs="Arial"/>
        </w:rPr>
        <w:t xml:space="preserve"> acid (H</w:t>
      </w:r>
      <w:r w:rsidRPr="00C8385D">
        <w:rPr>
          <w:rFonts w:ascii="Arial" w:hAnsi="Arial" w:cs="Arial"/>
          <w:vertAlign w:val="subscript"/>
        </w:rPr>
        <w:t>2</w:t>
      </w:r>
      <w:r w:rsidRPr="00C8385D">
        <w:rPr>
          <w:rFonts w:ascii="Arial" w:hAnsi="Arial" w:cs="Arial"/>
        </w:rPr>
        <w:t>NSO</w:t>
      </w:r>
      <w:r w:rsidRPr="00C8385D">
        <w:rPr>
          <w:rFonts w:ascii="Arial" w:hAnsi="Arial" w:cs="Arial"/>
          <w:vertAlign w:val="subscript"/>
        </w:rPr>
        <w:t>3</w:t>
      </w:r>
      <w:r w:rsidRPr="00C8385D">
        <w:rPr>
          <w:rFonts w:ascii="Arial" w:hAnsi="Arial" w:cs="Arial"/>
        </w:rPr>
        <w:t>H), and sodium hydroxide.</w:t>
      </w:r>
    </w:p>
    <w:p w:rsidR="00C8385D" w:rsidRPr="00C8385D" w:rsidRDefault="00C8385D" w:rsidP="00C8385D">
      <w:pPr>
        <w:jc w:val="both"/>
        <w:rPr>
          <w:rFonts w:ascii="Arial" w:hAnsi="Arial" w:cs="Arial"/>
        </w:rPr>
      </w:pPr>
      <w:r w:rsidRPr="00C8385D">
        <w:rPr>
          <w:rFonts w:ascii="Arial" w:hAnsi="Arial" w:cs="Arial"/>
        </w:rPr>
        <w:t>The silver (I) sulfate precipitates out any interfering bromide, iodide, sulfide or cyanide that may be present.</w:t>
      </w:r>
    </w:p>
    <w:p w:rsidR="00C8385D" w:rsidRPr="00C8385D" w:rsidRDefault="00C8385D" w:rsidP="00C8385D">
      <w:pPr>
        <w:jc w:val="both"/>
        <w:rPr>
          <w:rFonts w:ascii="Arial" w:hAnsi="Arial" w:cs="Arial"/>
        </w:rPr>
      </w:pPr>
      <w:r w:rsidRPr="00C8385D">
        <w:rPr>
          <w:rFonts w:ascii="Arial" w:hAnsi="Arial" w:cs="Arial"/>
        </w:rPr>
        <w:t>Ag</w:t>
      </w:r>
      <w:proofErr w:type="gramStart"/>
      <w:r w:rsidRPr="00C8385D">
        <w:rPr>
          <w:rFonts w:ascii="Arial" w:hAnsi="Arial" w:cs="Arial"/>
          <w:vertAlign w:val="superscript"/>
        </w:rPr>
        <w:t>+</w:t>
      </w:r>
      <w:r w:rsidRPr="00C8385D">
        <w:rPr>
          <w:rFonts w:ascii="Arial" w:hAnsi="Arial" w:cs="Arial"/>
        </w:rPr>
        <w:t>(</w:t>
      </w:r>
      <w:proofErr w:type="spellStart"/>
      <w:proofErr w:type="gramEnd"/>
      <w:r w:rsidRPr="00C8385D">
        <w:rPr>
          <w:rFonts w:ascii="Arial" w:hAnsi="Arial" w:cs="Arial"/>
        </w:rPr>
        <w:t>aq</w:t>
      </w:r>
      <w:proofErr w:type="spellEnd"/>
      <w:r w:rsidRPr="00C8385D">
        <w:rPr>
          <w:rFonts w:ascii="Arial" w:hAnsi="Arial" w:cs="Arial"/>
        </w:rPr>
        <w:t>) + Br</w:t>
      </w:r>
      <w:r w:rsidRPr="00C8385D">
        <w:rPr>
          <w:rFonts w:ascii="Arial" w:hAnsi="Arial" w:cs="Arial"/>
          <w:vertAlign w:val="superscript"/>
        </w:rPr>
        <w:t>-</w:t>
      </w:r>
      <w:r w:rsidRPr="00C8385D">
        <w:rPr>
          <w:rFonts w:ascii="Arial" w:hAnsi="Arial" w:cs="Arial"/>
        </w:rPr>
        <w:t>(</w:t>
      </w:r>
      <w:proofErr w:type="spellStart"/>
      <w:r w:rsidRPr="00C8385D">
        <w:rPr>
          <w:rFonts w:ascii="Arial" w:hAnsi="Arial" w:cs="Arial"/>
        </w:rPr>
        <w:t>aq</w:t>
      </w:r>
      <w:proofErr w:type="spellEnd"/>
      <w:r w:rsidRPr="00C8385D">
        <w:rPr>
          <w:rFonts w:ascii="Arial" w:hAnsi="Arial" w:cs="Arial"/>
        </w:rPr>
        <w:t xml:space="preserve">) </w:t>
      </w:r>
      <w:r w:rsidRPr="00C8385D">
        <w:rPr>
          <w:rFonts w:ascii="Arial" w:hAnsi="Arial" w:cs="Arial"/>
        </w:rPr>
        <w:sym w:font="Wingdings" w:char="F0E0"/>
      </w:r>
      <w:r w:rsidRPr="00C8385D">
        <w:rPr>
          <w:rFonts w:ascii="Arial" w:hAnsi="Arial" w:cs="Arial"/>
        </w:rPr>
        <w:t xml:space="preserve"> </w:t>
      </w:r>
      <w:proofErr w:type="spellStart"/>
      <w:r w:rsidRPr="00C8385D">
        <w:rPr>
          <w:rFonts w:ascii="Arial" w:hAnsi="Arial" w:cs="Arial"/>
        </w:rPr>
        <w:t>AgBr</w:t>
      </w:r>
      <w:proofErr w:type="spellEnd"/>
      <w:r w:rsidRPr="00C8385D">
        <w:rPr>
          <w:rFonts w:ascii="Arial" w:hAnsi="Arial" w:cs="Arial"/>
        </w:rPr>
        <w:t>(s)</w:t>
      </w:r>
    </w:p>
    <w:p w:rsidR="00C8385D" w:rsidRPr="00C8385D" w:rsidRDefault="00C8385D" w:rsidP="00C8385D">
      <w:pPr>
        <w:jc w:val="both"/>
        <w:rPr>
          <w:rFonts w:ascii="Arial" w:hAnsi="Arial" w:cs="Arial"/>
        </w:rPr>
      </w:pPr>
      <w:r w:rsidRPr="00C8385D">
        <w:rPr>
          <w:rFonts w:ascii="Arial" w:hAnsi="Arial" w:cs="Arial"/>
        </w:rPr>
        <w:t>Ag</w:t>
      </w:r>
      <w:proofErr w:type="gramStart"/>
      <w:r w:rsidRPr="00C8385D">
        <w:rPr>
          <w:rFonts w:ascii="Arial" w:hAnsi="Arial" w:cs="Arial"/>
          <w:vertAlign w:val="superscript"/>
        </w:rPr>
        <w:t>+</w:t>
      </w:r>
      <w:r w:rsidRPr="00C8385D">
        <w:rPr>
          <w:rFonts w:ascii="Arial" w:hAnsi="Arial" w:cs="Arial"/>
        </w:rPr>
        <w:t>(</w:t>
      </w:r>
      <w:proofErr w:type="spellStart"/>
      <w:proofErr w:type="gramEnd"/>
      <w:r w:rsidRPr="00C8385D">
        <w:rPr>
          <w:rFonts w:ascii="Arial" w:hAnsi="Arial" w:cs="Arial"/>
        </w:rPr>
        <w:t>aq</w:t>
      </w:r>
      <w:proofErr w:type="spellEnd"/>
      <w:r w:rsidRPr="00C8385D">
        <w:rPr>
          <w:rFonts w:ascii="Arial" w:hAnsi="Arial" w:cs="Arial"/>
        </w:rPr>
        <w:t>) + I</w:t>
      </w:r>
      <w:r w:rsidRPr="00C8385D">
        <w:rPr>
          <w:rFonts w:ascii="Arial" w:hAnsi="Arial" w:cs="Arial"/>
          <w:vertAlign w:val="superscript"/>
        </w:rPr>
        <w:t>-</w:t>
      </w:r>
      <w:r w:rsidRPr="00C8385D">
        <w:rPr>
          <w:rFonts w:ascii="Arial" w:hAnsi="Arial" w:cs="Arial"/>
        </w:rPr>
        <w:t>(</w:t>
      </w:r>
      <w:proofErr w:type="spellStart"/>
      <w:r w:rsidRPr="00C8385D">
        <w:rPr>
          <w:rFonts w:ascii="Arial" w:hAnsi="Arial" w:cs="Arial"/>
        </w:rPr>
        <w:t>aq</w:t>
      </w:r>
      <w:proofErr w:type="spellEnd"/>
      <w:r w:rsidRPr="00C8385D">
        <w:rPr>
          <w:rFonts w:ascii="Arial" w:hAnsi="Arial" w:cs="Arial"/>
        </w:rPr>
        <w:t xml:space="preserve">) </w:t>
      </w:r>
      <w:r w:rsidRPr="00C8385D">
        <w:rPr>
          <w:rFonts w:ascii="Arial" w:hAnsi="Arial" w:cs="Arial"/>
        </w:rPr>
        <w:sym w:font="Wingdings" w:char="F0E0"/>
      </w:r>
      <w:r w:rsidRPr="00C8385D">
        <w:rPr>
          <w:rFonts w:ascii="Arial" w:hAnsi="Arial" w:cs="Arial"/>
        </w:rPr>
        <w:t xml:space="preserve"> </w:t>
      </w:r>
      <w:proofErr w:type="spellStart"/>
      <w:r w:rsidRPr="00C8385D">
        <w:rPr>
          <w:rFonts w:ascii="Arial" w:hAnsi="Arial" w:cs="Arial"/>
        </w:rPr>
        <w:t>AgI</w:t>
      </w:r>
      <w:proofErr w:type="spellEnd"/>
      <w:r w:rsidRPr="00C8385D">
        <w:rPr>
          <w:rFonts w:ascii="Arial" w:hAnsi="Arial" w:cs="Arial"/>
        </w:rPr>
        <w:t>(s)</w:t>
      </w:r>
    </w:p>
    <w:p w:rsidR="00C8385D" w:rsidRPr="00C8385D" w:rsidRDefault="00C8385D" w:rsidP="00C8385D">
      <w:pPr>
        <w:jc w:val="both"/>
        <w:rPr>
          <w:rFonts w:ascii="Arial" w:hAnsi="Arial" w:cs="Arial"/>
        </w:rPr>
      </w:pPr>
      <w:r w:rsidRPr="00C8385D">
        <w:rPr>
          <w:rFonts w:ascii="Arial" w:hAnsi="Arial" w:cs="Arial"/>
        </w:rPr>
        <w:t>2 Ag</w:t>
      </w:r>
      <w:proofErr w:type="gramStart"/>
      <w:r w:rsidRPr="00C8385D">
        <w:rPr>
          <w:rFonts w:ascii="Arial" w:hAnsi="Arial" w:cs="Arial"/>
          <w:vertAlign w:val="superscript"/>
        </w:rPr>
        <w:t>+</w:t>
      </w:r>
      <w:r w:rsidRPr="00C8385D">
        <w:rPr>
          <w:rFonts w:ascii="Arial" w:hAnsi="Arial" w:cs="Arial"/>
        </w:rPr>
        <w:t>(</w:t>
      </w:r>
      <w:proofErr w:type="spellStart"/>
      <w:proofErr w:type="gramEnd"/>
      <w:r w:rsidRPr="00C8385D">
        <w:rPr>
          <w:rFonts w:ascii="Arial" w:hAnsi="Arial" w:cs="Arial"/>
        </w:rPr>
        <w:t>aq</w:t>
      </w:r>
      <w:proofErr w:type="spellEnd"/>
      <w:r w:rsidRPr="00C8385D">
        <w:rPr>
          <w:rFonts w:ascii="Arial" w:hAnsi="Arial" w:cs="Arial"/>
        </w:rPr>
        <w:t>) + S</w:t>
      </w:r>
      <w:r w:rsidRPr="00C8385D">
        <w:rPr>
          <w:rFonts w:ascii="Arial" w:hAnsi="Arial" w:cs="Arial"/>
          <w:vertAlign w:val="superscript"/>
        </w:rPr>
        <w:t>2-</w:t>
      </w:r>
      <w:r w:rsidRPr="00C8385D">
        <w:rPr>
          <w:rFonts w:ascii="Arial" w:hAnsi="Arial" w:cs="Arial"/>
        </w:rPr>
        <w:t>(</w:t>
      </w:r>
      <w:proofErr w:type="spellStart"/>
      <w:r w:rsidRPr="00C8385D">
        <w:rPr>
          <w:rFonts w:ascii="Arial" w:hAnsi="Arial" w:cs="Arial"/>
        </w:rPr>
        <w:t>aq</w:t>
      </w:r>
      <w:proofErr w:type="spellEnd"/>
      <w:r w:rsidRPr="00C8385D">
        <w:rPr>
          <w:rFonts w:ascii="Arial" w:hAnsi="Arial" w:cs="Arial"/>
        </w:rPr>
        <w:t xml:space="preserve">) </w:t>
      </w:r>
      <w:r w:rsidRPr="00C8385D">
        <w:rPr>
          <w:rFonts w:ascii="Arial" w:hAnsi="Arial" w:cs="Arial"/>
        </w:rPr>
        <w:sym w:font="Wingdings" w:char="F0E0"/>
      </w:r>
      <w:r w:rsidRPr="00C8385D">
        <w:rPr>
          <w:rFonts w:ascii="Arial" w:hAnsi="Arial" w:cs="Arial"/>
        </w:rPr>
        <w:t xml:space="preserve"> Ag</w:t>
      </w:r>
      <w:r w:rsidRPr="00C8385D">
        <w:rPr>
          <w:rFonts w:ascii="Arial" w:hAnsi="Arial" w:cs="Arial"/>
          <w:vertAlign w:val="subscript"/>
        </w:rPr>
        <w:t>2</w:t>
      </w:r>
      <w:r w:rsidRPr="00C8385D">
        <w:rPr>
          <w:rFonts w:ascii="Arial" w:hAnsi="Arial" w:cs="Arial"/>
        </w:rPr>
        <w:t>S(s)</w:t>
      </w:r>
    </w:p>
    <w:p w:rsidR="00C8385D" w:rsidRPr="00C8385D" w:rsidRDefault="00C8385D" w:rsidP="00C8385D">
      <w:pPr>
        <w:jc w:val="both"/>
        <w:rPr>
          <w:rFonts w:ascii="Arial" w:hAnsi="Arial" w:cs="Arial"/>
        </w:rPr>
      </w:pPr>
      <w:r w:rsidRPr="00C8385D">
        <w:rPr>
          <w:rFonts w:ascii="Arial" w:hAnsi="Arial" w:cs="Arial"/>
        </w:rPr>
        <w:t>Ag</w:t>
      </w:r>
      <w:proofErr w:type="gramStart"/>
      <w:r w:rsidRPr="00C8385D">
        <w:rPr>
          <w:rFonts w:ascii="Arial" w:hAnsi="Arial" w:cs="Arial"/>
          <w:vertAlign w:val="superscript"/>
        </w:rPr>
        <w:t>+</w:t>
      </w:r>
      <w:r w:rsidRPr="00C8385D">
        <w:rPr>
          <w:rFonts w:ascii="Arial" w:hAnsi="Arial" w:cs="Arial"/>
        </w:rPr>
        <w:t>(</w:t>
      </w:r>
      <w:proofErr w:type="spellStart"/>
      <w:proofErr w:type="gramEnd"/>
      <w:r w:rsidRPr="00C8385D">
        <w:rPr>
          <w:rFonts w:ascii="Arial" w:hAnsi="Arial" w:cs="Arial"/>
        </w:rPr>
        <w:t>aq</w:t>
      </w:r>
      <w:proofErr w:type="spellEnd"/>
      <w:r w:rsidRPr="00C8385D">
        <w:rPr>
          <w:rFonts w:ascii="Arial" w:hAnsi="Arial" w:cs="Arial"/>
        </w:rPr>
        <w:t>) + CN</w:t>
      </w:r>
      <w:r w:rsidRPr="00C8385D">
        <w:rPr>
          <w:rFonts w:ascii="Arial" w:hAnsi="Arial" w:cs="Arial"/>
          <w:vertAlign w:val="superscript"/>
        </w:rPr>
        <w:t>-</w:t>
      </w:r>
      <w:r w:rsidRPr="00C8385D">
        <w:rPr>
          <w:rFonts w:ascii="Arial" w:hAnsi="Arial" w:cs="Arial"/>
        </w:rPr>
        <w:t>(</w:t>
      </w:r>
      <w:proofErr w:type="spellStart"/>
      <w:r w:rsidRPr="00C8385D">
        <w:rPr>
          <w:rFonts w:ascii="Arial" w:hAnsi="Arial" w:cs="Arial"/>
        </w:rPr>
        <w:t>aq</w:t>
      </w:r>
      <w:proofErr w:type="spellEnd"/>
      <w:r w:rsidRPr="00C8385D">
        <w:rPr>
          <w:rFonts w:ascii="Arial" w:hAnsi="Arial" w:cs="Arial"/>
        </w:rPr>
        <w:t xml:space="preserve">) </w:t>
      </w:r>
      <w:r w:rsidRPr="00C8385D">
        <w:rPr>
          <w:rFonts w:ascii="Arial" w:hAnsi="Arial" w:cs="Arial"/>
        </w:rPr>
        <w:sym w:font="Wingdings" w:char="F0E0"/>
      </w:r>
      <w:r w:rsidRPr="00C8385D">
        <w:rPr>
          <w:rFonts w:ascii="Arial" w:hAnsi="Arial" w:cs="Arial"/>
        </w:rPr>
        <w:t xml:space="preserve"> </w:t>
      </w:r>
      <w:proofErr w:type="spellStart"/>
      <w:r w:rsidRPr="00C8385D">
        <w:rPr>
          <w:rFonts w:ascii="Arial" w:hAnsi="Arial" w:cs="Arial"/>
        </w:rPr>
        <w:t>AgCN</w:t>
      </w:r>
      <w:proofErr w:type="spellEnd"/>
      <w:r w:rsidRPr="00C8385D">
        <w:rPr>
          <w:rFonts w:ascii="Arial" w:hAnsi="Arial" w:cs="Arial"/>
        </w:rPr>
        <w:t>(s)</w:t>
      </w:r>
    </w:p>
    <w:p w:rsidR="00C8385D" w:rsidRPr="00C8385D" w:rsidRDefault="00C8385D" w:rsidP="00C8385D">
      <w:pPr>
        <w:jc w:val="both"/>
        <w:rPr>
          <w:rFonts w:ascii="Arial" w:hAnsi="Arial" w:cs="Arial"/>
        </w:rPr>
      </w:pPr>
      <w:r w:rsidRPr="00C8385D">
        <w:rPr>
          <w:rFonts w:ascii="Arial" w:hAnsi="Arial" w:cs="Arial"/>
        </w:rPr>
        <w:t xml:space="preserve">The </w:t>
      </w:r>
      <w:proofErr w:type="spellStart"/>
      <w:r w:rsidRPr="00C8385D">
        <w:rPr>
          <w:rFonts w:ascii="Arial" w:hAnsi="Arial" w:cs="Arial"/>
        </w:rPr>
        <w:t>sulfamic</w:t>
      </w:r>
      <w:proofErr w:type="spellEnd"/>
      <w:r w:rsidRPr="00C8385D">
        <w:rPr>
          <w:rFonts w:ascii="Arial" w:hAnsi="Arial" w:cs="Arial"/>
        </w:rPr>
        <w:t xml:space="preserve"> acid reacts with nitrite ion to produce bisulfate, nitrogen gas, and water.</w:t>
      </w:r>
    </w:p>
    <w:p w:rsidR="00C8385D" w:rsidRPr="00C8385D" w:rsidRDefault="00C8385D" w:rsidP="00C8385D">
      <w:pPr>
        <w:jc w:val="both"/>
        <w:rPr>
          <w:rFonts w:ascii="Arial" w:hAnsi="Arial" w:cs="Arial"/>
        </w:rPr>
      </w:pPr>
      <w:r w:rsidRPr="00C8385D">
        <w:rPr>
          <w:rFonts w:ascii="Arial" w:hAnsi="Arial" w:cs="Arial"/>
        </w:rPr>
        <w:t>NO</w:t>
      </w:r>
      <w:r w:rsidRPr="00C8385D">
        <w:rPr>
          <w:rFonts w:ascii="Arial" w:hAnsi="Arial" w:cs="Arial"/>
          <w:vertAlign w:val="subscript"/>
        </w:rPr>
        <w:t>2</w:t>
      </w:r>
      <w:r w:rsidRPr="00C8385D">
        <w:rPr>
          <w:rFonts w:ascii="Arial" w:hAnsi="Arial" w:cs="Arial"/>
          <w:vertAlign w:val="superscript"/>
        </w:rPr>
        <w:t>-</w:t>
      </w:r>
      <w:r w:rsidRPr="00C8385D">
        <w:rPr>
          <w:rFonts w:ascii="Arial" w:hAnsi="Arial" w:cs="Arial"/>
        </w:rPr>
        <w:t>(</w:t>
      </w:r>
      <w:proofErr w:type="spellStart"/>
      <w:r w:rsidRPr="00C8385D">
        <w:rPr>
          <w:rFonts w:ascii="Arial" w:hAnsi="Arial" w:cs="Arial"/>
        </w:rPr>
        <w:t>aq</w:t>
      </w:r>
      <w:proofErr w:type="spellEnd"/>
      <w:r w:rsidRPr="00C8385D">
        <w:rPr>
          <w:rFonts w:ascii="Arial" w:hAnsi="Arial" w:cs="Arial"/>
        </w:rPr>
        <w:t xml:space="preserve">) + </w:t>
      </w:r>
      <w:proofErr w:type="gramStart"/>
      <w:r w:rsidRPr="00C8385D">
        <w:rPr>
          <w:rFonts w:ascii="Arial" w:hAnsi="Arial" w:cs="Arial"/>
        </w:rPr>
        <w:t>H</w:t>
      </w:r>
      <w:r w:rsidRPr="00C8385D">
        <w:rPr>
          <w:rFonts w:ascii="Arial" w:hAnsi="Arial" w:cs="Arial"/>
          <w:vertAlign w:val="subscript"/>
        </w:rPr>
        <w:t>2</w:t>
      </w:r>
      <w:r w:rsidRPr="00C8385D">
        <w:rPr>
          <w:rFonts w:ascii="Arial" w:hAnsi="Arial" w:cs="Arial"/>
        </w:rPr>
        <w:t>NSO</w:t>
      </w:r>
      <w:r w:rsidRPr="00C8385D">
        <w:rPr>
          <w:rFonts w:ascii="Arial" w:hAnsi="Arial" w:cs="Arial"/>
          <w:vertAlign w:val="subscript"/>
        </w:rPr>
        <w:t>3</w:t>
      </w:r>
      <w:r w:rsidRPr="00C8385D">
        <w:rPr>
          <w:rFonts w:ascii="Arial" w:hAnsi="Arial" w:cs="Arial"/>
        </w:rPr>
        <w:t>H(</w:t>
      </w:r>
      <w:proofErr w:type="spellStart"/>
      <w:proofErr w:type="gramEnd"/>
      <w:r w:rsidRPr="00C8385D">
        <w:rPr>
          <w:rFonts w:ascii="Arial" w:hAnsi="Arial" w:cs="Arial"/>
        </w:rPr>
        <w:t>aq</w:t>
      </w:r>
      <w:proofErr w:type="spellEnd"/>
      <w:r w:rsidRPr="00C8385D">
        <w:rPr>
          <w:rFonts w:ascii="Arial" w:hAnsi="Arial" w:cs="Arial"/>
        </w:rPr>
        <w:t xml:space="preserve">) </w:t>
      </w:r>
      <w:r w:rsidRPr="00C8385D">
        <w:rPr>
          <w:rFonts w:ascii="Arial" w:hAnsi="Arial" w:cs="Arial"/>
        </w:rPr>
        <w:sym w:font="Wingdings" w:char="F0E0"/>
      </w:r>
      <w:r w:rsidRPr="00C8385D">
        <w:rPr>
          <w:rFonts w:ascii="Arial" w:hAnsi="Arial" w:cs="Arial"/>
        </w:rPr>
        <w:t xml:space="preserve"> HSO</w:t>
      </w:r>
      <w:r w:rsidRPr="00C8385D">
        <w:rPr>
          <w:rFonts w:ascii="Arial" w:hAnsi="Arial" w:cs="Arial"/>
          <w:vertAlign w:val="subscript"/>
        </w:rPr>
        <w:t>4</w:t>
      </w:r>
      <w:r w:rsidRPr="00C8385D">
        <w:rPr>
          <w:rFonts w:ascii="Arial" w:hAnsi="Arial" w:cs="Arial"/>
          <w:vertAlign w:val="superscript"/>
        </w:rPr>
        <w:t>-</w:t>
      </w:r>
      <w:r w:rsidRPr="00C8385D">
        <w:rPr>
          <w:rFonts w:ascii="Arial" w:hAnsi="Arial" w:cs="Arial"/>
        </w:rPr>
        <w:t>(</w:t>
      </w:r>
      <w:proofErr w:type="spellStart"/>
      <w:r w:rsidRPr="00C8385D">
        <w:rPr>
          <w:rFonts w:ascii="Arial" w:hAnsi="Arial" w:cs="Arial"/>
        </w:rPr>
        <w:t>aq</w:t>
      </w:r>
      <w:proofErr w:type="spellEnd"/>
      <w:r w:rsidRPr="00C8385D">
        <w:rPr>
          <w:rFonts w:ascii="Arial" w:hAnsi="Arial" w:cs="Arial"/>
        </w:rPr>
        <w:t>) + N</w:t>
      </w:r>
      <w:r w:rsidRPr="00C8385D">
        <w:rPr>
          <w:rFonts w:ascii="Arial" w:hAnsi="Arial" w:cs="Arial"/>
          <w:vertAlign w:val="subscript"/>
        </w:rPr>
        <w:t>2</w:t>
      </w:r>
      <w:r w:rsidRPr="00C8385D">
        <w:rPr>
          <w:rFonts w:ascii="Arial" w:hAnsi="Arial" w:cs="Arial"/>
        </w:rPr>
        <w:t>(g) + H</w:t>
      </w:r>
      <w:r w:rsidRPr="00C8385D">
        <w:rPr>
          <w:rFonts w:ascii="Arial" w:hAnsi="Arial" w:cs="Arial"/>
          <w:vertAlign w:val="subscript"/>
        </w:rPr>
        <w:t>2</w:t>
      </w:r>
      <w:r w:rsidRPr="00C8385D">
        <w:rPr>
          <w:rFonts w:ascii="Arial" w:hAnsi="Arial" w:cs="Arial"/>
        </w:rPr>
        <w:t>O(l)</w:t>
      </w:r>
    </w:p>
    <w:p w:rsidR="00C8385D" w:rsidRPr="00C8385D" w:rsidRDefault="00C8385D" w:rsidP="00C8385D">
      <w:pPr>
        <w:jc w:val="both"/>
        <w:rPr>
          <w:rFonts w:ascii="Arial" w:hAnsi="Arial" w:cs="Arial"/>
        </w:rPr>
      </w:pPr>
      <w:r w:rsidRPr="00C8385D">
        <w:rPr>
          <w:rFonts w:ascii="Arial" w:hAnsi="Arial" w:cs="Arial"/>
        </w:rPr>
        <w:t>The boric acid acts as a preservative, killing any bacteria present so that they don’t consume any more of the nitrates.  Aluminum ion complexes with any organic acids present, so that they don’t react with nitrate.  Finally, the sodium hydroxide is added to create a boric acid/sodium borate buffer with a final pH of 3.0.  The pH is chosen to be acidic because under acidic conditions, carbonate and bicarbonate will react to form carbon dioxide gas and water.  We can’t eliminate chlorate and perchlorate, but these are not normally found in natural waters anyway.</w:t>
      </w:r>
    </w:p>
    <w:p w:rsidR="00C8385D" w:rsidRPr="00C8385D" w:rsidRDefault="00C8385D" w:rsidP="00C8385D">
      <w:pPr>
        <w:jc w:val="both"/>
        <w:rPr>
          <w:rFonts w:ascii="Arial" w:hAnsi="Arial" w:cs="Arial"/>
        </w:rPr>
      </w:pPr>
      <w:r w:rsidRPr="00C8385D">
        <w:rPr>
          <w:rFonts w:ascii="Arial" w:hAnsi="Arial" w:cs="Arial"/>
        </w:rPr>
        <w:t>Materials and Equipment</w:t>
      </w:r>
    </w:p>
    <w:p w:rsidR="00C8385D" w:rsidRPr="00C8385D" w:rsidRDefault="00C8385D" w:rsidP="00C8385D">
      <w:pPr>
        <w:numPr>
          <w:ilvl w:val="0"/>
          <w:numId w:val="11"/>
        </w:numPr>
        <w:spacing w:after="0" w:line="240" w:lineRule="auto"/>
        <w:jc w:val="both"/>
        <w:rPr>
          <w:rFonts w:ascii="Arial" w:hAnsi="Arial" w:cs="Arial"/>
        </w:rPr>
      </w:pPr>
      <w:r w:rsidRPr="00C8385D">
        <w:rPr>
          <w:rFonts w:ascii="Arial" w:hAnsi="Arial" w:cs="Arial"/>
        </w:rPr>
        <w:t>Water sample</w:t>
      </w:r>
    </w:p>
    <w:p w:rsidR="00C8385D" w:rsidRPr="00C8385D" w:rsidRDefault="00C8385D" w:rsidP="00C8385D">
      <w:pPr>
        <w:numPr>
          <w:ilvl w:val="0"/>
          <w:numId w:val="11"/>
        </w:numPr>
        <w:spacing w:after="0" w:line="240" w:lineRule="auto"/>
        <w:jc w:val="both"/>
        <w:rPr>
          <w:rFonts w:ascii="Arial" w:hAnsi="Arial" w:cs="Arial"/>
        </w:rPr>
      </w:pPr>
      <w:r w:rsidRPr="00C8385D">
        <w:rPr>
          <w:rFonts w:ascii="Arial" w:hAnsi="Arial" w:cs="Arial"/>
        </w:rPr>
        <w:lastRenderedPageBreak/>
        <w:t>One nitrate ion-selective electrode connected to a potentiometer</w:t>
      </w:r>
    </w:p>
    <w:p w:rsidR="00C8385D" w:rsidRPr="00C8385D" w:rsidRDefault="00C8385D" w:rsidP="00C8385D">
      <w:pPr>
        <w:numPr>
          <w:ilvl w:val="0"/>
          <w:numId w:val="11"/>
        </w:numPr>
        <w:spacing w:after="0" w:line="240" w:lineRule="auto"/>
        <w:jc w:val="both"/>
        <w:rPr>
          <w:rFonts w:ascii="Arial" w:hAnsi="Arial" w:cs="Arial"/>
        </w:rPr>
      </w:pPr>
      <w:r w:rsidRPr="00C8385D">
        <w:rPr>
          <w:rFonts w:ascii="Arial" w:hAnsi="Arial" w:cs="Arial"/>
        </w:rPr>
        <w:t>Nitrate ion-selective electrode storage solution</w:t>
      </w:r>
    </w:p>
    <w:p w:rsidR="00C8385D" w:rsidRPr="00C8385D" w:rsidRDefault="00C8385D" w:rsidP="00C8385D">
      <w:pPr>
        <w:numPr>
          <w:ilvl w:val="0"/>
          <w:numId w:val="11"/>
        </w:numPr>
        <w:spacing w:after="0" w:line="240" w:lineRule="auto"/>
        <w:jc w:val="both"/>
        <w:rPr>
          <w:rFonts w:ascii="Arial" w:hAnsi="Arial" w:cs="Arial"/>
        </w:rPr>
      </w:pPr>
      <w:r w:rsidRPr="00C8385D">
        <w:rPr>
          <w:rFonts w:ascii="Arial" w:hAnsi="Arial" w:cs="Arial"/>
        </w:rPr>
        <w:t>100 ppm nitrate standard solution</w:t>
      </w:r>
    </w:p>
    <w:p w:rsidR="00C8385D" w:rsidRPr="00C8385D" w:rsidRDefault="00C8385D" w:rsidP="00C8385D">
      <w:pPr>
        <w:numPr>
          <w:ilvl w:val="0"/>
          <w:numId w:val="11"/>
        </w:numPr>
        <w:spacing w:after="0" w:line="240" w:lineRule="auto"/>
        <w:jc w:val="both"/>
        <w:rPr>
          <w:rFonts w:ascii="Arial" w:hAnsi="Arial" w:cs="Arial"/>
        </w:rPr>
      </w:pPr>
      <w:r w:rsidRPr="00C8385D">
        <w:rPr>
          <w:rFonts w:ascii="Arial" w:hAnsi="Arial" w:cs="Arial"/>
        </w:rPr>
        <w:t>Nitrate buffer solution</w:t>
      </w:r>
    </w:p>
    <w:p w:rsidR="00C8385D" w:rsidRPr="00C8385D" w:rsidRDefault="00C8385D" w:rsidP="00C8385D">
      <w:pPr>
        <w:numPr>
          <w:ilvl w:val="0"/>
          <w:numId w:val="11"/>
        </w:numPr>
        <w:spacing w:after="0" w:line="240" w:lineRule="auto"/>
        <w:jc w:val="both"/>
        <w:rPr>
          <w:rFonts w:ascii="Arial" w:hAnsi="Arial" w:cs="Arial"/>
        </w:rPr>
      </w:pPr>
      <w:r w:rsidRPr="00C8385D">
        <w:rPr>
          <w:rFonts w:ascii="Arial" w:hAnsi="Arial" w:cs="Arial"/>
        </w:rPr>
        <w:t>150-mL beakers</w:t>
      </w:r>
    </w:p>
    <w:p w:rsidR="00C8385D" w:rsidRPr="00C8385D" w:rsidRDefault="00C8385D" w:rsidP="00C8385D">
      <w:pPr>
        <w:numPr>
          <w:ilvl w:val="0"/>
          <w:numId w:val="11"/>
        </w:numPr>
        <w:spacing w:after="0" w:line="240" w:lineRule="auto"/>
        <w:jc w:val="both"/>
        <w:rPr>
          <w:rFonts w:ascii="Arial" w:hAnsi="Arial" w:cs="Arial"/>
        </w:rPr>
      </w:pPr>
      <w:r w:rsidRPr="00C8385D">
        <w:rPr>
          <w:rFonts w:ascii="Arial" w:hAnsi="Arial" w:cs="Arial"/>
        </w:rPr>
        <w:t>Glass pipettes and pipette bulb</w:t>
      </w:r>
    </w:p>
    <w:p w:rsidR="00C8385D" w:rsidRPr="00C8385D" w:rsidRDefault="00C8385D" w:rsidP="00C8385D">
      <w:pPr>
        <w:numPr>
          <w:ilvl w:val="0"/>
          <w:numId w:val="11"/>
        </w:numPr>
        <w:spacing w:after="0" w:line="240" w:lineRule="auto"/>
        <w:jc w:val="both"/>
        <w:rPr>
          <w:rFonts w:ascii="Arial" w:hAnsi="Arial" w:cs="Arial"/>
        </w:rPr>
      </w:pPr>
      <w:r w:rsidRPr="00C8385D">
        <w:rPr>
          <w:rFonts w:ascii="Arial" w:hAnsi="Arial" w:cs="Arial"/>
        </w:rPr>
        <w:t xml:space="preserve">10% </w:t>
      </w:r>
      <w:proofErr w:type="spellStart"/>
      <w:r w:rsidRPr="00C8385D">
        <w:rPr>
          <w:rFonts w:ascii="Arial" w:hAnsi="Arial" w:cs="Arial"/>
        </w:rPr>
        <w:t>HCl</w:t>
      </w:r>
      <w:proofErr w:type="spellEnd"/>
      <w:r w:rsidRPr="00C8385D">
        <w:rPr>
          <w:rFonts w:ascii="Arial" w:hAnsi="Arial" w:cs="Arial"/>
        </w:rPr>
        <w:t xml:space="preserve"> solution</w:t>
      </w:r>
    </w:p>
    <w:p w:rsidR="00C8385D" w:rsidRDefault="00C8385D" w:rsidP="00C8385D">
      <w:pPr>
        <w:jc w:val="both"/>
        <w:rPr>
          <w:rFonts w:ascii="Arial" w:hAnsi="Arial" w:cs="Arial"/>
        </w:rPr>
      </w:pPr>
    </w:p>
    <w:p w:rsidR="00C8385D" w:rsidRPr="00C8385D" w:rsidRDefault="00C8385D" w:rsidP="00C8385D">
      <w:pPr>
        <w:jc w:val="both"/>
        <w:rPr>
          <w:rFonts w:ascii="Arial" w:hAnsi="Arial" w:cs="Arial"/>
        </w:rPr>
      </w:pPr>
      <w:r w:rsidRPr="00C8385D">
        <w:rPr>
          <w:rFonts w:ascii="Arial" w:hAnsi="Arial" w:cs="Arial"/>
        </w:rPr>
        <w:t>Procedure</w:t>
      </w:r>
    </w:p>
    <w:p w:rsidR="00C8385D" w:rsidRPr="00C8385D" w:rsidRDefault="00C8385D" w:rsidP="00C8385D">
      <w:pPr>
        <w:jc w:val="both"/>
        <w:rPr>
          <w:rFonts w:ascii="Arial" w:hAnsi="Arial" w:cs="Arial"/>
        </w:rPr>
      </w:pPr>
      <w:r w:rsidRPr="00C8385D">
        <w:rPr>
          <w:rFonts w:ascii="Arial" w:hAnsi="Arial" w:cs="Arial"/>
        </w:rPr>
        <w:t>NOTE: Use latex gloves when handling glassware and in all subsequent steps, for your protection and to prevent contamination of the glassware with nitrates from your hands.</w:t>
      </w:r>
    </w:p>
    <w:p w:rsidR="00C8385D" w:rsidRPr="00C8385D" w:rsidRDefault="00C8385D" w:rsidP="00C8385D">
      <w:pPr>
        <w:jc w:val="both"/>
        <w:rPr>
          <w:rFonts w:ascii="Arial" w:hAnsi="Arial" w:cs="Arial"/>
        </w:rPr>
      </w:pPr>
      <w:r w:rsidRPr="00C8385D">
        <w:rPr>
          <w:rFonts w:ascii="Arial" w:hAnsi="Arial" w:cs="Arial"/>
        </w:rPr>
        <w:t>The outline of the procedure is as follows:</w:t>
      </w:r>
    </w:p>
    <w:p w:rsidR="00C8385D" w:rsidRPr="00C8385D" w:rsidRDefault="00C8385D" w:rsidP="00C8385D">
      <w:pPr>
        <w:numPr>
          <w:ilvl w:val="0"/>
          <w:numId w:val="12"/>
        </w:numPr>
        <w:spacing w:after="0" w:line="240" w:lineRule="auto"/>
        <w:jc w:val="both"/>
        <w:rPr>
          <w:rFonts w:ascii="Arial" w:hAnsi="Arial" w:cs="Arial"/>
        </w:rPr>
      </w:pPr>
      <w:r w:rsidRPr="00C8385D">
        <w:rPr>
          <w:rFonts w:ascii="Arial" w:hAnsi="Arial" w:cs="Arial"/>
        </w:rPr>
        <w:t>Acid wash all glassware.</w:t>
      </w:r>
    </w:p>
    <w:p w:rsidR="00C8385D" w:rsidRPr="00C8385D" w:rsidRDefault="00C8385D" w:rsidP="00C8385D">
      <w:pPr>
        <w:numPr>
          <w:ilvl w:val="0"/>
          <w:numId w:val="12"/>
        </w:numPr>
        <w:spacing w:after="0" w:line="240" w:lineRule="auto"/>
        <w:jc w:val="both"/>
        <w:rPr>
          <w:rFonts w:ascii="Arial" w:hAnsi="Arial" w:cs="Arial"/>
        </w:rPr>
      </w:pPr>
      <w:r w:rsidRPr="00C8385D">
        <w:rPr>
          <w:rFonts w:ascii="Arial" w:hAnsi="Arial" w:cs="Arial"/>
        </w:rPr>
        <w:t xml:space="preserve">Prepare the nitrate calibration curve by measuring the voltage after addition of given amounts </w:t>
      </w:r>
      <w:proofErr w:type="gramStart"/>
      <w:r w:rsidRPr="00C8385D">
        <w:rPr>
          <w:rFonts w:ascii="Arial" w:hAnsi="Arial" w:cs="Arial"/>
        </w:rPr>
        <w:t>of 100 ppm</w:t>
      </w:r>
      <w:proofErr w:type="gramEnd"/>
      <w:r w:rsidRPr="00C8385D">
        <w:rPr>
          <w:rFonts w:ascii="Arial" w:hAnsi="Arial" w:cs="Arial"/>
        </w:rPr>
        <w:t xml:space="preserve"> nitrate standards.</w:t>
      </w:r>
    </w:p>
    <w:p w:rsidR="00C8385D" w:rsidRPr="00C8385D" w:rsidRDefault="00C8385D" w:rsidP="00C8385D">
      <w:pPr>
        <w:numPr>
          <w:ilvl w:val="0"/>
          <w:numId w:val="12"/>
        </w:numPr>
        <w:spacing w:after="0" w:line="240" w:lineRule="auto"/>
        <w:jc w:val="both"/>
        <w:rPr>
          <w:rFonts w:ascii="Arial" w:hAnsi="Arial" w:cs="Arial"/>
        </w:rPr>
      </w:pPr>
      <w:r w:rsidRPr="00C8385D">
        <w:rPr>
          <w:rFonts w:ascii="Arial" w:hAnsi="Arial" w:cs="Arial"/>
        </w:rPr>
        <w:t>Measure the voltage of the water sample.</w:t>
      </w:r>
    </w:p>
    <w:p w:rsidR="00C8385D" w:rsidRPr="00C8385D" w:rsidRDefault="00C8385D" w:rsidP="00C8385D">
      <w:pPr>
        <w:numPr>
          <w:ilvl w:val="0"/>
          <w:numId w:val="12"/>
        </w:numPr>
        <w:spacing w:after="0" w:line="240" w:lineRule="auto"/>
        <w:jc w:val="both"/>
        <w:rPr>
          <w:rFonts w:ascii="Arial" w:hAnsi="Arial" w:cs="Arial"/>
        </w:rPr>
      </w:pPr>
      <w:r w:rsidRPr="00C8385D">
        <w:rPr>
          <w:rFonts w:ascii="Arial" w:hAnsi="Arial" w:cs="Arial"/>
        </w:rPr>
        <w:t>Determine the concentration of nitrate using the measured voltage and the calibration curve.</w:t>
      </w:r>
    </w:p>
    <w:p w:rsidR="00C8385D" w:rsidRPr="00C8385D" w:rsidRDefault="00C8385D" w:rsidP="00C8385D">
      <w:pPr>
        <w:jc w:val="both"/>
        <w:rPr>
          <w:rFonts w:ascii="Arial" w:hAnsi="Arial" w:cs="Arial"/>
        </w:rPr>
      </w:pPr>
    </w:p>
    <w:p w:rsidR="00C8385D" w:rsidRPr="00C8385D" w:rsidRDefault="00C8385D" w:rsidP="00C8385D">
      <w:pPr>
        <w:jc w:val="both"/>
        <w:rPr>
          <w:rFonts w:ascii="Arial" w:hAnsi="Arial" w:cs="Arial"/>
          <w:b/>
          <w:bCs/>
        </w:rPr>
      </w:pPr>
      <w:r w:rsidRPr="00C8385D">
        <w:rPr>
          <w:rFonts w:ascii="Arial" w:hAnsi="Arial" w:cs="Arial"/>
          <w:b/>
          <w:bCs/>
          <w:i/>
          <w:iCs/>
        </w:rPr>
        <w:t>Procedure for Acid Washing of Glassware</w:t>
      </w:r>
    </w:p>
    <w:p w:rsidR="00C8385D" w:rsidRPr="00C8385D" w:rsidRDefault="00C8385D" w:rsidP="00C8385D">
      <w:pPr>
        <w:jc w:val="both"/>
        <w:rPr>
          <w:rFonts w:ascii="Arial" w:hAnsi="Arial" w:cs="Arial"/>
        </w:rPr>
      </w:pPr>
      <w:r w:rsidRPr="00C8385D">
        <w:rPr>
          <w:rFonts w:ascii="Arial" w:hAnsi="Arial" w:cs="Arial"/>
        </w:rPr>
        <w:t xml:space="preserve">For each piece of glassware you will be using for this analysis, perform steps 1-4.  </w:t>
      </w:r>
    </w:p>
    <w:p w:rsidR="00C8385D" w:rsidRPr="00C8385D" w:rsidRDefault="00C8385D" w:rsidP="00C8385D">
      <w:pPr>
        <w:numPr>
          <w:ilvl w:val="0"/>
          <w:numId w:val="10"/>
        </w:numPr>
        <w:spacing w:after="0" w:line="240" w:lineRule="auto"/>
        <w:jc w:val="both"/>
        <w:rPr>
          <w:rFonts w:ascii="Arial" w:hAnsi="Arial" w:cs="Arial"/>
        </w:rPr>
      </w:pPr>
      <w:r w:rsidRPr="00C8385D">
        <w:rPr>
          <w:rFonts w:ascii="Arial" w:hAnsi="Arial" w:cs="Arial"/>
        </w:rPr>
        <w:t>Wash with a clean brush and phosphate-free detergent.</w:t>
      </w:r>
    </w:p>
    <w:p w:rsidR="00C8385D" w:rsidRPr="00C8385D" w:rsidRDefault="00C8385D" w:rsidP="00C8385D">
      <w:pPr>
        <w:numPr>
          <w:ilvl w:val="0"/>
          <w:numId w:val="10"/>
        </w:numPr>
        <w:spacing w:after="0" w:line="240" w:lineRule="auto"/>
        <w:jc w:val="both"/>
        <w:rPr>
          <w:rFonts w:ascii="Arial" w:hAnsi="Arial" w:cs="Arial"/>
        </w:rPr>
      </w:pPr>
      <w:r w:rsidRPr="00C8385D">
        <w:rPr>
          <w:rFonts w:ascii="Arial" w:hAnsi="Arial" w:cs="Arial"/>
        </w:rPr>
        <w:t>Rinse three times with cold tap water.</w:t>
      </w:r>
    </w:p>
    <w:p w:rsidR="00C8385D" w:rsidRPr="00C8385D" w:rsidRDefault="00C8385D" w:rsidP="00C8385D">
      <w:pPr>
        <w:numPr>
          <w:ilvl w:val="0"/>
          <w:numId w:val="10"/>
        </w:numPr>
        <w:spacing w:after="0" w:line="240" w:lineRule="auto"/>
        <w:jc w:val="both"/>
        <w:rPr>
          <w:rFonts w:ascii="Arial" w:hAnsi="Arial" w:cs="Arial"/>
        </w:rPr>
      </w:pPr>
      <w:r w:rsidRPr="00C8385D">
        <w:rPr>
          <w:rFonts w:ascii="Arial" w:hAnsi="Arial" w:cs="Arial"/>
        </w:rPr>
        <w:t xml:space="preserve">Rinse with a solution of 10% </w:t>
      </w:r>
      <w:proofErr w:type="spellStart"/>
      <w:r w:rsidRPr="00C8385D">
        <w:rPr>
          <w:rFonts w:ascii="Arial" w:hAnsi="Arial" w:cs="Arial"/>
        </w:rPr>
        <w:t>HCl</w:t>
      </w:r>
      <w:proofErr w:type="spellEnd"/>
      <w:r w:rsidRPr="00C8385D">
        <w:rPr>
          <w:rFonts w:ascii="Arial" w:hAnsi="Arial" w:cs="Arial"/>
        </w:rPr>
        <w:t>.</w:t>
      </w:r>
    </w:p>
    <w:p w:rsidR="00C8385D" w:rsidRPr="00C8385D" w:rsidRDefault="00C8385D" w:rsidP="00C8385D">
      <w:pPr>
        <w:numPr>
          <w:ilvl w:val="0"/>
          <w:numId w:val="10"/>
        </w:numPr>
        <w:spacing w:after="0" w:line="240" w:lineRule="auto"/>
        <w:jc w:val="both"/>
        <w:rPr>
          <w:rFonts w:ascii="Arial" w:hAnsi="Arial" w:cs="Arial"/>
        </w:rPr>
      </w:pPr>
      <w:r w:rsidRPr="00C8385D">
        <w:rPr>
          <w:rFonts w:ascii="Arial" w:hAnsi="Arial" w:cs="Arial"/>
        </w:rPr>
        <w:t>Rinse three times with deionized water.</w:t>
      </w:r>
    </w:p>
    <w:p w:rsidR="00C8385D" w:rsidRPr="00C8385D" w:rsidRDefault="00C8385D" w:rsidP="00C8385D">
      <w:pPr>
        <w:jc w:val="both"/>
        <w:rPr>
          <w:rFonts w:ascii="Arial" w:hAnsi="Arial" w:cs="Arial"/>
        </w:rPr>
      </w:pPr>
    </w:p>
    <w:p w:rsidR="00C8385D" w:rsidRPr="00C8385D" w:rsidRDefault="00C8385D" w:rsidP="00C8385D">
      <w:pPr>
        <w:pStyle w:val="Heading1"/>
        <w:rPr>
          <w:rFonts w:ascii="Arial" w:hAnsi="Arial" w:cs="Arial"/>
          <w:sz w:val="22"/>
          <w:szCs w:val="22"/>
        </w:rPr>
      </w:pPr>
      <w:r w:rsidRPr="00C8385D">
        <w:rPr>
          <w:rFonts w:ascii="Arial" w:hAnsi="Arial" w:cs="Arial"/>
          <w:sz w:val="22"/>
          <w:szCs w:val="22"/>
        </w:rPr>
        <w:t>Procedure for Preparation of the Nitrate Calibration Curve</w:t>
      </w:r>
    </w:p>
    <w:p w:rsidR="00C8385D" w:rsidRPr="00C8385D" w:rsidRDefault="00C8385D" w:rsidP="00C8385D">
      <w:pPr>
        <w:jc w:val="both"/>
        <w:rPr>
          <w:rFonts w:ascii="Arial" w:hAnsi="Arial" w:cs="Arial"/>
        </w:rPr>
      </w:pPr>
    </w:p>
    <w:p w:rsidR="00C8385D" w:rsidRPr="00C8385D" w:rsidRDefault="00C8385D" w:rsidP="00C8385D">
      <w:pPr>
        <w:jc w:val="both"/>
        <w:rPr>
          <w:rFonts w:ascii="Arial" w:hAnsi="Arial" w:cs="Arial"/>
        </w:rPr>
      </w:pPr>
      <w:r w:rsidRPr="00C8385D">
        <w:rPr>
          <w:rFonts w:ascii="Arial" w:hAnsi="Arial" w:cs="Arial"/>
        </w:rPr>
        <w:t>Be sure you wear latex gloves to prevent contamination, and that you use only acid-washed glassware.</w:t>
      </w:r>
    </w:p>
    <w:p w:rsidR="00C8385D" w:rsidRPr="00C8385D" w:rsidRDefault="00C8385D" w:rsidP="00C8385D">
      <w:pPr>
        <w:numPr>
          <w:ilvl w:val="0"/>
          <w:numId w:val="13"/>
        </w:numPr>
        <w:spacing w:after="0" w:line="240" w:lineRule="auto"/>
        <w:jc w:val="both"/>
        <w:rPr>
          <w:rFonts w:ascii="Arial" w:hAnsi="Arial" w:cs="Arial"/>
        </w:rPr>
      </w:pPr>
      <w:r w:rsidRPr="00C8385D">
        <w:rPr>
          <w:rFonts w:ascii="Arial" w:hAnsi="Arial" w:cs="Arial"/>
        </w:rPr>
        <w:t>Using a 100-mL volumetric flask, measure 100.00 mL of distilled water into 150-mL beaker.  Using a pipette, add 1.00 mL low-level ISA solution and gently stir.</w:t>
      </w:r>
    </w:p>
    <w:p w:rsidR="00C8385D" w:rsidRPr="00C8385D" w:rsidRDefault="00C8385D" w:rsidP="00C8385D">
      <w:pPr>
        <w:numPr>
          <w:ilvl w:val="0"/>
          <w:numId w:val="13"/>
        </w:numPr>
        <w:spacing w:after="0" w:line="240" w:lineRule="auto"/>
        <w:jc w:val="both"/>
        <w:rPr>
          <w:rFonts w:ascii="Arial" w:hAnsi="Arial" w:cs="Arial"/>
        </w:rPr>
      </w:pPr>
      <w:r w:rsidRPr="00C8385D">
        <w:rPr>
          <w:rFonts w:ascii="Arial" w:hAnsi="Arial" w:cs="Arial"/>
        </w:rPr>
        <w:t xml:space="preserve">Lower the nitrate ion-selective electrode into the solution, stir thoroughly, and record the voltage (in mV).  </w:t>
      </w:r>
    </w:p>
    <w:p w:rsidR="00C8385D" w:rsidRDefault="00C8385D" w:rsidP="00C8385D">
      <w:pPr>
        <w:numPr>
          <w:ilvl w:val="0"/>
          <w:numId w:val="13"/>
        </w:numPr>
        <w:spacing w:after="0" w:line="240" w:lineRule="auto"/>
        <w:jc w:val="both"/>
        <w:rPr>
          <w:rFonts w:ascii="Arial" w:hAnsi="Arial" w:cs="Arial"/>
        </w:rPr>
      </w:pPr>
      <w:r w:rsidRPr="00C8385D">
        <w:rPr>
          <w:rFonts w:ascii="Arial" w:hAnsi="Arial" w:cs="Arial"/>
        </w:rPr>
        <w:t xml:space="preserve">Add increments of the 100.0 ppm standard to the beaker using steps outlined in the Table 1.  </w:t>
      </w:r>
    </w:p>
    <w:p w:rsidR="00C35C99" w:rsidRDefault="00C35C99" w:rsidP="00C35C99">
      <w:pPr>
        <w:spacing w:after="0" w:line="240" w:lineRule="auto"/>
        <w:jc w:val="both"/>
        <w:rPr>
          <w:rFonts w:ascii="Arial" w:hAnsi="Arial" w:cs="Arial"/>
        </w:rPr>
      </w:pPr>
    </w:p>
    <w:p w:rsidR="00C35C99" w:rsidRDefault="00C35C99" w:rsidP="00C35C99">
      <w:pPr>
        <w:spacing w:after="0" w:line="240" w:lineRule="auto"/>
        <w:jc w:val="both"/>
        <w:rPr>
          <w:rFonts w:ascii="Arial" w:hAnsi="Arial" w:cs="Arial"/>
        </w:rPr>
      </w:pPr>
    </w:p>
    <w:p w:rsidR="00C35C99" w:rsidRDefault="00C35C99" w:rsidP="00C35C99">
      <w:pPr>
        <w:spacing w:after="0" w:line="240" w:lineRule="auto"/>
        <w:jc w:val="both"/>
        <w:rPr>
          <w:rFonts w:ascii="Arial" w:hAnsi="Arial" w:cs="Arial"/>
        </w:rPr>
      </w:pPr>
    </w:p>
    <w:p w:rsidR="00C35C99" w:rsidRDefault="00C35C99" w:rsidP="00C35C99">
      <w:pPr>
        <w:spacing w:after="0" w:line="240" w:lineRule="auto"/>
        <w:jc w:val="both"/>
        <w:rPr>
          <w:rFonts w:ascii="Arial" w:hAnsi="Arial" w:cs="Arial"/>
        </w:rPr>
      </w:pPr>
    </w:p>
    <w:p w:rsidR="00C35C99" w:rsidRPr="00C8385D" w:rsidRDefault="00C35C99" w:rsidP="00C35C99">
      <w:pPr>
        <w:spacing w:after="0" w:line="240" w:lineRule="auto"/>
        <w:jc w:val="both"/>
        <w:rPr>
          <w:rFonts w:ascii="Arial" w:hAnsi="Arial" w:cs="Arial"/>
        </w:rPr>
      </w:pPr>
    </w:p>
    <w:p w:rsidR="00C8385D" w:rsidRPr="00C8385D" w:rsidRDefault="00C8385D" w:rsidP="00C8385D">
      <w:pPr>
        <w:pStyle w:val="Heading2"/>
        <w:rPr>
          <w:rFonts w:ascii="Arial" w:hAnsi="Arial" w:cs="Arial"/>
          <w:sz w:val="22"/>
          <w:szCs w:val="22"/>
        </w:rPr>
      </w:pPr>
    </w:p>
    <w:p w:rsidR="00C8385D" w:rsidRPr="00C8385D" w:rsidRDefault="00C8385D" w:rsidP="00C8385D">
      <w:pPr>
        <w:pStyle w:val="Heading2"/>
        <w:rPr>
          <w:rFonts w:ascii="Arial" w:hAnsi="Arial" w:cs="Arial"/>
          <w:sz w:val="22"/>
          <w:szCs w:val="22"/>
        </w:rPr>
      </w:pPr>
      <w:proofErr w:type="gramStart"/>
      <w:r w:rsidRPr="00C8385D">
        <w:rPr>
          <w:rFonts w:ascii="Arial" w:hAnsi="Arial" w:cs="Arial"/>
          <w:sz w:val="22"/>
          <w:szCs w:val="22"/>
        </w:rPr>
        <w:t>Table 1.</w:t>
      </w:r>
      <w:proofErr w:type="gramEnd"/>
      <w:r w:rsidRPr="00C8385D">
        <w:rPr>
          <w:rFonts w:ascii="Arial" w:hAnsi="Arial" w:cs="Arial"/>
          <w:sz w:val="22"/>
          <w:szCs w:val="22"/>
        </w:rPr>
        <w:t xml:space="preserve"> Directions for preparing the calibration curve for nitrate analysis</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
        <w:gridCol w:w="2400"/>
        <w:gridCol w:w="2400"/>
        <w:gridCol w:w="2520"/>
      </w:tblGrid>
      <w:tr w:rsidR="00C8385D" w:rsidRPr="00C8385D" w:rsidTr="00C35C99">
        <w:trPr>
          <w:cantSplit/>
          <w:trHeight w:hRule="exact" w:val="288"/>
        </w:trPr>
        <w:tc>
          <w:tcPr>
            <w:tcW w:w="960" w:type="dxa"/>
          </w:tcPr>
          <w:p w:rsidR="00C8385D" w:rsidRPr="00C8385D" w:rsidRDefault="00C8385D" w:rsidP="00D224C8">
            <w:pPr>
              <w:jc w:val="both"/>
              <w:rPr>
                <w:rFonts w:ascii="Arial" w:hAnsi="Arial" w:cs="Arial"/>
                <w:b/>
                <w:bCs/>
              </w:rPr>
            </w:pPr>
            <w:r w:rsidRPr="00C8385D">
              <w:rPr>
                <w:rFonts w:ascii="Arial" w:hAnsi="Arial" w:cs="Arial"/>
                <w:b/>
                <w:bCs/>
              </w:rPr>
              <w:t>Step</w:t>
            </w:r>
          </w:p>
        </w:tc>
        <w:tc>
          <w:tcPr>
            <w:tcW w:w="2400" w:type="dxa"/>
          </w:tcPr>
          <w:p w:rsidR="00C8385D" w:rsidRPr="00C8385D" w:rsidRDefault="00C8385D" w:rsidP="00D224C8">
            <w:pPr>
              <w:jc w:val="both"/>
              <w:rPr>
                <w:rFonts w:ascii="Arial" w:hAnsi="Arial" w:cs="Arial"/>
                <w:b/>
                <w:bCs/>
              </w:rPr>
            </w:pPr>
            <w:r w:rsidRPr="00C8385D">
              <w:rPr>
                <w:rFonts w:ascii="Arial" w:hAnsi="Arial" w:cs="Arial"/>
                <w:b/>
                <w:bCs/>
              </w:rPr>
              <w:t>Graduated pipet size</w:t>
            </w:r>
          </w:p>
        </w:tc>
        <w:tc>
          <w:tcPr>
            <w:tcW w:w="2400" w:type="dxa"/>
          </w:tcPr>
          <w:p w:rsidR="00C8385D" w:rsidRPr="00C8385D" w:rsidRDefault="00C8385D" w:rsidP="00D224C8">
            <w:pPr>
              <w:jc w:val="both"/>
              <w:rPr>
                <w:rFonts w:ascii="Arial" w:hAnsi="Arial" w:cs="Arial"/>
                <w:b/>
                <w:bCs/>
              </w:rPr>
            </w:pPr>
            <w:r w:rsidRPr="00C8385D">
              <w:rPr>
                <w:rFonts w:ascii="Arial" w:hAnsi="Arial" w:cs="Arial"/>
                <w:b/>
                <w:bCs/>
              </w:rPr>
              <w:t>Added volume (mL)</w:t>
            </w:r>
          </w:p>
        </w:tc>
        <w:tc>
          <w:tcPr>
            <w:tcW w:w="2520" w:type="dxa"/>
          </w:tcPr>
          <w:p w:rsidR="00C8385D" w:rsidRPr="00C8385D" w:rsidRDefault="00C8385D" w:rsidP="00D224C8">
            <w:pPr>
              <w:jc w:val="both"/>
              <w:rPr>
                <w:rFonts w:ascii="Arial" w:hAnsi="Arial" w:cs="Arial"/>
                <w:b/>
                <w:bCs/>
              </w:rPr>
            </w:pPr>
            <w:r w:rsidRPr="00C8385D">
              <w:rPr>
                <w:rFonts w:ascii="Arial" w:hAnsi="Arial" w:cs="Arial"/>
                <w:b/>
                <w:bCs/>
              </w:rPr>
              <w:t>Concentration ppm N</w:t>
            </w:r>
          </w:p>
        </w:tc>
      </w:tr>
      <w:tr w:rsidR="00C8385D" w:rsidRPr="00C8385D" w:rsidTr="00C35C99">
        <w:trPr>
          <w:cantSplit/>
          <w:trHeight w:hRule="exact" w:val="288"/>
        </w:trPr>
        <w:tc>
          <w:tcPr>
            <w:tcW w:w="960" w:type="dxa"/>
          </w:tcPr>
          <w:p w:rsidR="00C8385D" w:rsidRPr="00C8385D" w:rsidRDefault="00C8385D" w:rsidP="00D224C8">
            <w:pPr>
              <w:jc w:val="center"/>
              <w:rPr>
                <w:rFonts w:ascii="Arial" w:hAnsi="Arial" w:cs="Arial"/>
              </w:rPr>
            </w:pPr>
            <w:r w:rsidRPr="00C8385D">
              <w:rPr>
                <w:rFonts w:ascii="Arial" w:hAnsi="Arial" w:cs="Arial"/>
              </w:rPr>
              <w:t>1</w:t>
            </w:r>
          </w:p>
        </w:tc>
        <w:tc>
          <w:tcPr>
            <w:tcW w:w="2400" w:type="dxa"/>
          </w:tcPr>
          <w:p w:rsidR="00C8385D" w:rsidRPr="00C8385D" w:rsidRDefault="00C8385D" w:rsidP="00D224C8">
            <w:pPr>
              <w:jc w:val="center"/>
              <w:rPr>
                <w:rFonts w:ascii="Arial" w:hAnsi="Arial" w:cs="Arial"/>
              </w:rPr>
            </w:pPr>
            <w:r w:rsidRPr="00C8385D">
              <w:rPr>
                <w:rFonts w:ascii="Arial" w:hAnsi="Arial" w:cs="Arial"/>
              </w:rPr>
              <w:t>1 mL</w:t>
            </w:r>
          </w:p>
        </w:tc>
        <w:tc>
          <w:tcPr>
            <w:tcW w:w="2400" w:type="dxa"/>
          </w:tcPr>
          <w:p w:rsidR="00C8385D" w:rsidRPr="00C8385D" w:rsidRDefault="00C8385D" w:rsidP="00D224C8">
            <w:pPr>
              <w:jc w:val="center"/>
              <w:rPr>
                <w:rFonts w:ascii="Arial" w:hAnsi="Arial" w:cs="Arial"/>
              </w:rPr>
            </w:pPr>
            <w:r w:rsidRPr="00C8385D">
              <w:rPr>
                <w:rFonts w:ascii="Arial" w:hAnsi="Arial" w:cs="Arial"/>
              </w:rPr>
              <w:t>0.1</w:t>
            </w:r>
          </w:p>
        </w:tc>
        <w:tc>
          <w:tcPr>
            <w:tcW w:w="2520" w:type="dxa"/>
          </w:tcPr>
          <w:p w:rsidR="00C8385D" w:rsidRPr="00C8385D" w:rsidRDefault="00C8385D" w:rsidP="00D224C8">
            <w:pPr>
              <w:jc w:val="center"/>
              <w:rPr>
                <w:rFonts w:ascii="Arial" w:hAnsi="Arial" w:cs="Arial"/>
              </w:rPr>
            </w:pPr>
            <w:r w:rsidRPr="00C8385D">
              <w:rPr>
                <w:rFonts w:ascii="Arial" w:hAnsi="Arial" w:cs="Arial"/>
              </w:rPr>
              <w:t>0.1</w:t>
            </w:r>
          </w:p>
        </w:tc>
      </w:tr>
      <w:tr w:rsidR="00C8385D" w:rsidRPr="00C8385D" w:rsidTr="00C35C99">
        <w:trPr>
          <w:cantSplit/>
          <w:trHeight w:hRule="exact" w:val="288"/>
        </w:trPr>
        <w:tc>
          <w:tcPr>
            <w:tcW w:w="960" w:type="dxa"/>
          </w:tcPr>
          <w:p w:rsidR="00C8385D" w:rsidRPr="00C8385D" w:rsidRDefault="00C8385D" w:rsidP="00D224C8">
            <w:pPr>
              <w:jc w:val="center"/>
              <w:rPr>
                <w:rFonts w:ascii="Arial" w:hAnsi="Arial" w:cs="Arial"/>
              </w:rPr>
            </w:pPr>
            <w:r w:rsidRPr="00C8385D">
              <w:rPr>
                <w:rFonts w:ascii="Arial" w:hAnsi="Arial" w:cs="Arial"/>
              </w:rPr>
              <w:t>2</w:t>
            </w:r>
          </w:p>
        </w:tc>
        <w:tc>
          <w:tcPr>
            <w:tcW w:w="2400" w:type="dxa"/>
          </w:tcPr>
          <w:p w:rsidR="00C8385D" w:rsidRPr="00C8385D" w:rsidRDefault="00C8385D" w:rsidP="00D224C8">
            <w:pPr>
              <w:jc w:val="center"/>
              <w:rPr>
                <w:rFonts w:ascii="Arial" w:hAnsi="Arial" w:cs="Arial"/>
              </w:rPr>
            </w:pPr>
            <w:r w:rsidRPr="00C8385D">
              <w:rPr>
                <w:rFonts w:ascii="Arial" w:hAnsi="Arial" w:cs="Arial"/>
              </w:rPr>
              <w:t>1 mL</w:t>
            </w:r>
          </w:p>
        </w:tc>
        <w:tc>
          <w:tcPr>
            <w:tcW w:w="2400" w:type="dxa"/>
          </w:tcPr>
          <w:p w:rsidR="00C8385D" w:rsidRPr="00C8385D" w:rsidRDefault="00C8385D" w:rsidP="00D224C8">
            <w:pPr>
              <w:jc w:val="center"/>
              <w:rPr>
                <w:rFonts w:ascii="Arial" w:hAnsi="Arial" w:cs="Arial"/>
              </w:rPr>
            </w:pPr>
            <w:r w:rsidRPr="00C8385D">
              <w:rPr>
                <w:rFonts w:ascii="Arial" w:hAnsi="Arial" w:cs="Arial"/>
              </w:rPr>
              <w:t>0.1</w:t>
            </w:r>
          </w:p>
        </w:tc>
        <w:tc>
          <w:tcPr>
            <w:tcW w:w="2520" w:type="dxa"/>
          </w:tcPr>
          <w:p w:rsidR="00C8385D" w:rsidRPr="00C8385D" w:rsidRDefault="00C8385D" w:rsidP="00D224C8">
            <w:pPr>
              <w:jc w:val="center"/>
              <w:rPr>
                <w:rFonts w:ascii="Arial" w:hAnsi="Arial" w:cs="Arial"/>
              </w:rPr>
            </w:pPr>
            <w:r w:rsidRPr="00C8385D">
              <w:rPr>
                <w:rFonts w:ascii="Arial" w:hAnsi="Arial" w:cs="Arial"/>
              </w:rPr>
              <w:t>0.2</w:t>
            </w:r>
          </w:p>
        </w:tc>
      </w:tr>
      <w:tr w:rsidR="00C8385D" w:rsidRPr="00C8385D" w:rsidTr="00C35C99">
        <w:trPr>
          <w:cantSplit/>
          <w:trHeight w:hRule="exact" w:val="288"/>
        </w:trPr>
        <w:tc>
          <w:tcPr>
            <w:tcW w:w="960" w:type="dxa"/>
          </w:tcPr>
          <w:p w:rsidR="00C8385D" w:rsidRPr="00C8385D" w:rsidRDefault="00C8385D" w:rsidP="00D224C8">
            <w:pPr>
              <w:jc w:val="center"/>
              <w:rPr>
                <w:rFonts w:ascii="Arial" w:hAnsi="Arial" w:cs="Arial"/>
              </w:rPr>
            </w:pPr>
            <w:r w:rsidRPr="00C8385D">
              <w:rPr>
                <w:rFonts w:ascii="Arial" w:hAnsi="Arial" w:cs="Arial"/>
              </w:rPr>
              <w:t>3</w:t>
            </w:r>
          </w:p>
        </w:tc>
        <w:tc>
          <w:tcPr>
            <w:tcW w:w="2400" w:type="dxa"/>
          </w:tcPr>
          <w:p w:rsidR="00C8385D" w:rsidRPr="00C8385D" w:rsidRDefault="00C8385D" w:rsidP="00D224C8">
            <w:pPr>
              <w:jc w:val="center"/>
              <w:rPr>
                <w:rFonts w:ascii="Arial" w:hAnsi="Arial" w:cs="Arial"/>
              </w:rPr>
            </w:pPr>
            <w:r w:rsidRPr="00C8385D">
              <w:rPr>
                <w:rFonts w:ascii="Arial" w:hAnsi="Arial" w:cs="Arial"/>
              </w:rPr>
              <w:t>1 mL</w:t>
            </w:r>
          </w:p>
        </w:tc>
        <w:tc>
          <w:tcPr>
            <w:tcW w:w="2400" w:type="dxa"/>
          </w:tcPr>
          <w:p w:rsidR="00C8385D" w:rsidRPr="00C8385D" w:rsidRDefault="00C8385D" w:rsidP="00D224C8">
            <w:pPr>
              <w:jc w:val="center"/>
              <w:rPr>
                <w:rFonts w:ascii="Arial" w:hAnsi="Arial" w:cs="Arial"/>
              </w:rPr>
            </w:pPr>
            <w:r w:rsidRPr="00C8385D">
              <w:rPr>
                <w:rFonts w:ascii="Arial" w:hAnsi="Arial" w:cs="Arial"/>
              </w:rPr>
              <w:t>0.2</w:t>
            </w:r>
          </w:p>
        </w:tc>
        <w:tc>
          <w:tcPr>
            <w:tcW w:w="2520" w:type="dxa"/>
          </w:tcPr>
          <w:p w:rsidR="00C8385D" w:rsidRPr="00C8385D" w:rsidRDefault="00C8385D" w:rsidP="00D224C8">
            <w:pPr>
              <w:jc w:val="center"/>
              <w:rPr>
                <w:rFonts w:ascii="Arial" w:hAnsi="Arial" w:cs="Arial"/>
              </w:rPr>
            </w:pPr>
            <w:r w:rsidRPr="00C8385D">
              <w:rPr>
                <w:rFonts w:ascii="Arial" w:hAnsi="Arial" w:cs="Arial"/>
              </w:rPr>
              <w:t>0.4</w:t>
            </w:r>
          </w:p>
        </w:tc>
      </w:tr>
      <w:tr w:rsidR="00C8385D" w:rsidRPr="00C8385D" w:rsidTr="00C35C99">
        <w:trPr>
          <w:cantSplit/>
          <w:trHeight w:hRule="exact" w:val="288"/>
        </w:trPr>
        <w:tc>
          <w:tcPr>
            <w:tcW w:w="960" w:type="dxa"/>
          </w:tcPr>
          <w:p w:rsidR="00C8385D" w:rsidRPr="00C8385D" w:rsidRDefault="00C8385D" w:rsidP="00D224C8">
            <w:pPr>
              <w:jc w:val="center"/>
              <w:rPr>
                <w:rFonts w:ascii="Arial" w:hAnsi="Arial" w:cs="Arial"/>
              </w:rPr>
            </w:pPr>
            <w:r w:rsidRPr="00C8385D">
              <w:rPr>
                <w:rFonts w:ascii="Arial" w:hAnsi="Arial" w:cs="Arial"/>
              </w:rPr>
              <w:t>4</w:t>
            </w:r>
          </w:p>
        </w:tc>
        <w:tc>
          <w:tcPr>
            <w:tcW w:w="2400" w:type="dxa"/>
          </w:tcPr>
          <w:p w:rsidR="00C8385D" w:rsidRPr="00C8385D" w:rsidRDefault="00C8385D" w:rsidP="00D224C8">
            <w:pPr>
              <w:jc w:val="center"/>
              <w:rPr>
                <w:rFonts w:ascii="Arial" w:hAnsi="Arial" w:cs="Arial"/>
              </w:rPr>
            </w:pPr>
            <w:r w:rsidRPr="00C8385D">
              <w:rPr>
                <w:rFonts w:ascii="Arial" w:hAnsi="Arial" w:cs="Arial"/>
              </w:rPr>
              <w:t>1 mL</w:t>
            </w:r>
          </w:p>
        </w:tc>
        <w:tc>
          <w:tcPr>
            <w:tcW w:w="2400" w:type="dxa"/>
          </w:tcPr>
          <w:p w:rsidR="00C8385D" w:rsidRPr="00C8385D" w:rsidRDefault="00C8385D" w:rsidP="00D224C8">
            <w:pPr>
              <w:jc w:val="center"/>
              <w:rPr>
                <w:rFonts w:ascii="Arial" w:hAnsi="Arial" w:cs="Arial"/>
              </w:rPr>
            </w:pPr>
            <w:r w:rsidRPr="00C8385D">
              <w:rPr>
                <w:rFonts w:ascii="Arial" w:hAnsi="Arial" w:cs="Arial"/>
              </w:rPr>
              <w:t>0.2</w:t>
            </w:r>
          </w:p>
        </w:tc>
        <w:tc>
          <w:tcPr>
            <w:tcW w:w="2520" w:type="dxa"/>
          </w:tcPr>
          <w:p w:rsidR="00C8385D" w:rsidRPr="00C8385D" w:rsidRDefault="00C8385D" w:rsidP="00D224C8">
            <w:pPr>
              <w:jc w:val="center"/>
              <w:rPr>
                <w:rFonts w:ascii="Arial" w:hAnsi="Arial" w:cs="Arial"/>
              </w:rPr>
            </w:pPr>
            <w:r w:rsidRPr="00C8385D">
              <w:rPr>
                <w:rFonts w:ascii="Arial" w:hAnsi="Arial" w:cs="Arial"/>
              </w:rPr>
              <w:t>0.6</w:t>
            </w:r>
          </w:p>
        </w:tc>
      </w:tr>
      <w:tr w:rsidR="00C8385D" w:rsidRPr="00C8385D" w:rsidTr="00C35C99">
        <w:trPr>
          <w:cantSplit/>
          <w:trHeight w:hRule="exact" w:val="288"/>
        </w:trPr>
        <w:tc>
          <w:tcPr>
            <w:tcW w:w="960" w:type="dxa"/>
          </w:tcPr>
          <w:p w:rsidR="00C8385D" w:rsidRPr="00C8385D" w:rsidRDefault="00C8385D" w:rsidP="00D224C8">
            <w:pPr>
              <w:jc w:val="center"/>
              <w:rPr>
                <w:rFonts w:ascii="Arial" w:hAnsi="Arial" w:cs="Arial"/>
              </w:rPr>
            </w:pPr>
            <w:r w:rsidRPr="00C8385D">
              <w:rPr>
                <w:rFonts w:ascii="Arial" w:hAnsi="Arial" w:cs="Arial"/>
              </w:rPr>
              <w:t>5</w:t>
            </w:r>
          </w:p>
        </w:tc>
        <w:tc>
          <w:tcPr>
            <w:tcW w:w="2400" w:type="dxa"/>
          </w:tcPr>
          <w:p w:rsidR="00C8385D" w:rsidRPr="00C8385D" w:rsidRDefault="00C8385D" w:rsidP="00D224C8">
            <w:pPr>
              <w:jc w:val="center"/>
              <w:rPr>
                <w:rFonts w:ascii="Arial" w:hAnsi="Arial" w:cs="Arial"/>
              </w:rPr>
            </w:pPr>
            <w:r w:rsidRPr="00C8385D">
              <w:rPr>
                <w:rFonts w:ascii="Arial" w:hAnsi="Arial" w:cs="Arial"/>
              </w:rPr>
              <w:t>1 mL</w:t>
            </w:r>
          </w:p>
        </w:tc>
        <w:tc>
          <w:tcPr>
            <w:tcW w:w="2400" w:type="dxa"/>
          </w:tcPr>
          <w:p w:rsidR="00C8385D" w:rsidRPr="00C8385D" w:rsidRDefault="00C8385D" w:rsidP="00D224C8">
            <w:pPr>
              <w:jc w:val="center"/>
              <w:rPr>
                <w:rFonts w:ascii="Arial" w:hAnsi="Arial" w:cs="Arial"/>
              </w:rPr>
            </w:pPr>
            <w:r w:rsidRPr="00C8385D">
              <w:rPr>
                <w:rFonts w:ascii="Arial" w:hAnsi="Arial" w:cs="Arial"/>
              </w:rPr>
              <w:t>0.4</w:t>
            </w:r>
          </w:p>
        </w:tc>
        <w:tc>
          <w:tcPr>
            <w:tcW w:w="2520" w:type="dxa"/>
          </w:tcPr>
          <w:p w:rsidR="00C8385D" w:rsidRPr="00C8385D" w:rsidRDefault="00C8385D" w:rsidP="00D224C8">
            <w:pPr>
              <w:jc w:val="center"/>
              <w:rPr>
                <w:rFonts w:ascii="Arial" w:hAnsi="Arial" w:cs="Arial"/>
              </w:rPr>
            </w:pPr>
            <w:r w:rsidRPr="00C8385D">
              <w:rPr>
                <w:rFonts w:ascii="Arial" w:hAnsi="Arial" w:cs="Arial"/>
              </w:rPr>
              <w:t>1.0</w:t>
            </w:r>
          </w:p>
        </w:tc>
      </w:tr>
      <w:tr w:rsidR="00C8385D" w:rsidRPr="00C8385D" w:rsidTr="00C35C99">
        <w:trPr>
          <w:cantSplit/>
          <w:trHeight w:hRule="exact" w:val="288"/>
        </w:trPr>
        <w:tc>
          <w:tcPr>
            <w:tcW w:w="960" w:type="dxa"/>
          </w:tcPr>
          <w:p w:rsidR="00C8385D" w:rsidRPr="00C8385D" w:rsidRDefault="00C8385D" w:rsidP="00D224C8">
            <w:pPr>
              <w:jc w:val="center"/>
              <w:rPr>
                <w:rFonts w:ascii="Arial" w:hAnsi="Arial" w:cs="Arial"/>
              </w:rPr>
            </w:pPr>
            <w:r w:rsidRPr="00C8385D">
              <w:rPr>
                <w:rFonts w:ascii="Arial" w:hAnsi="Arial" w:cs="Arial"/>
              </w:rPr>
              <w:t>6</w:t>
            </w:r>
          </w:p>
        </w:tc>
        <w:tc>
          <w:tcPr>
            <w:tcW w:w="2400" w:type="dxa"/>
          </w:tcPr>
          <w:p w:rsidR="00C8385D" w:rsidRPr="00C8385D" w:rsidRDefault="00C8385D" w:rsidP="00D224C8">
            <w:pPr>
              <w:jc w:val="center"/>
              <w:rPr>
                <w:rFonts w:ascii="Arial" w:hAnsi="Arial" w:cs="Arial"/>
              </w:rPr>
            </w:pPr>
            <w:r w:rsidRPr="00C8385D">
              <w:rPr>
                <w:rFonts w:ascii="Arial" w:hAnsi="Arial" w:cs="Arial"/>
              </w:rPr>
              <w:t>2mL</w:t>
            </w:r>
          </w:p>
        </w:tc>
        <w:tc>
          <w:tcPr>
            <w:tcW w:w="2400" w:type="dxa"/>
          </w:tcPr>
          <w:p w:rsidR="00C8385D" w:rsidRPr="00C8385D" w:rsidRDefault="00C8385D" w:rsidP="00D224C8">
            <w:pPr>
              <w:jc w:val="center"/>
              <w:rPr>
                <w:rFonts w:ascii="Arial" w:hAnsi="Arial" w:cs="Arial"/>
              </w:rPr>
            </w:pPr>
            <w:r w:rsidRPr="00C8385D">
              <w:rPr>
                <w:rFonts w:ascii="Arial" w:hAnsi="Arial" w:cs="Arial"/>
              </w:rPr>
              <w:t>2.0</w:t>
            </w:r>
          </w:p>
        </w:tc>
        <w:tc>
          <w:tcPr>
            <w:tcW w:w="2520" w:type="dxa"/>
          </w:tcPr>
          <w:p w:rsidR="00C8385D" w:rsidRPr="00C8385D" w:rsidRDefault="00C8385D" w:rsidP="00D224C8">
            <w:pPr>
              <w:jc w:val="center"/>
              <w:rPr>
                <w:rFonts w:ascii="Arial" w:hAnsi="Arial" w:cs="Arial"/>
              </w:rPr>
            </w:pPr>
            <w:r w:rsidRPr="00C8385D">
              <w:rPr>
                <w:rFonts w:ascii="Arial" w:hAnsi="Arial" w:cs="Arial"/>
              </w:rPr>
              <w:t>2.9</w:t>
            </w:r>
          </w:p>
        </w:tc>
      </w:tr>
      <w:tr w:rsidR="00C8385D" w:rsidRPr="00C8385D" w:rsidTr="00C35C99">
        <w:trPr>
          <w:cantSplit/>
          <w:trHeight w:hRule="exact" w:val="288"/>
        </w:trPr>
        <w:tc>
          <w:tcPr>
            <w:tcW w:w="960" w:type="dxa"/>
          </w:tcPr>
          <w:p w:rsidR="00C8385D" w:rsidRPr="00C8385D" w:rsidRDefault="00C8385D" w:rsidP="00D224C8">
            <w:pPr>
              <w:jc w:val="center"/>
              <w:rPr>
                <w:rFonts w:ascii="Arial" w:hAnsi="Arial" w:cs="Arial"/>
              </w:rPr>
            </w:pPr>
            <w:r w:rsidRPr="00C8385D">
              <w:rPr>
                <w:rFonts w:ascii="Arial" w:hAnsi="Arial" w:cs="Arial"/>
              </w:rPr>
              <w:t>7</w:t>
            </w:r>
          </w:p>
        </w:tc>
        <w:tc>
          <w:tcPr>
            <w:tcW w:w="2400" w:type="dxa"/>
          </w:tcPr>
          <w:p w:rsidR="00C8385D" w:rsidRPr="00C8385D" w:rsidRDefault="00C8385D" w:rsidP="00D224C8">
            <w:pPr>
              <w:jc w:val="center"/>
              <w:rPr>
                <w:rFonts w:ascii="Arial" w:hAnsi="Arial" w:cs="Arial"/>
              </w:rPr>
            </w:pPr>
            <w:r w:rsidRPr="00C8385D">
              <w:rPr>
                <w:rFonts w:ascii="Arial" w:hAnsi="Arial" w:cs="Arial"/>
              </w:rPr>
              <w:t>2mL</w:t>
            </w:r>
          </w:p>
        </w:tc>
        <w:tc>
          <w:tcPr>
            <w:tcW w:w="2400" w:type="dxa"/>
          </w:tcPr>
          <w:p w:rsidR="00C8385D" w:rsidRPr="00C8385D" w:rsidRDefault="00C8385D" w:rsidP="00D224C8">
            <w:pPr>
              <w:jc w:val="center"/>
              <w:rPr>
                <w:rFonts w:ascii="Arial" w:hAnsi="Arial" w:cs="Arial"/>
              </w:rPr>
            </w:pPr>
            <w:r w:rsidRPr="00C8385D">
              <w:rPr>
                <w:rFonts w:ascii="Arial" w:hAnsi="Arial" w:cs="Arial"/>
              </w:rPr>
              <w:t>2.0</w:t>
            </w:r>
          </w:p>
        </w:tc>
        <w:tc>
          <w:tcPr>
            <w:tcW w:w="2520" w:type="dxa"/>
          </w:tcPr>
          <w:p w:rsidR="00C8385D" w:rsidRPr="00C8385D" w:rsidRDefault="00C8385D" w:rsidP="00D224C8">
            <w:pPr>
              <w:jc w:val="center"/>
              <w:rPr>
                <w:rFonts w:ascii="Arial" w:hAnsi="Arial" w:cs="Arial"/>
              </w:rPr>
            </w:pPr>
            <w:r w:rsidRPr="00C8385D">
              <w:rPr>
                <w:rFonts w:ascii="Arial" w:hAnsi="Arial" w:cs="Arial"/>
              </w:rPr>
              <w:t>4.7</w:t>
            </w:r>
          </w:p>
        </w:tc>
      </w:tr>
    </w:tbl>
    <w:p w:rsidR="00C8385D" w:rsidRPr="00C8385D" w:rsidRDefault="00C8385D" w:rsidP="00C8385D">
      <w:pPr>
        <w:jc w:val="both"/>
        <w:rPr>
          <w:rFonts w:ascii="Arial" w:hAnsi="Arial" w:cs="Arial"/>
        </w:rPr>
      </w:pPr>
    </w:p>
    <w:p w:rsidR="00C8385D" w:rsidRDefault="00C8385D" w:rsidP="00C8385D">
      <w:pPr>
        <w:numPr>
          <w:ilvl w:val="0"/>
          <w:numId w:val="13"/>
        </w:numPr>
        <w:spacing w:after="0" w:line="240" w:lineRule="auto"/>
        <w:jc w:val="both"/>
        <w:rPr>
          <w:rFonts w:ascii="Arial" w:hAnsi="Arial" w:cs="Arial"/>
        </w:rPr>
      </w:pPr>
      <w:r w:rsidRPr="00C8385D">
        <w:rPr>
          <w:rFonts w:ascii="Arial" w:hAnsi="Arial" w:cs="Arial"/>
        </w:rPr>
        <w:t xml:space="preserve">Once you have all of the data recorded in your lab notebook, using Excel or comparable program, prepare a calibration curve by plotting </w:t>
      </w:r>
      <w:r w:rsidRPr="00C8385D">
        <w:rPr>
          <w:rFonts w:ascii="Arial" w:hAnsi="Arial" w:cs="Arial"/>
          <w:i/>
          <w:iCs/>
        </w:rPr>
        <w:t>E</w:t>
      </w:r>
      <w:r w:rsidRPr="00C8385D">
        <w:rPr>
          <w:rFonts w:ascii="Arial" w:hAnsi="Arial" w:cs="Arial"/>
        </w:rPr>
        <w:t xml:space="preserve"> (voltage), in mV, on the </w:t>
      </w:r>
      <w:r w:rsidRPr="00C8385D">
        <w:rPr>
          <w:rFonts w:ascii="Arial" w:hAnsi="Arial" w:cs="Arial"/>
          <w:i/>
          <w:iCs/>
        </w:rPr>
        <w:t>y</w:t>
      </w:r>
      <w:r w:rsidRPr="00C8385D">
        <w:rPr>
          <w:rFonts w:ascii="Arial" w:hAnsi="Arial" w:cs="Arial"/>
        </w:rPr>
        <w:t xml:space="preserve">-axis and </w:t>
      </w:r>
      <w:proofErr w:type="gramStart"/>
      <w:r w:rsidRPr="00C8385D">
        <w:rPr>
          <w:rFonts w:ascii="Arial" w:hAnsi="Arial" w:cs="Arial"/>
        </w:rPr>
        <w:t>log(</w:t>
      </w:r>
      <w:proofErr w:type="spellStart"/>
      <w:proofErr w:type="gramEnd"/>
      <w:r w:rsidRPr="00C8385D">
        <w:rPr>
          <w:rFonts w:ascii="Arial" w:hAnsi="Arial" w:cs="Arial"/>
          <w:i/>
          <w:iCs/>
        </w:rPr>
        <w:t>c</w:t>
      </w:r>
      <w:r w:rsidRPr="00C8385D">
        <w:rPr>
          <w:rFonts w:ascii="Arial" w:hAnsi="Arial" w:cs="Arial"/>
          <w:i/>
          <w:iCs/>
          <w:vertAlign w:val="subscript"/>
        </w:rPr>
        <w:t>nitogen</w:t>
      </w:r>
      <w:proofErr w:type="spellEnd"/>
      <w:r w:rsidRPr="00C8385D">
        <w:rPr>
          <w:rFonts w:ascii="Arial" w:hAnsi="Arial" w:cs="Arial"/>
        </w:rPr>
        <w:t xml:space="preserve">) on the </w:t>
      </w:r>
      <w:r w:rsidRPr="00C8385D">
        <w:rPr>
          <w:rFonts w:ascii="Arial" w:hAnsi="Arial" w:cs="Arial"/>
          <w:i/>
          <w:iCs/>
        </w:rPr>
        <w:t>x</w:t>
      </w:r>
      <w:r w:rsidRPr="00C8385D">
        <w:rPr>
          <w:rFonts w:ascii="Arial" w:hAnsi="Arial" w:cs="Arial"/>
        </w:rPr>
        <w:t xml:space="preserve">-axis.  At high concentrations, the data should resemble a straight line, but at low concentrations the curve may bend a little bit.  </w:t>
      </w:r>
    </w:p>
    <w:p w:rsidR="00C8385D" w:rsidRPr="00C8385D" w:rsidRDefault="00C8385D" w:rsidP="00C8385D">
      <w:pPr>
        <w:spacing w:after="0" w:line="240" w:lineRule="auto"/>
        <w:jc w:val="both"/>
        <w:rPr>
          <w:rFonts w:ascii="Arial" w:hAnsi="Arial" w:cs="Arial"/>
        </w:rPr>
      </w:pPr>
    </w:p>
    <w:p w:rsidR="00C8385D" w:rsidRPr="00C8385D" w:rsidRDefault="00C8385D" w:rsidP="00C8385D">
      <w:pPr>
        <w:numPr>
          <w:ilvl w:val="0"/>
          <w:numId w:val="13"/>
        </w:numPr>
        <w:spacing w:after="0" w:line="240" w:lineRule="auto"/>
        <w:jc w:val="both"/>
        <w:rPr>
          <w:rFonts w:ascii="Arial" w:hAnsi="Arial" w:cs="Arial"/>
        </w:rPr>
      </w:pPr>
      <w:r w:rsidRPr="00C8385D">
        <w:rPr>
          <w:rFonts w:ascii="Arial" w:hAnsi="Arial" w:cs="Arial"/>
        </w:rPr>
        <w:t>For the region on the graph that appears linear, fit the data to a straight line and record the slope and intercept in your lab notebook.  Print out the calibration curve and tape it into your lab notebook.</w:t>
      </w:r>
    </w:p>
    <w:p w:rsidR="00C8385D" w:rsidRPr="00C8385D" w:rsidRDefault="00C8385D" w:rsidP="00C8385D">
      <w:pPr>
        <w:jc w:val="both"/>
        <w:rPr>
          <w:rFonts w:ascii="Arial" w:hAnsi="Arial" w:cs="Arial"/>
        </w:rPr>
      </w:pPr>
    </w:p>
    <w:p w:rsidR="00C8385D" w:rsidRPr="00C8385D" w:rsidRDefault="00C8385D" w:rsidP="00C8385D">
      <w:pPr>
        <w:jc w:val="both"/>
        <w:rPr>
          <w:rFonts w:ascii="Arial" w:hAnsi="Arial" w:cs="Arial"/>
        </w:rPr>
      </w:pPr>
      <w:r w:rsidRPr="00C8385D">
        <w:rPr>
          <w:rFonts w:ascii="Arial" w:hAnsi="Arial" w:cs="Arial"/>
        </w:rPr>
        <w:t xml:space="preserve">The slope and intercept from the calibration curve depend on temperature, concentrations of certain other ions present, and other lab conditions.  Thus, if you decide to measure other water samples at different times, you first should check to make sure that the calibration of the electrode is still accurate.  To do this, measure the voltage of two of your standards, the </w:t>
      </w:r>
      <w:proofErr w:type="gramStart"/>
      <w:r w:rsidRPr="00C8385D">
        <w:rPr>
          <w:rFonts w:ascii="Arial" w:hAnsi="Arial" w:cs="Arial"/>
        </w:rPr>
        <w:t>4.7  mg</w:t>
      </w:r>
      <w:proofErr w:type="gramEnd"/>
      <w:r w:rsidRPr="00C8385D">
        <w:rPr>
          <w:rFonts w:ascii="Arial" w:hAnsi="Arial" w:cs="Arial"/>
        </w:rPr>
        <w:t>/L standard and the 0.4 mg/L standard.  The new voltages should be within the error range of the values that were originally measured for these two standards.  If they aren’t, the entire calibration curve must be shifted upwards or downwards in order to accommodate the new values.</w:t>
      </w:r>
    </w:p>
    <w:p w:rsidR="00C8385D" w:rsidRPr="00C8385D" w:rsidRDefault="00C8385D" w:rsidP="00C8385D">
      <w:pPr>
        <w:pStyle w:val="Heading1"/>
        <w:rPr>
          <w:rFonts w:ascii="Arial" w:hAnsi="Arial" w:cs="Arial"/>
          <w:sz w:val="22"/>
          <w:szCs w:val="22"/>
        </w:rPr>
      </w:pPr>
      <w:r w:rsidRPr="00C8385D">
        <w:rPr>
          <w:rFonts w:ascii="Arial" w:hAnsi="Arial" w:cs="Arial"/>
          <w:sz w:val="22"/>
          <w:szCs w:val="22"/>
        </w:rPr>
        <w:t xml:space="preserve">Procedure for the Determination of the Concentration of Nitrate in the Water Sample </w:t>
      </w:r>
    </w:p>
    <w:p w:rsidR="00C8385D" w:rsidRPr="00C8385D" w:rsidRDefault="00C8385D" w:rsidP="00C8385D">
      <w:pPr>
        <w:jc w:val="both"/>
        <w:rPr>
          <w:rFonts w:ascii="Arial" w:hAnsi="Arial" w:cs="Arial"/>
        </w:rPr>
      </w:pPr>
    </w:p>
    <w:p w:rsidR="00C8385D" w:rsidRPr="00C8385D" w:rsidRDefault="00C8385D" w:rsidP="00C8385D">
      <w:pPr>
        <w:numPr>
          <w:ilvl w:val="0"/>
          <w:numId w:val="14"/>
        </w:numPr>
        <w:spacing w:after="0" w:line="240" w:lineRule="auto"/>
        <w:jc w:val="both"/>
        <w:rPr>
          <w:rFonts w:ascii="Arial" w:hAnsi="Arial" w:cs="Arial"/>
        </w:rPr>
      </w:pPr>
      <w:r w:rsidRPr="00C8385D">
        <w:rPr>
          <w:rFonts w:ascii="Arial" w:hAnsi="Arial" w:cs="Arial"/>
        </w:rPr>
        <w:t>Analyze water for one site in triplicate.</w:t>
      </w:r>
    </w:p>
    <w:p w:rsidR="00C8385D" w:rsidRPr="00C8385D" w:rsidRDefault="00C8385D" w:rsidP="00C8385D">
      <w:pPr>
        <w:numPr>
          <w:ilvl w:val="0"/>
          <w:numId w:val="14"/>
        </w:numPr>
        <w:spacing w:after="0" w:line="240" w:lineRule="auto"/>
        <w:jc w:val="both"/>
        <w:rPr>
          <w:rFonts w:ascii="Arial" w:hAnsi="Arial" w:cs="Arial"/>
        </w:rPr>
      </w:pPr>
      <w:r w:rsidRPr="00C8385D">
        <w:rPr>
          <w:rFonts w:ascii="Arial" w:hAnsi="Arial" w:cs="Arial"/>
        </w:rPr>
        <w:t>Prepare your water samples by measuring 100.00 mL of sample into the 150-mL beaker.  Using a pipette, add 1.00 mL low-level ISA solution and gently stir.  Be sure to record any observations (e.g., precipitation, evolution of gas, temperature changes).</w:t>
      </w:r>
    </w:p>
    <w:p w:rsidR="00C8385D" w:rsidRPr="00C8385D" w:rsidRDefault="00C8385D" w:rsidP="00C8385D">
      <w:pPr>
        <w:numPr>
          <w:ilvl w:val="0"/>
          <w:numId w:val="14"/>
        </w:numPr>
        <w:spacing w:after="0" w:line="240" w:lineRule="auto"/>
        <w:jc w:val="both"/>
        <w:rPr>
          <w:rFonts w:ascii="Arial" w:hAnsi="Arial" w:cs="Arial"/>
        </w:rPr>
      </w:pPr>
      <w:r w:rsidRPr="00C8385D">
        <w:rPr>
          <w:rFonts w:ascii="Arial" w:hAnsi="Arial" w:cs="Arial"/>
        </w:rPr>
        <w:t xml:space="preserve">Lower the nitrate electrode in the first water sample and record the voltage measured.  Repeat the measurement on the two remaining samples. </w:t>
      </w:r>
    </w:p>
    <w:p w:rsidR="00C35C99" w:rsidRDefault="00C8385D" w:rsidP="00C8385D">
      <w:pPr>
        <w:numPr>
          <w:ilvl w:val="0"/>
          <w:numId w:val="14"/>
        </w:numPr>
        <w:spacing w:after="0" w:line="240" w:lineRule="auto"/>
        <w:jc w:val="both"/>
        <w:rPr>
          <w:rFonts w:ascii="Arial" w:hAnsi="Arial" w:cs="Arial"/>
        </w:rPr>
      </w:pPr>
      <w:r w:rsidRPr="00C8385D">
        <w:rPr>
          <w:rFonts w:ascii="Arial" w:hAnsi="Arial" w:cs="Arial"/>
        </w:rPr>
        <w:t>From the calibration curve previously measured, determine the concentration of nitrate in your water sample. Express the final result as the mean and standard deviation of the three replicate measurements.</w:t>
      </w:r>
    </w:p>
    <w:p w:rsidR="00C35C99" w:rsidRDefault="00C35C99">
      <w:pPr>
        <w:spacing w:after="0" w:line="240" w:lineRule="auto"/>
        <w:rPr>
          <w:rFonts w:ascii="Arial" w:hAnsi="Arial" w:cs="Arial"/>
        </w:rPr>
      </w:pPr>
      <w:r>
        <w:rPr>
          <w:rFonts w:ascii="Arial" w:hAnsi="Arial" w:cs="Arial"/>
        </w:rPr>
        <w:br w:type="page"/>
      </w:r>
    </w:p>
    <w:p w:rsidR="00C35C99" w:rsidRPr="00C35C99" w:rsidRDefault="00C35C99" w:rsidP="00C35C99">
      <w:pPr>
        <w:jc w:val="center"/>
        <w:rPr>
          <w:rFonts w:ascii="Arial" w:hAnsi="Arial" w:cs="Arial"/>
          <w:b/>
        </w:rPr>
      </w:pPr>
      <w:r w:rsidRPr="00C35C99">
        <w:rPr>
          <w:rFonts w:ascii="Arial" w:hAnsi="Arial" w:cs="Arial"/>
          <w:b/>
        </w:rPr>
        <w:lastRenderedPageBreak/>
        <w:t>Analysis of Phosphate by Visible Spectrophotometry</w:t>
      </w:r>
    </w:p>
    <w:p w:rsidR="00C35C99" w:rsidRPr="00C35C99" w:rsidRDefault="00C35C99" w:rsidP="00C35C99">
      <w:pPr>
        <w:jc w:val="both"/>
        <w:rPr>
          <w:rFonts w:ascii="Arial" w:hAnsi="Arial" w:cs="Arial"/>
        </w:rPr>
      </w:pPr>
      <w:r w:rsidRPr="00C35C99">
        <w:rPr>
          <w:rFonts w:ascii="Arial" w:hAnsi="Arial" w:cs="Arial"/>
        </w:rPr>
        <w:t>Overview</w:t>
      </w:r>
    </w:p>
    <w:p w:rsidR="00C35C99" w:rsidRPr="00C35C99" w:rsidRDefault="00C35C99" w:rsidP="00C35C99">
      <w:pPr>
        <w:spacing w:after="0" w:line="240" w:lineRule="auto"/>
        <w:jc w:val="both"/>
        <w:rPr>
          <w:rFonts w:ascii="Arial" w:hAnsi="Arial" w:cs="Arial"/>
        </w:rPr>
      </w:pPr>
      <w:r w:rsidRPr="00C35C99">
        <w:rPr>
          <w:rFonts w:ascii="Arial" w:hAnsi="Arial" w:cs="Arial"/>
        </w:rPr>
        <w:t>In this experiment, your team will determine, quantitatively, the amount of phosphate</w:t>
      </w:r>
    </w:p>
    <w:p w:rsidR="00C35C99" w:rsidRPr="00C35C99" w:rsidRDefault="00C35C99" w:rsidP="00C35C99">
      <w:pPr>
        <w:spacing w:after="0" w:line="240" w:lineRule="auto"/>
        <w:jc w:val="both"/>
        <w:rPr>
          <w:rFonts w:ascii="Arial" w:hAnsi="Arial" w:cs="Arial"/>
        </w:rPr>
      </w:pPr>
      <w:proofErr w:type="gramStart"/>
      <w:r w:rsidRPr="00C35C99">
        <w:rPr>
          <w:rFonts w:ascii="Arial" w:hAnsi="Arial" w:cs="Arial"/>
        </w:rPr>
        <w:t>(PO</w:t>
      </w:r>
      <w:r w:rsidRPr="00C35C99">
        <w:rPr>
          <w:rFonts w:ascii="Arial" w:hAnsi="Arial" w:cs="Arial"/>
          <w:vertAlign w:val="subscript"/>
        </w:rPr>
        <w:t>4</w:t>
      </w:r>
      <w:r w:rsidRPr="00C35C99">
        <w:rPr>
          <w:rFonts w:ascii="Arial" w:hAnsi="Arial" w:cs="Arial"/>
          <w:vertAlign w:val="superscript"/>
        </w:rPr>
        <w:t>3-</w:t>
      </w:r>
      <w:r w:rsidRPr="00C35C99">
        <w:rPr>
          <w:rFonts w:ascii="Arial" w:hAnsi="Arial" w:cs="Arial"/>
        </w:rPr>
        <w:t>) present in your water sample using an ascorbic acid/spectrophotometric-based method.</w:t>
      </w:r>
      <w:proofErr w:type="gramEnd"/>
    </w:p>
    <w:p w:rsidR="00C35C99" w:rsidRDefault="00C35C99" w:rsidP="00C35C99">
      <w:pPr>
        <w:jc w:val="both"/>
        <w:rPr>
          <w:rFonts w:ascii="Arial" w:hAnsi="Arial" w:cs="Arial"/>
        </w:rPr>
      </w:pPr>
    </w:p>
    <w:p w:rsidR="00C35C99" w:rsidRPr="00C35C99" w:rsidRDefault="00C35C99" w:rsidP="00C35C99">
      <w:pPr>
        <w:jc w:val="both"/>
        <w:rPr>
          <w:rFonts w:ascii="Arial" w:hAnsi="Arial" w:cs="Arial"/>
        </w:rPr>
      </w:pPr>
      <w:r w:rsidRPr="00C35C99">
        <w:rPr>
          <w:rFonts w:ascii="Arial" w:hAnsi="Arial" w:cs="Arial"/>
        </w:rPr>
        <w:t>Introduction</w:t>
      </w:r>
    </w:p>
    <w:p w:rsidR="00C35C99" w:rsidRPr="00C35C99" w:rsidRDefault="00C35C99" w:rsidP="00C35C99">
      <w:pPr>
        <w:jc w:val="both"/>
        <w:rPr>
          <w:rFonts w:ascii="Arial" w:hAnsi="Arial" w:cs="Arial"/>
        </w:rPr>
      </w:pPr>
      <w:r w:rsidRPr="00C35C99">
        <w:rPr>
          <w:rFonts w:ascii="Arial" w:hAnsi="Arial" w:cs="Arial"/>
        </w:rPr>
        <w:t xml:space="preserve">The phosphate ion is an essential plant nutrient, and is also essential to life.  However, it is often depleted in soil, and hence phosphorus is the main component in most fertilizers.  Runoff from fertilizer in aquatic ecosystems may thus lead to abnormally high phosphate levels, leading to a pollution hazard.  </w:t>
      </w:r>
    </w:p>
    <w:p w:rsidR="00C35C99" w:rsidRPr="00C35C99" w:rsidRDefault="00C35C99" w:rsidP="00C35C99">
      <w:pPr>
        <w:jc w:val="both"/>
        <w:rPr>
          <w:rFonts w:ascii="Arial" w:hAnsi="Arial" w:cs="Arial"/>
        </w:rPr>
      </w:pPr>
      <w:r w:rsidRPr="00C35C99">
        <w:rPr>
          <w:rFonts w:ascii="Arial" w:hAnsi="Arial" w:cs="Arial"/>
        </w:rPr>
        <w:t xml:space="preserve">The chemistry of phosphate is much more complicated than that of most polyatomic ions.  There are many different forms of phosphorus as an </w:t>
      </w:r>
      <w:proofErr w:type="spellStart"/>
      <w:r w:rsidRPr="00C35C99">
        <w:rPr>
          <w:rFonts w:ascii="Arial" w:hAnsi="Arial" w:cs="Arial"/>
        </w:rPr>
        <w:t>ion</w:t>
      </w:r>
      <w:proofErr w:type="spellEnd"/>
      <w:r w:rsidRPr="00C35C99">
        <w:rPr>
          <w:rFonts w:ascii="Arial" w:hAnsi="Arial" w:cs="Arial"/>
        </w:rPr>
        <w:t>, so the simplest one, PO</w:t>
      </w:r>
      <w:r w:rsidRPr="00C35C99">
        <w:rPr>
          <w:rFonts w:ascii="Arial" w:hAnsi="Arial" w:cs="Arial"/>
          <w:vertAlign w:val="subscript"/>
        </w:rPr>
        <w:t>4</w:t>
      </w:r>
      <w:r w:rsidRPr="00C35C99">
        <w:rPr>
          <w:rFonts w:ascii="Arial" w:hAnsi="Arial" w:cs="Arial"/>
          <w:vertAlign w:val="superscript"/>
        </w:rPr>
        <w:t>3-</w:t>
      </w:r>
      <w:r w:rsidRPr="00C35C99">
        <w:rPr>
          <w:rFonts w:ascii="Arial" w:hAnsi="Arial" w:cs="Arial"/>
        </w:rPr>
        <w:t xml:space="preserve">, is termed </w:t>
      </w:r>
      <w:r w:rsidRPr="00C35C99">
        <w:rPr>
          <w:rFonts w:ascii="Arial" w:hAnsi="Arial" w:cs="Arial"/>
          <w:i/>
          <w:iCs/>
        </w:rPr>
        <w:t>orthophosphate</w:t>
      </w:r>
      <w:r w:rsidRPr="00C35C99">
        <w:rPr>
          <w:rFonts w:ascii="Arial" w:hAnsi="Arial" w:cs="Arial"/>
        </w:rPr>
        <w:t xml:space="preserve">.  The amount of orthophosphate present may be determined by the ascorbic acid/molybdenum blue method.  In this method, ammonium </w:t>
      </w:r>
      <w:proofErr w:type="spellStart"/>
      <w:r w:rsidRPr="00C35C99">
        <w:rPr>
          <w:rFonts w:ascii="Arial" w:hAnsi="Arial" w:cs="Arial"/>
        </w:rPr>
        <w:t>paramolybdate</w:t>
      </w:r>
      <w:proofErr w:type="spellEnd"/>
      <w:r w:rsidRPr="00C35C99">
        <w:rPr>
          <w:rFonts w:ascii="Arial" w:hAnsi="Arial" w:cs="Arial"/>
        </w:rPr>
        <w:t>, (NH</w:t>
      </w:r>
      <w:r w:rsidRPr="00C35C99">
        <w:rPr>
          <w:rFonts w:ascii="Arial" w:hAnsi="Arial" w:cs="Arial"/>
          <w:vertAlign w:val="subscript"/>
        </w:rPr>
        <w:t>4</w:t>
      </w:r>
      <w:r w:rsidRPr="00C35C99">
        <w:rPr>
          <w:rFonts w:ascii="Arial" w:hAnsi="Arial" w:cs="Arial"/>
        </w:rPr>
        <w:t>)</w:t>
      </w:r>
      <w:r w:rsidRPr="00C35C99">
        <w:rPr>
          <w:rFonts w:ascii="Arial" w:hAnsi="Arial" w:cs="Arial"/>
          <w:vertAlign w:val="subscript"/>
        </w:rPr>
        <w:t>6</w:t>
      </w:r>
      <w:r w:rsidRPr="00C35C99">
        <w:rPr>
          <w:rFonts w:ascii="Arial" w:hAnsi="Arial" w:cs="Arial"/>
        </w:rPr>
        <w:t>Mo</w:t>
      </w:r>
      <w:r w:rsidRPr="00C35C99">
        <w:rPr>
          <w:rFonts w:ascii="Arial" w:hAnsi="Arial" w:cs="Arial"/>
          <w:vertAlign w:val="subscript"/>
        </w:rPr>
        <w:t>7</w:t>
      </w:r>
      <w:r w:rsidRPr="00C35C99">
        <w:rPr>
          <w:rFonts w:ascii="Arial" w:hAnsi="Arial" w:cs="Arial"/>
        </w:rPr>
        <w:t>O</w:t>
      </w:r>
      <w:r w:rsidRPr="00C35C99">
        <w:rPr>
          <w:rFonts w:ascii="Arial" w:hAnsi="Arial" w:cs="Arial"/>
          <w:vertAlign w:val="subscript"/>
        </w:rPr>
        <w:t>24</w:t>
      </w:r>
      <w:r w:rsidRPr="00C35C99">
        <w:rPr>
          <w:rFonts w:ascii="Arial" w:hAnsi="Arial" w:cs="Arial"/>
        </w:rPr>
        <w:t>∙4H</w:t>
      </w:r>
      <w:r w:rsidRPr="00C35C99">
        <w:rPr>
          <w:rFonts w:ascii="Arial" w:hAnsi="Arial" w:cs="Arial"/>
          <w:vertAlign w:val="subscript"/>
        </w:rPr>
        <w:t>2</w:t>
      </w:r>
      <w:r w:rsidRPr="00C35C99">
        <w:rPr>
          <w:rFonts w:ascii="Arial" w:hAnsi="Arial" w:cs="Arial"/>
        </w:rPr>
        <w:t xml:space="preserve">O, reacts with orthophosphate in acidic solution and in the presence of potassium </w:t>
      </w:r>
      <w:proofErr w:type="spellStart"/>
      <w:r w:rsidRPr="00C35C99">
        <w:rPr>
          <w:rFonts w:ascii="Arial" w:hAnsi="Arial" w:cs="Arial"/>
        </w:rPr>
        <w:t>antimonyl</w:t>
      </w:r>
      <w:proofErr w:type="spellEnd"/>
      <w:r w:rsidRPr="00C35C99">
        <w:rPr>
          <w:rFonts w:ascii="Arial" w:hAnsi="Arial" w:cs="Arial"/>
        </w:rPr>
        <w:t xml:space="preserve"> tartrate, C</w:t>
      </w:r>
      <w:r w:rsidRPr="00C35C99">
        <w:rPr>
          <w:rFonts w:ascii="Arial" w:hAnsi="Arial" w:cs="Arial"/>
          <w:vertAlign w:val="subscript"/>
        </w:rPr>
        <w:t>8</w:t>
      </w:r>
      <w:r w:rsidRPr="00C35C99">
        <w:rPr>
          <w:rFonts w:ascii="Arial" w:hAnsi="Arial" w:cs="Arial"/>
        </w:rPr>
        <w:t>H</w:t>
      </w:r>
      <w:r w:rsidRPr="00C35C99">
        <w:rPr>
          <w:rFonts w:ascii="Arial" w:hAnsi="Arial" w:cs="Arial"/>
          <w:vertAlign w:val="subscript"/>
        </w:rPr>
        <w:t>4</w:t>
      </w:r>
      <w:r w:rsidRPr="00C35C99">
        <w:rPr>
          <w:rFonts w:ascii="Arial" w:hAnsi="Arial" w:cs="Arial"/>
        </w:rPr>
        <w:t>K</w:t>
      </w:r>
      <w:r w:rsidRPr="00C35C99">
        <w:rPr>
          <w:rFonts w:ascii="Arial" w:hAnsi="Arial" w:cs="Arial"/>
          <w:vertAlign w:val="subscript"/>
        </w:rPr>
        <w:t>2</w:t>
      </w:r>
      <w:r w:rsidRPr="00C35C99">
        <w:rPr>
          <w:rFonts w:ascii="Arial" w:hAnsi="Arial" w:cs="Arial"/>
        </w:rPr>
        <w:t>O</w:t>
      </w:r>
      <w:r w:rsidRPr="00C35C99">
        <w:rPr>
          <w:rFonts w:ascii="Arial" w:hAnsi="Arial" w:cs="Arial"/>
          <w:vertAlign w:val="subscript"/>
        </w:rPr>
        <w:t>12</w:t>
      </w:r>
      <w:r w:rsidRPr="00C35C99">
        <w:rPr>
          <w:rFonts w:ascii="Arial" w:hAnsi="Arial" w:cs="Arial"/>
        </w:rPr>
        <w:t>Sb</w:t>
      </w:r>
      <w:r w:rsidRPr="00C35C99">
        <w:rPr>
          <w:rFonts w:ascii="Arial" w:hAnsi="Arial" w:cs="Arial"/>
          <w:vertAlign w:val="subscript"/>
        </w:rPr>
        <w:t>2</w:t>
      </w:r>
      <w:r w:rsidRPr="00C35C99">
        <w:rPr>
          <w:rFonts w:ascii="Arial" w:hAnsi="Arial" w:cs="Arial"/>
        </w:rPr>
        <w:t xml:space="preserve">, to produce </w:t>
      </w:r>
      <w:proofErr w:type="spellStart"/>
      <w:r w:rsidRPr="00C35C99">
        <w:rPr>
          <w:rFonts w:ascii="Arial" w:hAnsi="Arial" w:cs="Arial"/>
        </w:rPr>
        <w:t>phosphomolybdic</w:t>
      </w:r>
      <w:proofErr w:type="spellEnd"/>
      <w:r w:rsidRPr="00C35C99">
        <w:rPr>
          <w:rFonts w:ascii="Arial" w:hAnsi="Arial" w:cs="Arial"/>
        </w:rPr>
        <w:t xml:space="preserve"> acid, </w:t>
      </w:r>
      <w:proofErr w:type="gramStart"/>
      <w:r w:rsidRPr="00C35C99">
        <w:rPr>
          <w:rFonts w:ascii="Arial" w:hAnsi="Arial" w:cs="Arial"/>
        </w:rPr>
        <w:t>H</w:t>
      </w:r>
      <w:r w:rsidRPr="00C35C99">
        <w:rPr>
          <w:rFonts w:ascii="Arial" w:hAnsi="Arial" w:cs="Arial"/>
          <w:vertAlign w:val="subscript"/>
        </w:rPr>
        <w:t>3</w:t>
      </w:r>
      <w:r w:rsidRPr="00C35C99">
        <w:rPr>
          <w:rFonts w:ascii="Arial" w:hAnsi="Arial" w:cs="Arial"/>
        </w:rPr>
        <w:t>[</w:t>
      </w:r>
      <w:proofErr w:type="gramEnd"/>
      <w:r w:rsidRPr="00C35C99">
        <w:rPr>
          <w:rFonts w:ascii="Arial" w:hAnsi="Arial" w:cs="Arial"/>
        </w:rPr>
        <w:t>P(Mo</w:t>
      </w:r>
      <w:r w:rsidRPr="00C35C99">
        <w:rPr>
          <w:rFonts w:ascii="Arial" w:hAnsi="Arial" w:cs="Arial"/>
          <w:vertAlign w:val="subscript"/>
        </w:rPr>
        <w:t>3</w:t>
      </w:r>
      <w:r w:rsidRPr="00C35C99">
        <w:rPr>
          <w:rFonts w:ascii="Arial" w:hAnsi="Arial" w:cs="Arial"/>
        </w:rPr>
        <w:t>O</w:t>
      </w:r>
      <w:r w:rsidRPr="00C35C99">
        <w:rPr>
          <w:rFonts w:ascii="Arial" w:hAnsi="Arial" w:cs="Arial"/>
          <w:vertAlign w:val="subscript"/>
        </w:rPr>
        <w:t>10</w:t>
      </w:r>
      <w:r w:rsidRPr="00C35C99">
        <w:rPr>
          <w:rFonts w:ascii="Arial" w:hAnsi="Arial" w:cs="Arial"/>
        </w:rPr>
        <w:t>)</w:t>
      </w:r>
      <w:r w:rsidRPr="00C35C99">
        <w:rPr>
          <w:rFonts w:ascii="Arial" w:hAnsi="Arial" w:cs="Arial"/>
          <w:vertAlign w:val="subscript"/>
        </w:rPr>
        <w:t>4</w:t>
      </w:r>
      <w:r w:rsidRPr="00C35C99">
        <w:rPr>
          <w:rFonts w:ascii="Arial" w:hAnsi="Arial" w:cs="Arial"/>
        </w:rPr>
        <w:t>].  This acid, in turn, is reduced by ascorbic acid, C</w:t>
      </w:r>
      <w:r w:rsidRPr="00C35C99">
        <w:rPr>
          <w:rFonts w:ascii="Arial" w:hAnsi="Arial" w:cs="Arial"/>
          <w:vertAlign w:val="subscript"/>
        </w:rPr>
        <w:t>6</w:t>
      </w:r>
      <w:r w:rsidRPr="00C35C99">
        <w:rPr>
          <w:rFonts w:ascii="Arial" w:hAnsi="Arial" w:cs="Arial"/>
        </w:rPr>
        <w:t>H</w:t>
      </w:r>
      <w:r w:rsidRPr="00C35C99">
        <w:rPr>
          <w:rFonts w:ascii="Arial" w:hAnsi="Arial" w:cs="Arial"/>
          <w:vertAlign w:val="subscript"/>
        </w:rPr>
        <w:t>8</w:t>
      </w:r>
      <w:r w:rsidRPr="00C35C99">
        <w:rPr>
          <w:rFonts w:ascii="Arial" w:hAnsi="Arial" w:cs="Arial"/>
        </w:rPr>
        <w:t>O</w:t>
      </w:r>
      <w:r w:rsidRPr="00C35C99">
        <w:rPr>
          <w:rFonts w:ascii="Arial" w:hAnsi="Arial" w:cs="Arial"/>
          <w:vertAlign w:val="subscript"/>
        </w:rPr>
        <w:t>6</w:t>
      </w:r>
      <w:r w:rsidRPr="00C35C99">
        <w:rPr>
          <w:rFonts w:ascii="Arial" w:hAnsi="Arial" w:cs="Arial"/>
        </w:rPr>
        <w:t xml:space="preserve">, to produce intensely colored molybdenum blue.  “Molybdenum blue” is actually not a single compound, but a complex mixture of </w:t>
      </w:r>
      <w:proofErr w:type="spellStart"/>
      <w:r w:rsidRPr="00C35C99">
        <w:rPr>
          <w:rFonts w:ascii="Arial" w:hAnsi="Arial" w:cs="Arial"/>
        </w:rPr>
        <w:t>polyoxomolybdate</w:t>
      </w:r>
      <w:proofErr w:type="spellEnd"/>
      <w:r w:rsidRPr="00C35C99">
        <w:rPr>
          <w:rFonts w:ascii="Arial" w:hAnsi="Arial" w:cs="Arial"/>
        </w:rPr>
        <w:t xml:space="preserve"> (POM) ions.  The role of potassium </w:t>
      </w:r>
      <w:proofErr w:type="spellStart"/>
      <w:r w:rsidRPr="00C35C99">
        <w:rPr>
          <w:rFonts w:ascii="Arial" w:hAnsi="Arial" w:cs="Arial"/>
        </w:rPr>
        <w:t>antimonyl</w:t>
      </w:r>
      <w:proofErr w:type="spellEnd"/>
      <w:r w:rsidRPr="00C35C99">
        <w:rPr>
          <w:rFonts w:ascii="Arial" w:hAnsi="Arial" w:cs="Arial"/>
        </w:rPr>
        <w:t xml:space="preserve"> tartrate is as a catalyst.</w:t>
      </w:r>
    </w:p>
    <w:p w:rsidR="00C35C99" w:rsidRPr="00C35C99" w:rsidRDefault="00C35C99" w:rsidP="00C35C99">
      <w:pPr>
        <w:jc w:val="both"/>
        <w:rPr>
          <w:rFonts w:ascii="Arial" w:hAnsi="Arial" w:cs="Arial"/>
        </w:rPr>
      </w:pPr>
      <w:r w:rsidRPr="00C35C99">
        <w:rPr>
          <w:rFonts w:ascii="Arial" w:hAnsi="Arial" w:cs="Arial"/>
        </w:rPr>
        <w:t>12 Mo</w:t>
      </w:r>
      <w:r w:rsidRPr="00C35C99">
        <w:rPr>
          <w:rFonts w:ascii="Arial" w:hAnsi="Arial" w:cs="Arial"/>
          <w:vertAlign w:val="subscript"/>
        </w:rPr>
        <w:t>7</w:t>
      </w:r>
      <w:r w:rsidRPr="00C35C99">
        <w:rPr>
          <w:rFonts w:ascii="Arial" w:hAnsi="Arial" w:cs="Arial"/>
        </w:rPr>
        <w:t>O</w:t>
      </w:r>
      <w:r w:rsidRPr="00C35C99">
        <w:rPr>
          <w:rFonts w:ascii="Arial" w:hAnsi="Arial" w:cs="Arial"/>
          <w:vertAlign w:val="subscript"/>
        </w:rPr>
        <w:t>24</w:t>
      </w:r>
      <w:r w:rsidRPr="00C35C99">
        <w:rPr>
          <w:rFonts w:ascii="Arial" w:hAnsi="Arial" w:cs="Arial"/>
          <w:vertAlign w:val="superscript"/>
        </w:rPr>
        <w:t>6-</w:t>
      </w:r>
      <w:r w:rsidRPr="00C35C99">
        <w:rPr>
          <w:rFonts w:ascii="Arial" w:hAnsi="Arial" w:cs="Arial"/>
        </w:rPr>
        <w:t>(</w:t>
      </w:r>
      <w:proofErr w:type="spellStart"/>
      <w:r w:rsidRPr="00C35C99">
        <w:rPr>
          <w:rFonts w:ascii="Arial" w:hAnsi="Arial" w:cs="Arial"/>
        </w:rPr>
        <w:t>aq</w:t>
      </w:r>
      <w:proofErr w:type="spellEnd"/>
      <w:r w:rsidRPr="00C35C99">
        <w:rPr>
          <w:rFonts w:ascii="Arial" w:hAnsi="Arial" w:cs="Arial"/>
        </w:rPr>
        <w:t>) + 7 PO</w:t>
      </w:r>
      <w:r w:rsidRPr="00C35C99">
        <w:rPr>
          <w:rFonts w:ascii="Arial" w:hAnsi="Arial" w:cs="Arial"/>
          <w:vertAlign w:val="subscript"/>
        </w:rPr>
        <w:t>4</w:t>
      </w:r>
      <w:r w:rsidRPr="00C35C99">
        <w:rPr>
          <w:rFonts w:ascii="Arial" w:hAnsi="Arial" w:cs="Arial"/>
          <w:vertAlign w:val="superscript"/>
        </w:rPr>
        <w:t>3-</w:t>
      </w:r>
      <w:r w:rsidRPr="00C35C99">
        <w:rPr>
          <w:rFonts w:ascii="Arial" w:hAnsi="Arial" w:cs="Arial"/>
        </w:rPr>
        <w:t>(</w:t>
      </w:r>
      <w:proofErr w:type="spellStart"/>
      <w:r w:rsidRPr="00C35C99">
        <w:rPr>
          <w:rFonts w:ascii="Arial" w:hAnsi="Arial" w:cs="Arial"/>
        </w:rPr>
        <w:t>aq</w:t>
      </w:r>
      <w:proofErr w:type="spellEnd"/>
      <w:r w:rsidRPr="00C35C99">
        <w:rPr>
          <w:rFonts w:ascii="Arial" w:hAnsi="Arial" w:cs="Arial"/>
        </w:rPr>
        <w:t>) + 93 H</w:t>
      </w:r>
      <w:proofErr w:type="gramStart"/>
      <w:r w:rsidRPr="00C35C99">
        <w:rPr>
          <w:rFonts w:ascii="Arial" w:hAnsi="Arial" w:cs="Arial"/>
          <w:vertAlign w:val="superscript"/>
        </w:rPr>
        <w:t>+</w:t>
      </w:r>
      <w:r w:rsidRPr="00C35C99">
        <w:rPr>
          <w:rFonts w:ascii="Arial" w:hAnsi="Arial" w:cs="Arial"/>
        </w:rPr>
        <w:t>(</w:t>
      </w:r>
      <w:proofErr w:type="spellStart"/>
      <w:proofErr w:type="gramEnd"/>
      <w:r w:rsidRPr="00C35C99">
        <w:rPr>
          <w:rFonts w:ascii="Arial" w:hAnsi="Arial" w:cs="Arial"/>
        </w:rPr>
        <w:t>aq</w:t>
      </w:r>
      <w:proofErr w:type="spellEnd"/>
      <w:r w:rsidRPr="00C35C99">
        <w:rPr>
          <w:rFonts w:ascii="Arial" w:hAnsi="Arial" w:cs="Arial"/>
        </w:rPr>
        <w:t xml:space="preserve">) </w:t>
      </w:r>
      <w:r w:rsidRPr="00C35C99">
        <w:rPr>
          <w:rFonts w:ascii="Arial" w:hAnsi="Arial" w:cs="Arial"/>
        </w:rPr>
        <w:sym w:font="Wingdings" w:char="F0E0"/>
      </w:r>
      <w:r w:rsidRPr="00C35C99">
        <w:rPr>
          <w:rFonts w:ascii="Arial" w:hAnsi="Arial" w:cs="Arial"/>
        </w:rPr>
        <w:t xml:space="preserve"> 7 H</w:t>
      </w:r>
      <w:r w:rsidRPr="00C35C99">
        <w:rPr>
          <w:rFonts w:ascii="Arial" w:hAnsi="Arial" w:cs="Arial"/>
          <w:vertAlign w:val="subscript"/>
        </w:rPr>
        <w:t>3</w:t>
      </w:r>
      <w:r w:rsidRPr="00C35C99">
        <w:rPr>
          <w:rFonts w:ascii="Arial" w:hAnsi="Arial" w:cs="Arial"/>
        </w:rPr>
        <w:t>[P(Mo</w:t>
      </w:r>
      <w:r w:rsidRPr="00C35C99">
        <w:rPr>
          <w:rFonts w:ascii="Arial" w:hAnsi="Arial" w:cs="Arial"/>
          <w:vertAlign w:val="subscript"/>
        </w:rPr>
        <w:t>3</w:t>
      </w:r>
      <w:r w:rsidRPr="00C35C99">
        <w:rPr>
          <w:rFonts w:ascii="Arial" w:hAnsi="Arial" w:cs="Arial"/>
        </w:rPr>
        <w:t>O</w:t>
      </w:r>
      <w:r w:rsidRPr="00C35C99">
        <w:rPr>
          <w:rFonts w:ascii="Arial" w:hAnsi="Arial" w:cs="Arial"/>
          <w:vertAlign w:val="subscript"/>
        </w:rPr>
        <w:t>10</w:t>
      </w:r>
      <w:r w:rsidRPr="00C35C99">
        <w:rPr>
          <w:rFonts w:ascii="Arial" w:hAnsi="Arial" w:cs="Arial"/>
        </w:rPr>
        <w:t>)</w:t>
      </w:r>
      <w:r w:rsidRPr="00C35C99">
        <w:rPr>
          <w:rFonts w:ascii="Arial" w:hAnsi="Arial" w:cs="Arial"/>
          <w:vertAlign w:val="subscript"/>
        </w:rPr>
        <w:t>4</w:t>
      </w:r>
      <w:r w:rsidRPr="00C35C99">
        <w:rPr>
          <w:rFonts w:ascii="Arial" w:hAnsi="Arial" w:cs="Arial"/>
        </w:rPr>
        <w:t>](</w:t>
      </w:r>
      <w:proofErr w:type="spellStart"/>
      <w:r w:rsidRPr="00C35C99">
        <w:rPr>
          <w:rFonts w:ascii="Arial" w:hAnsi="Arial" w:cs="Arial"/>
        </w:rPr>
        <w:t>aq</w:t>
      </w:r>
      <w:proofErr w:type="spellEnd"/>
      <w:r w:rsidRPr="00C35C99">
        <w:rPr>
          <w:rFonts w:ascii="Arial" w:hAnsi="Arial" w:cs="Arial"/>
        </w:rPr>
        <w:t>) + 36 H</w:t>
      </w:r>
      <w:r w:rsidRPr="00C35C99">
        <w:rPr>
          <w:rFonts w:ascii="Arial" w:hAnsi="Arial" w:cs="Arial"/>
          <w:vertAlign w:val="subscript"/>
        </w:rPr>
        <w:t>2</w:t>
      </w:r>
      <w:r w:rsidRPr="00C35C99">
        <w:rPr>
          <w:rFonts w:ascii="Arial" w:hAnsi="Arial" w:cs="Arial"/>
        </w:rPr>
        <w:t>O(l)</w:t>
      </w:r>
    </w:p>
    <w:p w:rsidR="00C35C99" w:rsidRPr="00C35C99" w:rsidRDefault="00C35C99" w:rsidP="00C35C99">
      <w:pPr>
        <w:jc w:val="both"/>
        <w:rPr>
          <w:rFonts w:ascii="Arial" w:hAnsi="Arial" w:cs="Arial"/>
        </w:rPr>
      </w:pPr>
      <w:proofErr w:type="gramStart"/>
      <w:r w:rsidRPr="00C35C99">
        <w:rPr>
          <w:rFonts w:ascii="Arial" w:hAnsi="Arial" w:cs="Arial"/>
        </w:rPr>
        <w:t>H</w:t>
      </w:r>
      <w:r w:rsidRPr="00C35C99">
        <w:rPr>
          <w:rFonts w:ascii="Arial" w:hAnsi="Arial" w:cs="Arial"/>
          <w:vertAlign w:val="subscript"/>
        </w:rPr>
        <w:t>3</w:t>
      </w:r>
      <w:r w:rsidRPr="00C35C99">
        <w:rPr>
          <w:rFonts w:ascii="Arial" w:hAnsi="Arial" w:cs="Arial"/>
        </w:rPr>
        <w:t>[</w:t>
      </w:r>
      <w:proofErr w:type="gramEnd"/>
      <w:r w:rsidRPr="00C35C99">
        <w:rPr>
          <w:rFonts w:ascii="Arial" w:hAnsi="Arial" w:cs="Arial"/>
        </w:rPr>
        <w:t>P(Mo</w:t>
      </w:r>
      <w:r w:rsidRPr="00C35C99">
        <w:rPr>
          <w:rFonts w:ascii="Arial" w:hAnsi="Arial" w:cs="Arial"/>
          <w:vertAlign w:val="subscript"/>
        </w:rPr>
        <w:t>3</w:t>
      </w:r>
      <w:r w:rsidRPr="00C35C99">
        <w:rPr>
          <w:rFonts w:ascii="Arial" w:hAnsi="Arial" w:cs="Arial"/>
        </w:rPr>
        <w:t>O</w:t>
      </w:r>
      <w:r w:rsidRPr="00C35C99">
        <w:rPr>
          <w:rFonts w:ascii="Arial" w:hAnsi="Arial" w:cs="Arial"/>
          <w:vertAlign w:val="subscript"/>
        </w:rPr>
        <w:t>10</w:t>
      </w:r>
      <w:r w:rsidRPr="00C35C99">
        <w:rPr>
          <w:rFonts w:ascii="Arial" w:hAnsi="Arial" w:cs="Arial"/>
        </w:rPr>
        <w:t>)</w:t>
      </w:r>
      <w:r w:rsidRPr="00C35C99">
        <w:rPr>
          <w:rFonts w:ascii="Arial" w:hAnsi="Arial" w:cs="Arial"/>
          <w:vertAlign w:val="subscript"/>
        </w:rPr>
        <w:t>4</w:t>
      </w:r>
      <w:r w:rsidRPr="00C35C99">
        <w:rPr>
          <w:rFonts w:ascii="Arial" w:hAnsi="Arial" w:cs="Arial"/>
        </w:rPr>
        <w:t>](</w:t>
      </w:r>
      <w:proofErr w:type="spellStart"/>
      <w:r w:rsidRPr="00C35C99">
        <w:rPr>
          <w:rFonts w:ascii="Arial" w:hAnsi="Arial" w:cs="Arial"/>
        </w:rPr>
        <w:t>aq</w:t>
      </w:r>
      <w:proofErr w:type="spellEnd"/>
      <w:r w:rsidRPr="00C35C99">
        <w:rPr>
          <w:rFonts w:ascii="Arial" w:hAnsi="Arial" w:cs="Arial"/>
        </w:rPr>
        <w:t>) + C</w:t>
      </w:r>
      <w:r w:rsidRPr="00C35C99">
        <w:rPr>
          <w:rFonts w:ascii="Arial" w:hAnsi="Arial" w:cs="Arial"/>
          <w:vertAlign w:val="subscript"/>
        </w:rPr>
        <w:t>6</w:t>
      </w:r>
      <w:r w:rsidRPr="00C35C99">
        <w:rPr>
          <w:rFonts w:ascii="Arial" w:hAnsi="Arial" w:cs="Arial"/>
        </w:rPr>
        <w:t>H</w:t>
      </w:r>
      <w:r w:rsidRPr="00C35C99">
        <w:rPr>
          <w:rFonts w:ascii="Arial" w:hAnsi="Arial" w:cs="Arial"/>
          <w:vertAlign w:val="subscript"/>
        </w:rPr>
        <w:t>8</w:t>
      </w:r>
      <w:r w:rsidRPr="00C35C99">
        <w:rPr>
          <w:rFonts w:ascii="Arial" w:hAnsi="Arial" w:cs="Arial"/>
        </w:rPr>
        <w:t>O</w:t>
      </w:r>
      <w:r w:rsidRPr="00C35C99">
        <w:rPr>
          <w:rFonts w:ascii="Arial" w:hAnsi="Arial" w:cs="Arial"/>
          <w:vertAlign w:val="subscript"/>
        </w:rPr>
        <w:t>6</w:t>
      </w:r>
      <w:r w:rsidRPr="00C35C99">
        <w:rPr>
          <w:rFonts w:ascii="Arial" w:hAnsi="Arial" w:cs="Arial"/>
        </w:rPr>
        <w:t>(</w:t>
      </w:r>
      <w:proofErr w:type="spellStart"/>
      <w:r w:rsidRPr="00C35C99">
        <w:rPr>
          <w:rFonts w:ascii="Arial" w:hAnsi="Arial" w:cs="Arial"/>
        </w:rPr>
        <w:t>aq</w:t>
      </w:r>
      <w:proofErr w:type="spellEnd"/>
      <w:r w:rsidRPr="00C35C99">
        <w:rPr>
          <w:rFonts w:ascii="Arial" w:hAnsi="Arial" w:cs="Arial"/>
        </w:rPr>
        <w:t xml:space="preserve">) </w:t>
      </w:r>
      <w:r w:rsidRPr="00C35C99">
        <w:rPr>
          <w:rFonts w:ascii="Arial" w:hAnsi="Arial" w:cs="Arial"/>
        </w:rPr>
        <w:sym w:font="Wingdings" w:char="F0E0"/>
      </w:r>
      <w:r w:rsidRPr="00C35C99">
        <w:rPr>
          <w:rFonts w:ascii="Arial" w:hAnsi="Arial" w:cs="Arial"/>
        </w:rPr>
        <w:t xml:space="preserve"> “molybdenum blue” + C</w:t>
      </w:r>
      <w:r w:rsidRPr="00C35C99">
        <w:rPr>
          <w:rFonts w:ascii="Arial" w:hAnsi="Arial" w:cs="Arial"/>
          <w:vertAlign w:val="subscript"/>
        </w:rPr>
        <w:t>6</w:t>
      </w:r>
      <w:r w:rsidRPr="00C35C99">
        <w:rPr>
          <w:rFonts w:ascii="Arial" w:hAnsi="Arial" w:cs="Arial"/>
        </w:rPr>
        <w:t>H</w:t>
      </w:r>
      <w:r w:rsidRPr="00C35C99">
        <w:rPr>
          <w:rFonts w:ascii="Arial" w:hAnsi="Arial" w:cs="Arial"/>
          <w:vertAlign w:val="subscript"/>
        </w:rPr>
        <w:t>6</w:t>
      </w:r>
      <w:r w:rsidRPr="00C35C99">
        <w:rPr>
          <w:rFonts w:ascii="Arial" w:hAnsi="Arial" w:cs="Arial"/>
        </w:rPr>
        <w:t>O</w:t>
      </w:r>
      <w:r w:rsidRPr="00C35C99">
        <w:rPr>
          <w:rFonts w:ascii="Arial" w:hAnsi="Arial" w:cs="Arial"/>
          <w:vertAlign w:val="subscript"/>
        </w:rPr>
        <w:t>6</w:t>
      </w:r>
      <w:r w:rsidRPr="00C35C99">
        <w:rPr>
          <w:rFonts w:ascii="Arial" w:hAnsi="Arial" w:cs="Arial"/>
        </w:rPr>
        <w:t>(</w:t>
      </w:r>
      <w:proofErr w:type="spellStart"/>
      <w:r w:rsidRPr="00C35C99">
        <w:rPr>
          <w:rFonts w:ascii="Arial" w:hAnsi="Arial" w:cs="Arial"/>
        </w:rPr>
        <w:t>aq</w:t>
      </w:r>
      <w:proofErr w:type="spellEnd"/>
      <w:r w:rsidRPr="00C35C99">
        <w:rPr>
          <w:rFonts w:ascii="Arial" w:hAnsi="Arial" w:cs="Arial"/>
        </w:rPr>
        <w:t>)</w:t>
      </w:r>
    </w:p>
    <w:p w:rsidR="00C35C99" w:rsidRPr="00C35C99" w:rsidRDefault="00C35C99" w:rsidP="00C35C99">
      <w:pPr>
        <w:jc w:val="both"/>
        <w:rPr>
          <w:rFonts w:ascii="Arial" w:hAnsi="Arial" w:cs="Arial"/>
        </w:rPr>
      </w:pPr>
      <w:r w:rsidRPr="00C35C99">
        <w:rPr>
          <w:rFonts w:ascii="Arial" w:hAnsi="Arial" w:cs="Arial"/>
        </w:rPr>
        <w:t>Once each orthophosphate sample has been converted into molybdenum blue, your team will then use UV/Visible spectrophotometry to measure the concentration of molybdenum blue.  Recall that the absorbance (</w:t>
      </w:r>
      <w:r w:rsidRPr="00C35C99">
        <w:rPr>
          <w:rFonts w:ascii="Arial" w:hAnsi="Arial" w:cs="Arial"/>
          <w:i/>
          <w:iCs/>
        </w:rPr>
        <w:t>A</w:t>
      </w:r>
      <w:r w:rsidRPr="00C35C99">
        <w:rPr>
          <w:rFonts w:ascii="Arial" w:hAnsi="Arial" w:cs="Arial"/>
        </w:rPr>
        <w:t>) of a colored sample is directly related to the molar concentration (</w:t>
      </w:r>
      <w:r w:rsidRPr="00C35C99">
        <w:rPr>
          <w:rFonts w:ascii="Arial" w:hAnsi="Arial" w:cs="Arial"/>
          <w:i/>
          <w:iCs/>
        </w:rPr>
        <w:t>c</w:t>
      </w:r>
      <w:r w:rsidRPr="00C35C99">
        <w:rPr>
          <w:rFonts w:ascii="Arial" w:hAnsi="Arial" w:cs="Arial"/>
        </w:rPr>
        <w:t>) of the colored species according to Beer’s Law.</w:t>
      </w:r>
    </w:p>
    <w:p w:rsidR="00C35C99" w:rsidRPr="00C35C99" w:rsidRDefault="00C35C99" w:rsidP="00C35C99">
      <w:pPr>
        <w:ind w:firstLine="720"/>
        <w:jc w:val="both"/>
        <w:rPr>
          <w:rFonts w:ascii="Arial" w:hAnsi="Arial" w:cs="Arial"/>
        </w:rPr>
      </w:pPr>
      <w:r w:rsidRPr="00C35C99">
        <w:rPr>
          <w:rFonts w:ascii="Arial" w:hAnsi="Arial" w:cs="Arial"/>
          <w:i/>
          <w:iCs/>
        </w:rPr>
        <w:t>A</w:t>
      </w:r>
      <w:r w:rsidRPr="00C35C99">
        <w:rPr>
          <w:rFonts w:ascii="Arial" w:hAnsi="Arial" w:cs="Arial"/>
        </w:rPr>
        <w:t xml:space="preserve"> = </w:t>
      </w:r>
      <w:r w:rsidRPr="00C35C99">
        <w:rPr>
          <w:rFonts w:ascii="Symbol" w:hAnsi="Symbol" w:cs="Arial"/>
        </w:rPr>
        <w:t></w:t>
      </w:r>
      <w:proofErr w:type="spellStart"/>
      <w:r w:rsidRPr="00C35C99">
        <w:rPr>
          <w:rFonts w:ascii="Arial" w:hAnsi="Arial" w:cs="Arial"/>
          <w:i/>
          <w:iCs/>
        </w:rPr>
        <w:t>bc</w:t>
      </w:r>
      <w:proofErr w:type="spellEnd"/>
      <w:r w:rsidRPr="00C35C99">
        <w:rPr>
          <w:rFonts w:ascii="Arial" w:hAnsi="Arial" w:cs="Arial"/>
        </w:rPr>
        <w:tab/>
      </w:r>
      <w:r w:rsidRPr="00C35C99">
        <w:rPr>
          <w:rFonts w:ascii="Arial" w:hAnsi="Arial" w:cs="Arial"/>
        </w:rPr>
        <w:tab/>
      </w:r>
      <w:r w:rsidRPr="00C35C99">
        <w:rPr>
          <w:rFonts w:ascii="Arial" w:hAnsi="Arial" w:cs="Arial"/>
        </w:rPr>
        <w:tab/>
      </w:r>
      <w:r w:rsidRPr="00C35C99">
        <w:rPr>
          <w:rFonts w:ascii="Arial" w:hAnsi="Arial" w:cs="Arial"/>
        </w:rPr>
        <w:tab/>
      </w:r>
      <w:r w:rsidRPr="00C35C99">
        <w:rPr>
          <w:rFonts w:ascii="Arial" w:hAnsi="Arial" w:cs="Arial"/>
        </w:rPr>
        <w:tab/>
      </w:r>
      <w:r w:rsidRPr="00C35C99">
        <w:rPr>
          <w:rFonts w:ascii="Arial" w:hAnsi="Arial" w:cs="Arial"/>
        </w:rPr>
        <w:tab/>
      </w:r>
      <w:r w:rsidRPr="00C35C99">
        <w:rPr>
          <w:rFonts w:ascii="Arial" w:hAnsi="Arial" w:cs="Arial"/>
        </w:rPr>
        <w:tab/>
      </w:r>
      <w:r w:rsidRPr="00C35C99">
        <w:rPr>
          <w:rFonts w:ascii="Arial" w:hAnsi="Arial" w:cs="Arial"/>
        </w:rPr>
        <w:tab/>
      </w:r>
      <w:r w:rsidRPr="00C35C99">
        <w:rPr>
          <w:rFonts w:ascii="Arial" w:hAnsi="Arial" w:cs="Arial"/>
        </w:rPr>
        <w:tab/>
        <w:t>(1)</w:t>
      </w:r>
    </w:p>
    <w:p w:rsidR="00C35C99" w:rsidRPr="00C35C99" w:rsidRDefault="00C35C99" w:rsidP="00C35C99">
      <w:pPr>
        <w:jc w:val="both"/>
        <w:rPr>
          <w:rFonts w:ascii="Arial" w:hAnsi="Arial" w:cs="Arial"/>
        </w:rPr>
      </w:pPr>
      <w:r w:rsidRPr="00C35C99">
        <w:rPr>
          <w:rFonts w:ascii="Arial" w:hAnsi="Arial" w:cs="Arial"/>
        </w:rPr>
        <w:t xml:space="preserve">In Equation (1), </w:t>
      </w:r>
      <w:r w:rsidRPr="00C35C99">
        <w:rPr>
          <w:rFonts w:ascii="Symbol" w:hAnsi="Symbol" w:cs="Arial"/>
        </w:rPr>
        <w:t></w:t>
      </w:r>
      <w:r w:rsidRPr="00C35C99">
        <w:rPr>
          <w:rFonts w:ascii="Arial" w:hAnsi="Arial" w:cs="Arial"/>
        </w:rPr>
        <w:t xml:space="preserve"> is the molar absorptivity, characteristic of a particular species, and </w:t>
      </w:r>
      <w:r w:rsidRPr="00C35C99">
        <w:rPr>
          <w:rFonts w:ascii="Arial" w:hAnsi="Arial" w:cs="Arial"/>
          <w:i/>
          <w:iCs/>
        </w:rPr>
        <w:t>b</w:t>
      </w:r>
      <w:r w:rsidRPr="00C35C99">
        <w:rPr>
          <w:rFonts w:ascii="Arial" w:hAnsi="Arial" w:cs="Arial"/>
        </w:rPr>
        <w:t xml:space="preserve"> is the path length of the cuvette.  The molar absorptivity depends on the wavelength used; for molybdenum blue, an optimal wavelength is 880 nm.  To determine </w:t>
      </w:r>
      <w:r w:rsidRPr="00C35C99">
        <w:rPr>
          <w:rFonts w:ascii="Symbol" w:hAnsi="Symbol" w:cs="Arial"/>
        </w:rPr>
        <w:t></w:t>
      </w:r>
      <w:r w:rsidRPr="00C35C99">
        <w:rPr>
          <w:rFonts w:ascii="Arial" w:hAnsi="Arial" w:cs="Arial"/>
        </w:rPr>
        <w:t xml:space="preserve">, your team will measure the </w:t>
      </w:r>
      <w:proofErr w:type="spellStart"/>
      <w:r w:rsidRPr="00C35C99">
        <w:rPr>
          <w:rFonts w:ascii="Arial" w:hAnsi="Arial" w:cs="Arial"/>
        </w:rPr>
        <w:t>absorbances</w:t>
      </w:r>
      <w:proofErr w:type="spellEnd"/>
      <w:r w:rsidRPr="00C35C99">
        <w:rPr>
          <w:rFonts w:ascii="Arial" w:hAnsi="Arial" w:cs="Arial"/>
        </w:rPr>
        <w:t xml:space="preserve"> of a series of standards with known orthophosphate concentration, and construct a calibration curve between the absorbance of molybdenum blue and the concentration of orthophosphate.  Then, using the calibration curve, your team will determine the amount of orthophosphate present in the water sample.</w:t>
      </w:r>
    </w:p>
    <w:p w:rsidR="00C35C99" w:rsidRPr="00C35C99" w:rsidRDefault="00C35C99" w:rsidP="00C35C99">
      <w:pPr>
        <w:jc w:val="both"/>
        <w:rPr>
          <w:rFonts w:ascii="Arial" w:hAnsi="Arial" w:cs="Arial"/>
        </w:rPr>
      </w:pPr>
    </w:p>
    <w:p w:rsidR="00C35C99" w:rsidRPr="00C35C99" w:rsidRDefault="00C35C99" w:rsidP="00C35C99">
      <w:pPr>
        <w:jc w:val="both"/>
        <w:rPr>
          <w:rFonts w:ascii="Arial" w:hAnsi="Arial" w:cs="Arial"/>
        </w:rPr>
      </w:pPr>
      <w:r w:rsidRPr="00C35C99">
        <w:rPr>
          <w:rFonts w:ascii="Arial" w:hAnsi="Arial" w:cs="Arial"/>
        </w:rPr>
        <w:lastRenderedPageBreak/>
        <w:t xml:space="preserve">Sounds simple enough, right?  If only life were so simple!  Aqueous phosphorus chemistry is very diverse.  Under acidic conditions, orthophosphate may react to form long chains of phosphate-like ions.  The simplest of these is the reaction of two orthophosphate ions to form </w:t>
      </w:r>
      <w:proofErr w:type="spellStart"/>
      <w:r w:rsidRPr="00C35C99">
        <w:rPr>
          <w:rFonts w:ascii="Arial" w:hAnsi="Arial" w:cs="Arial"/>
        </w:rPr>
        <w:t>pyrophoshate</w:t>
      </w:r>
      <w:proofErr w:type="spellEnd"/>
      <w:r w:rsidRPr="00C35C99">
        <w:rPr>
          <w:rFonts w:ascii="Arial" w:hAnsi="Arial" w:cs="Arial"/>
        </w:rPr>
        <w:t xml:space="preserve">. </w:t>
      </w:r>
    </w:p>
    <w:p w:rsidR="00C35C99" w:rsidRPr="00C35C99" w:rsidRDefault="00C35C99" w:rsidP="00C35C99">
      <w:pPr>
        <w:jc w:val="both"/>
        <w:rPr>
          <w:rFonts w:ascii="Arial" w:hAnsi="Arial" w:cs="Arial"/>
        </w:rPr>
      </w:pPr>
      <w:r w:rsidRPr="00C35C99">
        <w:rPr>
          <w:rFonts w:ascii="Arial" w:hAnsi="Arial" w:cs="Arial"/>
        </w:rPr>
        <w:object w:dxaOrig="9168" w:dyaOrig="2408">
          <v:shape id="_x0000_i1026" type="#_x0000_t75" style="width:395.15pt;height:104.25pt" o:ole="">
            <v:imagedata r:id="rId28" o:title=""/>
          </v:shape>
          <o:OLEObject Type="Embed" ProgID="ChemDraw.Document.6.0" ShapeID="_x0000_i1026" DrawAspect="Content" ObjectID="_1467118279" r:id="rId29"/>
        </w:object>
      </w:r>
    </w:p>
    <w:p w:rsidR="00C35C99" w:rsidRPr="00C35C99" w:rsidRDefault="00C35C99" w:rsidP="00C35C99">
      <w:pPr>
        <w:jc w:val="both"/>
        <w:rPr>
          <w:rFonts w:ascii="Arial" w:hAnsi="Arial" w:cs="Arial"/>
        </w:rPr>
      </w:pPr>
      <w:r w:rsidRPr="00C35C99">
        <w:rPr>
          <w:rFonts w:ascii="Arial" w:hAnsi="Arial" w:cs="Arial"/>
        </w:rPr>
        <w:t>This process can be repeated to produce longer and longer phosphate-like chains.  For example:</w:t>
      </w:r>
    </w:p>
    <w:p w:rsidR="00C35C99" w:rsidRPr="00C35C99" w:rsidRDefault="00C35C99" w:rsidP="00C35C99">
      <w:pPr>
        <w:jc w:val="both"/>
        <w:rPr>
          <w:rFonts w:ascii="Arial" w:hAnsi="Arial" w:cs="Arial"/>
        </w:rPr>
      </w:pPr>
      <w:r w:rsidRPr="00C35C99">
        <w:rPr>
          <w:rFonts w:ascii="Arial" w:hAnsi="Arial" w:cs="Arial"/>
        </w:rPr>
        <w:object w:dxaOrig="12760" w:dyaOrig="2528">
          <v:shape id="_x0000_i1027" type="#_x0000_t75" style="width:470pt;height:93.9pt" o:ole="">
            <v:imagedata r:id="rId30" o:title=""/>
          </v:shape>
          <o:OLEObject Type="Embed" ProgID="ChemDraw.Document.6.0" ShapeID="_x0000_i1027" DrawAspect="Content" ObjectID="_1467118280" r:id="rId31"/>
        </w:object>
      </w:r>
      <w:r w:rsidRPr="00C35C99">
        <w:rPr>
          <w:rFonts w:ascii="Arial" w:hAnsi="Arial" w:cs="Arial"/>
        </w:rPr>
        <w:t xml:space="preserve">To complicate matters even more, orthophosphate can also react to form ring-like structures, such as </w:t>
      </w:r>
      <w:proofErr w:type="spellStart"/>
      <w:r w:rsidRPr="00C35C99">
        <w:rPr>
          <w:rFonts w:ascii="Arial" w:hAnsi="Arial" w:cs="Arial"/>
        </w:rPr>
        <w:t>metaphosphate</w:t>
      </w:r>
      <w:proofErr w:type="spellEnd"/>
      <w:r w:rsidRPr="00C35C99">
        <w:rPr>
          <w:rFonts w:ascii="Arial" w:hAnsi="Arial" w:cs="Arial"/>
        </w:rPr>
        <w:t>.</w:t>
      </w:r>
    </w:p>
    <w:p w:rsidR="00C35C99" w:rsidRPr="00C35C99" w:rsidRDefault="00C35C99" w:rsidP="00C35C99">
      <w:pPr>
        <w:jc w:val="both"/>
        <w:rPr>
          <w:rFonts w:ascii="Arial" w:hAnsi="Arial" w:cs="Arial"/>
        </w:rPr>
      </w:pPr>
      <w:r w:rsidRPr="00C35C99">
        <w:rPr>
          <w:rFonts w:ascii="Arial" w:hAnsi="Arial" w:cs="Arial"/>
        </w:rPr>
        <w:object w:dxaOrig="8988" w:dyaOrig="3248">
          <v:shape id="_x0000_i1028" type="#_x0000_t75" style="width:389.95pt;height:141.1pt" o:ole="">
            <v:imagedata r:id="rId32" o:title=""/>
          </v:shape>
          <o:OLEObject Type="Embed" ProgID="ChemDraw.Document.6.0" ShapeID="_x0000_i1028" DrawAspect="Content" ObjectID="_1467118281" r:id="rId33"/>
        </w:object>
      </w:r>
    </w:p>
    <w:p w:rsidR="00C35C99" w:rsidRPr="00C35C99" w:rsidRDefault="00C35C99" w:rsidP="00C35C99">
      <w:pPr>
        <w:jc w:val="both"/>
        <w:rPr>
          <w:rFonts w:ascii="Arial" w:hAnsi="Arial" w:cs="Arial"/>
        </w:rPr>
      </w:pPr>
      <w:r w:rsidRPr="00C35C99">
        <w:rPr>
          <w:rFonts w:ascii="Arial" w:hAnsi="Arial" w:cs="Arial"/>
        </w:rPr>
        <w:t xml:space="preserve">These larger chains and rings of orthophosphate-like ions don’t react with ammonium </w:t>
      </w:r>
      <w:proofErr w:type="spellStart"/>
      <w:r w:rsidRPr="00C35C99">
        <w:rPr>
          <w:rFonts w:ascii="Arial" w:hAnsi="Arial" w:cs="Arial"/>
        </w:rPr>
        <w:t>paramolybdate</w:t>
      </w:r>
      <w:proofErr w:type="spellEnd"/>
      <w:r w:rsidRPr="00C35C99">
        <w:rPr>
          <w:rFonts w:ascii="Arial" w:hAnsi="Arial" w:cs="Arial"/>
        </w:rPr>
        <w:t xml:space="preserve"> to form molybdenum blue, and so they won’t be detected by this method.</w:t>
      </w:r>
    </w:p>
    <w:p w:rsidR="00C35C99" w:rsidRPr="00C35C99" w:rsidRDefault="00C35C99" w:rsidP="00C35C99">
      <w:pPr>
        <w:jc w:val="both"/>
        <w:rPr>
          <w:rFonts w:ascii="Arial" w:hAnsi="Arial" w:cs="Arial"/>
        </w:rPr>
      </w:pPr>
      <w:r w:rsidRPr="00C35C99">
        <w:rPr>
          <w:rFonts w:ascii="Arial" w:hAnsi="Arial" w:cs="Arial"/>
        </w:rPr>
        <w:t xml:space="preserve">An additional complication arises when one considers that there are many biological processes by organisms in natural waters which can convert orthophosphate into organic forms of phosphorus, such as adenosine monophosphate (AMP).  These </w:t>
      </w:r>
      <w:proofErr w:type="spellStart"/>
      <w:r w:rsidRPr="00C35C99">
        <w:rPr>
          <w:rFonts w:ascii="Arial" w:hAnsi="Arial" w:cs="Arial"/>
        </w:rPr>
        <w:t>organophosphorus</w:t>
      </w:r>
      <w:proofErr w:type="spellEnd"/>
      <w:r w:rsidRPr="00C35C99">
        <w:rPr>
          <w:rFonts w:ascii="Arial" w:hAnsi="Arial" w:cs="Arial"/>
        </w:rPr>
        <w:t xml:space="preserve"> compounds are unable to react with ammonium </w:t>
      </w:r>
      <w:proofErr w:type="spellStart"/>
      <w:r w:rsidRPr="00C35C99">
        <w:rPr>
          <w:rFonts w:ascii="Arial" w:hAnsi="Arial" w:cs="Arial"/>
        </w:rPr>
        <w:t>paramolybdate</w:t>
      </w:r>
      <w:proofErr w:type="spellEnd"/>
      <w:r w:rsidRPr="00C35C99">
        <w:rPr>
          <w:rFonts w:ascii="Arial" w:hAnsi="Arial" w:cs="Arial"/>
        </w:rPr>
        <w:t xml:space="preserve"> and form molybdenum blue, and so these as well won’t be detected by this method.</w:t>
      </w:r>
    </w:p>
    <w:p w:rsidR="00C35C99" w:rsidRPr="00C35C99" w:rsidRDefault="00C35C99" w:rsidP="00C35C99">
      <w:pPr>
        <w:jc w:val="both"/>
        <w:rPr>
          <w:rFonts w:ascii="Arial" w:hAnsi="Arial" w:cs="Arial"/>
        </w:rPr>
      </w:pPr>
    </w:p>
    <w:p w:rsidR="00C35C99" w:rsidRPr="00C35C99" w:rsidRDefault="00C35C99" w:rsidP="00C35C99">
      <w:pPr>
        <w:jc w:val="both"/>
        <w:rPr>
          <w:rFonts w:ascii="Arial" w:hAnsi="Arial" w:cs="Arial"/>
        </w:rPr>
      </w:pPr>
      <w:r w:rsidRPr="00C35C99">
        <w:rPr>
          <w:rFonts w:ascii="Arial" w:hAnsi="Arial" w:cs="Arial"/>
        </w:rPr>
        <w:lastRenderedPageBreak/>
        <w:t>As if things weren’t bad enough, many orthophosphate compounds are insoluble, and hence remain suspended in aqueous solution.  These insoluble particulates will have to be filtered out prior to analysis, and so these phosphates won’t be detected either.</w:t>
      </w:r>
    </w:p>
    <w:p w:rsidR="00C35C99" w:rsidRPr="00C35C99" w:rsidRDefault="00C35C99" w:rsidP="00C35C99">
      <w:pPr>
        <w:jc w:val="both"/>
        <w:rPr>
          <w:rFonts w:ascii="Arial" w:hAnsi="Arial" w:cs="Arial"/>
          <w:bCs/>
        </w:rPr>
      </w:pPr>
      <w:r w:rsidRPr="00C35C99">
        <w:rPr>
          <w:rFonts w:ascii="Arial" w:hAnsi="Arial" w:cs="Arial"/>
        </w:rPr>
        <w:t xml:space="preserve">Because phosphate is such a ubiquitous ion, care must be taken to handle glassware and other containers very carefully, to prevent inadvertent contamination of natural water samples with phosphates found in the lab.  </w:t>
      </w:r>
      <w:r w:rsidRPr="00C35C99">
        <w:rPr>
          <w:rFonts w:ascii="Arial" w:hAnsi="Arial" w:cs="Arial"/>
          <w:b/>
          <w:bCs/>
          <w:u w:val="single"/>
        </w:rPr>
        <w:t>All glassware must be acid-washed before it comes in contact with any phosphate standard or water sample.</w:t>
      </w:r>
    </w:p>
    <w:p w:rsidR="00C35C99" w:rsidRPr="00C35C99" w:rsidRDefault="00C35C99" w:rsidP="00C35C99">
      <w:pPr>
        <w:jc w:val="both"/>
        <w:rPr>
          <w:rFonts w:ascii="Arial" w:hAnsi="Arial" w:cs="Arial"/>
        </w:rPr>
      </w:pPr>
      <w:r w:rsidRPr="00C35C99">
        <w:rPr>
          <w:rFonts w:ascii="Arial" w:hAnsi="Arial" w:cs="Arial"/>
        </w:rPr>
        <w:t>Materials and Equipment (provided to students)</w:t>
      </w:r>
    </w:p>
    <w:p w:rsidR="00C35C99" w:rsidRPr="00C35C99" w:rsidRDefault="00C35C99" w:rsidP="00C35C99">
      <w:pPr>
        <w:numPr>
          <w:ilvl w:val="0"/>
          <w:numId w:val="11"/>
        </w:numPr>
        <w:spacing w:after="0" w:line="240" w:lineRule="auto"/>
        <w:jc w:val="both"/>
        <w:rPr>
          <w:rFonts w:ascii="Arial" w:hAnsi="Arial" w:cs="Arial"/>
        </w:rPr>
      </w:pPr>
      <w:r w:rsidRPr="00C35C99">
        <w:rPr>
          <w:rFonts w:ascii="Arial" w:hAnsi="Arial" w:cs="Arial"/>
        </w:rPr>
        <w:t>Water sample</w:t>
      </w:r>
    </w:p>
    <w:p w:rsidR="00C35C99" w:rsidRPr="00C35C99" w:rsidRDefault="00C35C99" w:rsidP="00C35C99">
      <w:pPr>
        <w:numPr>
          <w:ilvl w:val="0"/>
          <w:numId w:val="11"/>
        </w:numPr>
        <w:spacing w:after="0" w:line="240" w:lineRule="auto"/>
        <w:jc w:val="both"/>
        <w:rPr>
          <w:rFonts w:ascii="Arial" w:hAnsi="Arial" w:cs="Arial"/>
        </w:rPr>
      </w:pPr>
      <w:r w:rsidRPr="00C35C99">
        <w:rPr>
          <w:rFonts w:ascii="Arial" w:hAnsi="Arial" w:cs="Arial"/>
        </w:rPr>
        <w:t xml:space="preserve">Five orthophosphate standards (expressed as mg/L P): 0.04 mg/L, 0.08 mg/L, 0.12 mg/L, 0.16 mg/L, </w:t>
      </w:r>
      <w:proofErr w:type="gramStart"/>
      <w:r w:rsidRPr="00C35C99">
        <w:rPr>
          <w:rFonts w:ascii="Arial" w:hAnsi="Arial" w:cs="Arial"/>
        </w:rPr>
        <w:t>0.20</w:t>
      </w:r>
      <w:proofErr w:type="gramEnd"/>
      <w:r w:rsidRPr="00C35C99">
        <w:rPr>
          <w:rFonts w:ascii="Arial" w:hAnsi="Arial" w:cs="Arial"/>
        </w:rPr>
        <w:t xml:space="preserve"> mg/L.</w:t>
      </w:r>
    </w:p>
    <w:p w:rsidR="00C35C99" w:rsidRPr="00C35C99" w:rsidRDefault="00C35C99" w:rsidP="00C35C99">
      <w:pPr>
        <w:numPr>
          <w:ilvl w:val="0"/>
          <w:numId w:val="11"/>
        </w:numPr>
        <w:spacing w:after="0" w:line="240" w:lineRule="auto"/>
        <w:jc w:val="both"/>
        <w:rPr>
          <w:rFonts w:ascii="Arial" w:hAnsi="Arial" w:cs="Arial"/>
        </w:rPr>
      </w:pPr>
      <w:r w:rsidRPr="00C35C99">
        <w:rPr>
          <w:rFonts w:ascii="Arial" w:hAnsi="Arial" w:cs="Arial"/>
        </w:rPr>
        <w:t>5 M H</w:t>
      </w:r>
      <w:r w:rsidRPr="00C35C99">
        <w:rPr>
          <w:rFonts w:ascii="Arial" w:hAnsi="Arial" w:cs="Arial"/>
          <w:vertAlign w:val="subscript"/>
        </w:rPr>
        <w:t>2</w:t>
      </w:r>
      <w:r w:rsidRPr="00C35C99">
        <w:rPr>
          <w:rFonts w:ascii="Arial" w:hAnsi="Arial" w:cs="Arial"/>
        </w:rPr>
        <w:t>SO</w:t>
      </w:r>
      <w:r w:rsidRPr="00C35C99">
        <w:rPr>
          <w:rFonts w:ascii="Arial" w:hAnsi="Arial" w:cs="Arial"/>
          <w:vertAlign w:val="subscript"/>
        </w:rPr>
        <w:t>4</w:t>
      </w:r>
    </w:p>
    <w:p w:rsidR="00C35C99" w:rsidRPr="00C35C99" w:rsidRDefault="00C35C99" w:rsidP="00C35C99">
      <w:pPr>
        <w:numPr>
          <w:ilvl w:val="0"/>
          <w:numId w:val="11"/>
        </w:numPr>
        <w:spacing w:after="0" w:line="240" w:lineRule="auto"/>
        <w:jc w:val="both"/>
        <w:rPr>
          <w:rFonts w:ascii="Arial" w:hAnsi="Arial" w:cs="Arial"/>
        </w:rPr>
      </w:pPr>
      <w:r w:rsidRPr="00C35C99">
        <w:rPr>
          <w:rFonts w:ascii="Arial" w:hAnsi="Arial" w:cs="Arial"/>
        </w:rPr>
        <w:t>Phenolphthalein indicator solution</w:t>
      </w:r>
    </w:p>
    <w:p w:rsidR="00C35C99" w:rsidRPr="00C35C99" w:rsidRDefault="00C35C99" w:rsidP="00C35C99">
      <w:pPr>
        <w:numPr>
          <w:ilvl w:val="0"/>
          <w:numId w:val="11"/>
        </w:numPr>
        <w:spacing w:after="0" w:line="240" w:lineRule="auto"/>
        <w:jc w:val="both"/>
        <w:rPr>
          <w:rFonts w:ascii="Arial" w:hAnsi="Arial" w:cs="Arial"/>
        </w:rPr>
      </w:pPr>
      <w:r w:rsidRPr="00C35C99">
        <w:rPr>
          <w:rFonts w:ascii="Arial" w:hAnsi="Arial" w:cs="Arial"/>
        </w:rPr>
        <w:t xml:space="preserve">Potassium </w:t>
      </w:r>
      <w:proofErr w:type="spellStart"/>
      <w:r w:rsidRPr="00C35C99">
        <w:rPr>
          <w:rFonts w:ascii="Arial" w:hAnsi="Arial" w:cs="Arial"/>
        </w:rPr>
        <w:t>antimonyl</w:t>
      </w:r>
      <w:proofErr w:type="spellEnd"/>
      <w:r w:rsidRPr="00C35C99">
        <w:rPr>
          <w:rFonts w:ascii="Arial" w:hAnsi="Arial" w:cs="Arial"/>
        </w:rPr>
        <w:t xml:space="preserve"> tartrate solution</w:t>
      </w:r>
    </w:p>
    <w:p w:rsidR="00C35C99" w:rsidRPr="00C35C99" w:rsidRDefault="00C35C99" w:rsidP="00C35C99">
      <w:pPr>
        <w:numPr>
          <w:ilvl w:val="0"/>
          <w:numId w:val="11"/>
        </w:numPr>
        <w:spacing w:after="0" w:line="240" w:lineRule="auto"/>
        <w:jc w:val="both"/>
        <w:rPr>
          <w:rFonts w:ascii="Arial" w:hAnsi="Arial" w:cs="Arial"/>
        </w:rPr>
      </w:pPr>
      <w:r w:rsidRPr="00C35C99">
        <w:rPr>
          <w:rFonts w:ascii="Arial" w:hAnsi="Arial" w:cs="Arial"/>
        </w:rPr>
        <w:t xml:space="preserve">Ammonium </w:t>
      </w:r>
      <w:proofErr w:type="spellStart"/>
      <w:r w:rsidRPr="00C35C99">
        <w:rPr>
          <w:rFonts w:ascii="Arial" w:hAnsi="Arial" w:cs="Arial"/>
        </w:rPr>
        <w:t>molybdate</w:t>
      </w:r>
      <w:proofErr w:type="spellEnd"/>
      <w:r w:rsidRPr="00C35C99">
        <w:rPr>
          <w:rFonts w:ascii="Arial" w:hAnsi="Arial" w:cs="Arial"/>
        </w:rPr>
        <w:t xml:space="preserve"> solution (20 g ammonium </w:t>
      </w:r>
      <w:proofErr w:type="spellStart"/>
      <w:r w:rsidRPr="00C35C99">
        <w:rPr>
          <w:rFonts w:ascii="Arial" w:hAnsi="Arial" w:cs="Arial"/>
        </w:rPr>
        <w:t>paramolybdate</w:t>
      </w:r>
      <w:proofErr w:type="spellEnd"/>
      <w:r w:rsidRPr="00C35C99">
        <w:rPr>
          <w:rFonts w:ascii="Arial" w:hAnsi="Arial" w:cs="Arial"/>
        </w:rPr>
        <w:t xml:space="preserve"> </w:t>
      </w:r>
      <w:proofErr w:type="spellStart"/>
      <w:r w:rsidRPr="00C35C99">
        <w:rPr>
          <w:rFonts w:ascii="Arial" w:hAnsi="Arial" w:cs="Arial"/>
        </w:rPr>
        <w:t>tetrahydrate</w:t>
      </w:r>
      <w:proofErr w:type="spellEnd"/>
      <w:r w:rsidRPr="00C35C99">
        <w:rPr>
          <w:rFonts w:ascii="Arial" w:hAnsi="Arial" w:cs="Arial"/>
        </w:rPr>
        <w:t>/500 mL water)</w:t>
      </w:r>
    </w:p>
    <w:p w:rsidR="00C35C99" w:rsidRPr="00C35C99" w:rsidRDefault="00C35C99" w:rsidP="00C35C99">
      <w:pPr>
        <w:numPr>
          <w:ilvl w:val="0"/>
          <w:numId w:val="11"/>
        </w:numPr>
        <w:spacing w:after="0" w:line="240" w:lineRule="auto"/>
        <w:jc w:val="both"/>
        <w:rPr>
          <w:rFonts w:ascii="Arial" w:hAnsi="Arial" w:cs="Arial"/>
        </w:rPr>
      </w:pPr>
      <w:r w:rsidRPr="00C35C99">
        <w:rPr>
          <w:rFonts w:ascii="Arial" w:hAnsi="Arial" w:cs="Arial"/>
        </w:rPr>
        <w:t>Ascorbic acid solution (0.1 M)</w:t>
      </w:r>
    </w:p>
    <w:p w:rsidR="00C35C99" w:rsidRPr="00C35C99" w:rsidRDefault="00C35C99" w:rsidP="00C35C99">
      <w:pPr>
        <w:numPr>
          <w:ilvl w:val="0"/>
          <w:numId w:val="11"/>
        </w:numPr>
        <w:spacing w:after="0" w:line="240" w:lineRule="auto"/>
        <w:jc w:val="both"/>
        <w:rPr>
          <w:rFonts w:ascii="Arial" w:hAnsi="Arial" w:cs="Arial"/>
        </w:rPr>
      </w:pPr>
      <w:r w:rsidRPr="00C35C99">
        <w:rPr>
          <w:rFonts w:ascii="Arial" w:hAnsi="Arial" w:cs="Arial"/>
        </w:rPr>
        <w:t xml:space="preserve">10% </w:t>
      </w:r>
      <w:proofErr w:type="spellStart"/>
      <w:r w:rsidRPr="00C35C99">
        <w:rPr>
          <w:rFonts w:ascii="Arial" w:hAnsi="Arial" w:cs="Arial"/>
        </w:rPr>
        <w:t>HCl</w:t>
      </w:r>
      <w:proofErr w:type="spellEnd"/>
      <w:r w:rsidRPr="00C35C99">
        <w:rPr>
          <w:rFonts w:ascii="Arial" w:hAnsi="Arial" w:cs="Arial"/>
        </w:rPr>
        <w:t xml:space="preserve"> solution</w:t>
      </w:r>
    </w:p>
    <w:p w:rsidR="00C35C99" w:rsidRPr="00C35C99" w:rsidRDefault="00C35C99" w:rsidP="00C35C99">
      <w:pPr>
        <w:jc w:val="both"/>
        <w:rPr>
          <w:rFonts w:ascii="Arial" w:hAnsi="Arial" w:cs="Arial"/>
        </w:rPr>
      </w:pPr>
    </w:p>
    <w:p w:rsidR="00C35C99" w:rsidRPr="00C35C99" w:rsidRDefault="00C35C99" w:rsidP="00C35C99">
      <w:pPr>
        <w:jc w:val="both"/>
        <w:rPr>
          <w:rFonts w:ascii="Arial" w:hAnsi="Arial" w:cs="Arial"/>
        </w:rPr>
      </w:pPr>
      <w:r w:rsidRPr="00C35C99">
        <w:rPr>
          <w:rFonts w:ascii="Arial" w:hAnsi="Arial" w:cs="Arial"/>
        </w:rPr>
        <w:t>Procedure</w:t>
      </w:r>
    </w:p>
    <w:p w:rsidR="00C35C99" w:rsidRPr="00C35C99" w:rsidRDefault="00C35C99" w:rsidP="00C35C99">
      <w:pPr>
        <w:jc w:val="both"/>
        <w:rPr>
          <w:rFonts w:ascii="Arial" w:hAnsi="Arial" w:cs="Arial"/>
        </w:rPr>
      </w:pPr>
      <w:r w:rsidRPr="00C35C99">
        <w:rPr>
          <w:rFonts w:ascii="Arial" w:hAnsi="Arial" w:cs="Arial"/>
        </w:rPr>
        <w:t>NOTE: Use latex gloves when handling glassware and in all subsequent steps, for your protection and to prevent contamination of the glassware with phosphates from your hands.</w:t>
      </w:r>
    </w:p>
    <w:p w:rsidR="00C35C99" w:rsidRPr="00C35C99" w:rsidRDefault="00C35C99" w:rsidP="00C35C99">
      <w:pPr>
        <w:jc w:val="both"/>
        <w:rPr>
          <w:rFonts w:ascii="Arial" w:hAnsi="Arial" w:cs="Arial"/>
        </w:rPr>
      </w:pPr>
      <w:r w:rsidRPr="00C35C99">
        <w:rPr>
          <w:rFonts w:ascii="Arial" w:hAnsi="Arial" w:cs="Arial"/>
        </w:rPr>
        <w:t>The outline of the procedure is as follows:</w:t>
      </w:r>
    </w:p>
    <w:p w:rsidR="00C35C99" w:rsidRPr="00C35C99" w:rsidRDefault="00C35C99" w:rsidP="00C35C99">
      <w:pPr>
        <w:numPr>
          <w:ilvl w:val="0"/>
          <w:numId w:val="15"/>
        </w:numPr>
        <w:spacing w:after="0" w:line="240" w:lineRule="auto"/>
        <w:jc w:val="both"/>
        <w:rPr>
          <w:rFonts w:ascii="Arial" w:hAnsi="Arial" w:cs="Arial"/>
        </w:rPr>
      </w:pPr>
      <w:r w:rsidRPr="00C35C99">
        <w:rPr>
          <w:rFonts w:ascii="Arial" w:hAnsi="Arial" w:cs="Arial"/>
        </w:rPr>
        <w:t>Acid wash all glassware.</w:t>
      </w:r>
    </w:p>
    <w:p w:rsidR="00C35C99" w:rsidRPr="00C35C99" w:rsidRDefault="00C35C99" w:rsidP="00C35C99">
      <w:pPr>
        <w:numPr>
          <w:ilvl w:val="0"/>
          <w:numId w:val="15"/>
        </w:numPr>
        <w:spacing w:after="0" w:line="240" w:lineRule="auto"/>
        <w:jc w:val="both"/>
        <w:rPr>
          <w:rFonts w:ascii="Arial" w:hAnsi="Arial" w:cs="Arial"/>
        </w:rPr>
      </w:pPr>
      <w:r w:rsidRPr="00C35C99">
        <w:rPr>
          <w:rFonts w:ascii="Arial" w:hAnsi="Arial" w:cs="Arial"/>
        </w:rPr>
        <w:t>Prepare the molybdenum blue reagent.</w:t>
      </w:r>
    </w:p>
    <w:p w:rsidR="00C35C99" w:rsidRPr="00C35C99" w:rsidRDefault="00C35C99" w:rsidP="00C35C99">
      <w:pPr>
        <w:numPr>
          <w:ilvl w:val="0"/>
          <w:numId w:val="15"/>
        </w:numPr>
        <w:spacing w:after="0" w:line="240" w:lineRule="auto"/>
        <w:jc w:val="both"/>
        <w:rPr>
          <w:rFonts w:ascii="Arial" w:hAnsi="Arial" w:cs="Arial"/>
        </w:rPr>
      </w:pPr>
      <w:r w:rsidRPr="00C35C99">
        <w:rPr>
          <w:rFonts w:ascii="Arial" w:hAnsi="Arial" w:cs="Arial"/>
        </w:rPr>
        <w:t xml:space="preserve">For the water sample and for each of the five orthophosphate standards, perform the spectrophotometric analysis of molybdenum blue.  This result will yield the amount of </w:t>
      </w:r>
      <w:r w:rsidRPr="00C35C99">
        <w:rPr>
          <w:rFonts w:ascii="Arial" w:hAnsi="Arial" w:cs="Arial"/>
          <w:i/>
          <w:iCs/>
        </w:rPr>
        <w:t>total dissolved reactive phosphorus</w:t>
      </w:r>
      <w:r w:rsidRPr="00C35C99">
        <w:rPr>
          <w:rFonts w:ascii="Arial" w:hAnsi="Arial" w:cs="Arial"/>
        </w:rPr>
        <w:t>.</w:t>
      </w:r>
    </w:p>
    <w:p w:rsidR="00C35C99" w:rsidRPr="00C35C99" w:rsidRDefault="00C35C99" w:rsidP="00C35C99">
      <w:pPr>
        <w:numPr>
          <w:ilvl w:val="0"/>
          <w:numId w:val="15"/>
        </w:numPr>
        <w:spacing w:after="0" w:line="240" w:lineRule="auto"/>
        <w:jc w:val="both"/>
        <w:rPr>
          <w:rFonts w:ascii="Arial" w:hAnsi="Arial" w:cs="Arial"/>
        </w:rPr>
      </w:pPr>
      <w:r w:rsidRPr="00C35C99">
        <w:rPr>
          <w:rFonts w:ascii="Arial" w:hAnsi="Arial" w:cs="Arial"/>
        </w:rPr>
        <w:t>Using the data from the standards, construct a calibration curve relating absorbance to concentration of orthophosphate.</w:t>
      </w:r>
    </w:p>
    <w:p w:rsidR="00C35C99" w:rsidRPr="00C35C99" w:rsidRDefault="00C35C99" w:rsidP="00C35C99">
      <w:pPr>
        <w:numPr>
          <w:ilvl w:val="0"/>
          <w:numId w:val="15"/>
        </w:numPr>
        <w:spacing w:after="0" w:line="240" w:lineRule="auto"/>
        <w:jc w:val="both"/>
        <w:rPr>
          <w:rFonts w:ascii="Arial" w:hAnsi="Arial" w:cs="Arial"/>
        </w:rPr>
      </w:pPr>
      <w:r w:rsidRPr="00C35C99">
        <w:rPr>
          <w:rFonts w:ascii="Arial" w:hAnsi="Arial" w:cs="Arial"/>
        </w:rPr>
        <w:t>From the calibration curve, determine the concentration of orthophosphate in the water sample.</w:t>
      </w:r>
    </w:p>
    <w:p w:rsidR="00C35C99" w:rsidRDefault="00C35C99" w:rsidP="00C35C99">
      <w:pPr>
        <w:pStyle w:val="Heading1"/>
        <w:rPr>
          <w:rFonts w:ascii="Arial" w:hAnsi="Arial" w:cs="Arial"/>
          <w:sz w:val="22"/>
          <w:szCs w:val="22"/>
        </w:rPr>
      </w:pPr>
    </w:p>
    <w:p w:rsidR="00C35C99" w:rsidRPr="00C35C99" w:rsidRDefault="00C35C99" w:rsidP="00C35C99">
      <w:pPr>
        <w:pStyle w:val="Heading1"/>
        <w:rPr>
          <w:rFonts w:ascii="Arial" w:hAnsi="Arial" w:cs="Arial"/>
          <w:sz w:val="22"/>
          <w:szCs w:val="22"/>
        </w:rPr>
      </w:pPr>
      <w:r w:rsidRPr="00C35C99">
        <w:rPr>
          <w:rFonts w:ascii="Arial" w:hAnsi="Arial" w:cs="Arial"/>
          <w:sz w:val="22"/>
          <w:szCs w:val="22"/>
        </w:rPr>
        <w:t>Procedure for Acid Washing of Glassware</w:t>
      </w:r>
    </w:p>
    <w:p w:rsidR="00C35C99" w:rsidRDefault="00C35C99" w:rsidP="00C35C99">
      <w:pPr>
        <w:jc w:val="both"/>
        <w:rPr>
          <w:rFonts w:ascii="Arial" w:hAnsi="Arial" w:cs="Arial"/>
        </w:rPr>
      </w:pPr>
    </w:p>
    <w:p w:rsidR="00C35C99" w:rsidRPr="00C35C99" w:rsidRDefault="00C35C99" w:rsidP="00C35C99">
      <w:pPr>
        <w:jc w:val="both"/>
        <w:rPr>
          <w:rFonts w:ascii="Arial" w:hAnsi="Arial" w:cs="Arial"/>
        </w:rPr>
      </w:pPr>
      <w:r w:rsidRPr="00C35C99">
        <w:rPr>
          <w:rFonts w:ascii="Arial" w:hAnsi="Arial" w:cs="Arial"/>
        </w:rPr>
        <w:t xml:space="preserve">For each piece of glassware you will be using for this analysis:  </w:t>
      </w:r>
    </w:p>
    <w:p w:rsidR="00C35C99" w:rsidRPr="00C35C99" w:rsidRDefault="00C35C99" w:rsidP="00C35C99">
      <w:pPr>
        <w:numPr>
          <w:ilvl w:val="0"/>
          <w:numId w:val="17"/>
        </w:numPr>
        <w:spacing w:after="0" w:line="240" w:lineRule="auto"/>
        <w:jc w:val="both"/>
        <w:rPr>
          <w:rFonts w:ascii="Arial" w:hAnsi="Arial" w:cs="Arial"/>
        </w:rPr>
      </w:pPr>
      <w:r w:rsidRPr="00C35C99">
        <w:rPr>
          <w:rFonts w:ascii="Arial" w:hAnsi="Arial" w:cs="Arial"/>
        </w:rPr>
        <w:t>Wash with a clean brush and phosphate-free detergent.</w:t>
      </w:r>
    </w:p>
    <w:p w:rsidR="00C35C99" w:rsidRPr="00C35C99" w:rsidRDefault="00C35C99" w:rsidP="00C35C99">
      <w:pPr>
        <w:numPr>
          <w:ilvl w:val="0"/>
          <w:numId w:val="17"/>
        </w:numPr>
        <w:spacing w:after="0" w:line="240" w:lineRule="auto"/>
        <w:jc w:val="both"/>
        <w:rPr>
          <w:rFonts w:ascii="Arial" w:hAnsi="Arial" w:cs="Arial"/>
        </w:rPr>
      </w:pPr>
      <w:r w:rsidRPr="00C35C99">
        <w:rPr>
          <w:rFonts w:ascii="Arial" w:hAnsi="Arial" w:cs="Arial"/>
        </w:rPr>
        <w:t>Rinse three times with cold tap water.</w:t>
      </w:r>
    </w:p>
    <w:p w:rsidR="00C35C99" w:rsidRPr="00C35C99" w:rsidRDefault="00C35C99" w:rsidP="00C35C99">
      <w:pPr>
        <w:numPr>
          <w:ilvl w:val="0"/>
          <w:numId w:val="17"/>
        </w:numPr>
        <w:spacing w:after="0" w:line="240" w:lineRule="auto"/>
        <w:jc w:val="both"/>
        <w:rPr>
          <w:rFonts w:ascii="Arial" w:hAnsi="Arial" w:cs="Arial"/>
        </w:rPr>
      </w:pPr>
      <w:r w:rsidRPr="00C35C99">
        <w:rPr>
          <w:rFonts w:ascii="Arial" w:hAnsi="Arial" w:cs="Arial"/>
        </w:rPr>
        <w:t xml:space="preserve">Rinse with a solution of 10% </w:t>
      </w:r>
      <w:proofErr w:type="spellStart"/>
      <w:r w:rsidRPr="00C35C99">
        <w:rPr>
          <w:rFonts w:ascii="Arial" w:hAnsi="Arial" w:cs="Arial"/>
        </w:rPr>
        <w:t>HCl</w:t>
      </w:r>
      <w:proofErr w:type="spellEnd"/>
      <w:r w:rsidRPr="00C35C99">
        <w:rPr>
          <w:rFonts w:ascii="Arial" w:hAnsi="Arial" w:cs="Arial"/>
        </w:rPr>
        <w:t>.</w:t>
      </w:r>
    </w:p>
    <w:p w:rsidR="00C35C99" w:rsidRPr="00C35C99" w:rsidRDefault="00C35C99" w:rsidP="00C35C99">
      <w:pPr>
        <w:numPr>
          <w:ilvl w:val="0"/>
          <w:numId w:val="17"/>
        </w:numPr>
        <w:spacing w:after="0" w:line="240" w:lineRule="auto"/>
        <w:jc w:val="both"/>
        <w:rPr>
          <w:rFonts w:ascii="Arial" w:hAnsi="Arial" w:cs="Arial"/>
        </w:rPr>
      </w:pPr>
      <w:r w:rsidRPr="00C35C99">
        <w:rPr>
          <w:rFonts w:ascii="Arial" w:hAnsi="Arial" w:cs="Arial"/>
        </w:rPr>
        <w:t>Rinse three times with deionized water.</w:t>
      </w:r>
    </w:p>
    <w:p w:rsidR="00C35C99" w:rsidRPr="00C35C99" w:rsidRDefault="00C35C99" w:rsidP="00C35C99">
      <w:pPr>
        <w:jc w:val="both"/>
        <w:rPr>
          <w:rFonts w:ascii="Arial" w:hAnsi="Arial" w:cs="Arial"/>
          <w:i/>
          <w:iCs/>
        </w:rPr>
      </w:pPr>
    </w:p>
    <w:p w:rsidR="00C35C99" w:rsidRPr="00C35C99" w:rsidRDefault="00C35C99" w:rsidP="00C35C99">
      <w:pPr>
        <w:pStyle w:val="Heading1"/>
        <w:rPr>
          <w:rFonts w:ascii="Arial" w:hAnsi="Arial" w:cs="Arial"/>
          <w:sz w:val="22"/>
          <w:szCs w:val="22"/>
        </w:rPr>
      </w:pPr>
      <w:r w:rsidRPr="00C35C99">
        <w:rPr>
          <w:rFonts w:ascii="Arial" w:hAnsi="Arial" w:cs="Arial"/>
          <w:sz w:val="22"/>
          <w:szCs w:val="22"/>
        </w:rPr>
        <w:lastRenderedPageBreak/>
        <w:t>Procedure for the Preparation of the Molybdenum Blue Reagent with Ascorbic Acid</w:t>
      </w:r>
    </w:p>
    <w:p w:rsidR="00C35C99" w:rsidRPr="00C35C99" w:rsidRDefault="00C35C99" w:rsidP="00C35C99">
      <w:pPr>
        <w:jc w:val="both"/>
        <w:rPr>
          <w:rFonts w:ascii="Arial" w:hAnsi="Arial" w:cs="Arial"/>
        </w:rPr>
      </w:pPr>
    </w:p>
    <w:p w:rsidR="00C35C99" w:rsidRPr="00C35C99" w:rsidRDefault="00C35C99" w:rsidP="00C35C99">
      <w:pPr>
        <w:jc w:val="both"/>
        <w:rPr>
          <w:rFonts w:ascii="Arial" w:hAnsi="Arial" w:cs="Arial"/>
        </w:rPr>
      </w:pPr>
      <w:r w:rsidRPr="00C35C99">
        <w:rPr>
          <w:rFonts w:ascii="Arial" w:hAnsi="Arial" w:cs="Arial"/>
        </w:rPr>
        <w:t>Using a graduated cylinder, measure 17.5 mL of molybdenum blue reagent w/o ascorbic acid and transfer to a beaker.  Add 7.5 mL deionized water to the pre-weighed ascorbic acid (0.132 g). Mix well and add to the previously measured molybdenum blue reagent.  You should have a total of 25.0 mL of reagent.</w:t>
      </w:r>
    </w:p>
    <w:p w:rsidR="00C35C99" w:rsidRPr="00C35C99" w:rsidRDefault="00C35C99" w:rsidP="00C35C99">
      <w:pPr>
        <w:jc w:val="both"/>
        <w:rPr>
          <w:rFonts w:ascii="Arial" w:hAnsi="Arial" w:cs="Arial"/>
          <w:b/>
          <w:bCs/>
          <w:u w:val="single"/>
        </w:rPr>
      </w:pPr>
      <w:r w:rsidRPr="00C35C99">
        <w:rPr>
          <w:rFonts w:ascii="Arial" w:hAnsi="Arial" w:cs="Arial"/>
          <w:b/>
          <w:bCs/>
          <w:u w:val="single"/>
        </w:rPr>
        <w:t>This solution is only stable for 4 hours.</w:t>
      </w:r>
      <w:r w:rsidRPr="00C35C99">
        <w:rPr>
          <w:rFonts w:ascii="Arial" w:hAnsi="Arial" w:cs="Arial"/>
        </w:rPr>
        <w:t xml:space="preserve">  Thus, you must act quickly after preparing this reagent!</w:t>
      </w:r>
    </w:p>
    <w:p w:rsidR="00C35C99" w:rsidRPr="00C35C99" w:rsidRDefault="00C35C99" w:rsidP="00C35C99">
      <w:pPr>
        <w:pStyle w:val="Heading1"/>
        <w:rPr>
          <w:rFonts w:ascii="Arial" w:hAnsi="Arial" w:cs="Arial"/>
          <w:sz w:val="22"/>
          <w:szCs w:val="22"/>
        </w:rPr>
      </w:pPr>
      <w:r w:rsidRPr="00C35C99">
        <w:rPr>
          <w:rFonts w:ascii="Arial" w:hAnsi="Arial" w:cs="Arial"/>
          <w:sz w:val="22"/>
          <w:szCs w:val="22"/>
        </w:rPr>
        <w:t>Procedure for Spectrophotometric Analysis of Orthophosphate</w:t>
      </w:r>
    </w:p>
    <w:p w:rsidR="00C35C99" w:rsidRPr="00C35C99" w:rsidRDefault="00C35C99" w:rsidP="00C35C99">
      <w:pPr>
        <w:jc w:val="both"/>
        <w:rPr>
          <w:rFonts w:ascii="Arial" w:hAnsi="Arial" w:cs="Arial"/>
        </w:rPr>
      </w:pPr>
    </w:p>
    <w:p w:rsidR="00C35C99" w:rsidRPr="00C35C99" w:rsidRDefault="00C35C99" w:rsidP="00C35C99">
      <w:pPr>
        <w:numPr>
          <w:ilvl w:val="0"/>
          <w:numId w:val="16"/>
        </w:numPr>
        <w:spacing w:after="0" w:line="240" w:lineRule="auto"/>
        <w:jc w:val="both"/>
        <w:rPr>
          <w:rFonts w:ascii="Arial" w:hAnsi="Arial" w:cs="Arial"/>
        </w:rPr>
      </w:pPr>
      <w:r w:rsidRPr="00C35C99">
        <w:rPr>
          <w:rFonts w:ascii="Arial" w:hAnsi="Arial" w:cs="Arial"/>
        </w:rPr>
        <w:t>Analyze water from one site at least in triplicate measurement.</w:t>
      </w:r>
    </w:p>
    <w:p w:rsidR="00C35C99" w:rsidRPr="00C35C99" w:rsidRDefault="00C35C99" w:rsidP="00C35C99">
      <w:pPr>
        <w:numPr>
          <w:ilvl w:val="0"/>
          <w:numId w:val="16"/>
        </w:numPr>
        <w:spacing w:after="0" w:line="240" w:lineRule="auto"/>
        <w:jc w:val="both"/>
        <w:rPr>
          <w:rFonts w:ascii="Arial" w:hAnsi="Arial" w:cs="Arial"/>
        </w:rPr>
      </w:pPr>
      <w:r w:rsidRPr="00C35C99">
        <w:rPr>
          <w:rFonts w:ascii="Arial" w:hAnsi="Arial" w:cs="Arial"/>
        </w:rPr>
        <w:t>Prepare nine dry 50-mL Erlenmeyer flasks.</w:t>
      </w:r>
    </w:p>
    <w:p w:rsidR="00C35C99" w:rsidRPr="00C35C99" w:rsidRDefault="00C35C99" w:rsidP="00C35C99">
      <w:pPr>
        <w:numPr>
          <w:ilvl w:val="0"/>
          <w:numId w:val="16"/>
        </w:numPr>
        <w:spacing w:after="0" w:line="240" w:lineRule="auto"/>
        <w:jc w:val="both"/>
        <w:rPr>
          <w:rFonts w:ascii="Arial" w:hAnsi="Arial" w:cs="Arial"/>
        </w:rPr>
      </w:pPr>
      <w:r w:rsidRPr="00C35C99">
        <w:rPr>
          <w:rFonts w:ascii="Arial" w:hAnsi="Arial" w:cs="Arial"/>
        </w:rPr>
        <w:t>Label one flask “blank” and using the 10.0 mL volumetric pipette, transfer 10.00 mL of deionized water.</w:t>
      </w:r>
    </w:p>
    <w:p w:rsidR="00C35C99" w:rsidRPr="00C35C99" w:rsidRDefault="00C35C99" w:rsidP="00C35C99">
      <w:pPr>
        <w:numPr>
          <w:ilvl w:val="0"/>
          <w:numId w:val="16"/>
        </w:numPr>
        <w:spacing w:after="0" w:line="240" w:lineRule="auto"/>
        <w:jc w:val="both"/>
        <w:rPr>
          <w:rFonts w:ascii="Arial" w:hAnsi="Arial" w:cs="Arial"/>
        </w:rPr>
      </w:pPr>
      <w:r w:rsidRPr="00C35C99">
        <w:rPr>
          <w:rFonts w:ascii="Arial" w:hAnsi="Arial" w:cs="Arial"/>
        </w:rPr>
        <w:t xml:space="preserve">Label five flasks with the concentration of the five phosphate standards and pipette 10.00 mL of each standard in each designated flask. </w:t>
      </w:r>
    </w:p>
    <w:p w:rsidR="00C35C99" w:rsidRPr="00C35C99" w:rsidRDefault="00C35C99" w:rsidP="00C35C99">
      <w:pPr>
        <w:numPr>
          <w:ilvl w:val="0"/>
          <w:numId w:val="16"/>
        </w:numPr>
        <w:spacing w:after="0" w:line="240" w:lineRule="auto"/>
        <w:jc w:val="both"/>
        <w:rPr>
          <w:rFonts w:ascii="Arial" w:hAnsi="Arial" w:cs="Arial"/>
        </w:rPr>
      </w:pPr>
      <w:r w:rsidRPr="00C35C99">
        <w:rPr>
          <w:rFonts w:ascii="Arial" w:hAnsi="Arial" w:cs="Arial"/>
        </w:rPr>
        <w:t>Label the remaining three flasks as “water sample” and transfer 10.00 mL of water from a specific site collected at Ladd Marsh.</w:t>
      </w:r>
    </w:p>
    <w:p w:rsidR="00C35C99" w:rsidRPr="00C35C99" w:rsidRDefault="00C35C99" w:rsidP="00C35C99">
      <w:pPr>
        <w:numPr>
          <w:ilvl w:val="0"/>
          <w:numId w:val="16"/>
        </w:numPr>
        <w:spacing w:after="0" w:line="240" w:lineRule="auto"/>
        <w:jc w:val="both"/>
        <w:rPr>
          <w:rFonts w:ascii="Arial" w:hAnsi="Arial" w:cs="Arial"/>
        </w:rPr>
      </w:pPr>
      <w:r w:rsidRPr="00C35C99">
        <w:rPr>
          <w:rFonts w:ascii="Arial" w:hAnsi="Arial" w:cs="Arial"/>
        </w:rPr>
        <w:t>Add 1 drop of phenolphthalein indicator.  If the solution turns pink, add 5 M H</w:t>
      </w:r>
      <w:r w:rsidRPr="00C35C99">
        <w:rPr>
          <w:rFonts w:ascii="Arial" w:hAnsi="Arial" w:cs="Arial"/>
          <w:vertAlign w:val="subscript"/>
        </w:rPr>
        <w:t>2</w:t>
      </w:r>
      <w:r w:rsidRPr="00C35C99">
        <w:rPr>
          <w:rFonts w:ascii="Arial" w:hAnsi="Arial" w:cs="Arial"/>
        </w:rPr>
        <w:t>SO</w:t>
      </w:r>
      <w:r w:rsidRPr="00C35C99">
        <w:rPr>
          <w:rFonts w:ascii="Arial" w:hAnsi="Arial" w:cs="Arial"/>
          <w:vertAlign w:val="subscript"/>
        </w:rPr>
        <w:t>4</w:t>
      </w:r>
      <w:r w:rsidRPr="00C35C99">
        <w:rPr>
          <w:rFonts w:ascii="Arial" w:hAnsi="Arial" w:cs="Arial"/>
        </w:rPr>
        <w:t xml:space="preserve"> </w:t>
      </w:r>
      <w:proofErr w:type="spellStart"/>
      <w:r w:rsidRPr="00C35C99">
        <w:rPr>
          <w:rFonts w:ascii="Arial" w:hAnsi="Arial" w:cs="Arial"/>
        </w:rPr>
        <w:t>dropwise</w:t>
      </w:r>
      <w:proofErr w:type="spellEnd"/>
      <w:r w:rsidRPr="00C35C99">
        <w:rPr>
          <w:rFonts w:ascii="Arial" w:hAnsi="Arial" w:cs="Arial"/>
        </w:rPr>
        <w:t xml:space="preserve"> to just discharge the color.  (Make sure the eyedropper has also been acid-washed!)</w:t>
      </w:r>
    </w:p>
    <w:p w:rsidR="00C35C99" w:rsidRPr="00C35C99" w:rsidRDefault="00C35C99" w:rsidP="00C35C99">
      <w:pPr>
        <w:numPr>
          <w:ilvl w:val="0"/>
          <w:numId w:val="16"/>
        </w:numPr>
        <w:spacing w:after="0" w:line="240" w:lineRule="auto"/>
        <w:jc w:val="both"/>
        <w:rPr>
          <w:rFonts w:ascii="Arial" w:hAnsi="Arial" w:cs="Arial"/>
        </w:rPr>
      </w:pPr>
      <w:r w:rsidRPr="00C35C99">
        <w:rPr>
          <w:rFonts w:ascii="Arial" w:hAnsi="Arial" w:cs="Arial"/>
        </w:rPr>
        <w:t xml:space="preserve">Using a pipette, add </w:t>
      </w:r>
      <w:r w:rsidRPr="00C35C99">
        <w:rPr>
          <w:rFonts w:ascii="Arial" w:hAnsi="Arial" w:cs="Arial"/>
          <w:i/>
          <w:iCs/>
        </w:rPr>
        <w:t>exactly</w:t>
      </w:r>
      <w:r w:rsidRPr="00C35C99">
        <w:rPr>
          <w:rFonts w:ascii="Arial" w:hAnsi="Arial" w:cs="Arial"/>
        </w:rPr>
        <w:t xml:space="preserve"> 1.60 mL of molybdenum blue reagent to every flask and mix thoroughly.</w:t>
      </w:r>
    </w:p>
    <w:p w:rsidR="00C35C99" w:rsidRPr="00C35C99" w:rsidRDefault="00C35C99" w:rsidP="00C35C99">
      <w:pPr>
        <w:numPr>
          <w:ilvl w:val="0"/>
          <w:numId w:val="16"/>
        </w:numPr>
        <w:spacing w:after="0" w:line="240" w:lineRule="auto"/>
        <w:jc w:val="both"/>
        <w:rPr>
          <w:rFonts w:ascii="Arial" w:hAnsi="Arial" w:cs="Arial"/>
        </w:rPr>
      </w:pPr>
      <w:r w:rsidRPr="00C35C99">
        <w:rPr>
          <w:rFonts w:ascii="Arial" w:hAnsi="Arial" w:cs="Arial"/>
        </w:rPr>
        <w:t>After at least 10 minutes, but not longer than 30 minutes, measure the absorbance of the solution at 880 nm.</w:t>
      </w:r>
    </w:p>
    <w:p w:rsidR="00C35C99" w:rsidRPr="00C35C99" w:rsidRDefault="00C35C99" w:rsidP="00C35C99">
      <w:pPr>
        <w:jc w:val="both"/>
        <w:rPr>
          <w:rFonts w:ascii="Arial" w:hAnsi="Arial" w:cs="Arial"/>
        </w:rPr>
      </w:pPr>
    </w:p>
    <w:p w:rsidR="00C35C99" w:rsidRPr="00C35C99" w:rsidRDefault="00C35C99" w:rsidP="00C35C99">
      <w:pPr>
        <w:jc w:val="both"/>
        <w:rPr>
          <w:rFonts w:ascii="Arial" w:hAnsi="Arial" w:cs="Arial"/>
        </w:rPr>
      </w:pPr>
      <w:r w:rsidRPr="00C35C99">
        <w:rPr>
          <w:rFonts w:ascii="Arial" w:hAnsi="Arial" w:cs="Arial"/>
        </w:rPr>
        <w:t xml:space="preserve">Once you have all of the data recorded in your lab notebook, use Excel or comparable program to prepare a calibration curve by plotting </w:t>
      </w:r>
      <w:proofErr w:type="gramStart"/>
      <w:r w:rsidRPr="00C35C99">
        <w:rPr>
          <w:rFonts w:ascii="Arial" w:hAnsi="Arial" w:cs="Arial"/>
          <w:i/>
          <w:iCs/>
        </w:rPr>
        <w:t>A</w:t>
      </w:r>
      <w:proofErr w:type="gramEnd"/>
      <w:r w:rsidRPr="00C35C99">
        <w:rPr>
          <w:rFonts w:ascii="Arial" w:hAnsi="Arial" w:cs="Arial"/>
        </w:rPr>
        <w:t xml:space="preserve"> (absorbance) on the </w:t>
      </w:r>
      <w:r w:rsidRPr="00C35C99">
        <w:rPr>
          <w:rFonts w:ascii="Arial" w:hAnsi="Arial" w:cs="Arial"/>
          <w:i/>
          <w:iCs/>
        </w:rPr>
        <w:t>y</w:t>
      </w:r>
      <w:r w:rsidRPr="00C35C99">
        <w:rPr>
          <w:rFonts w:ascii="Arial" w:hAnsi="Arial" w:cs="Arial"/>
        </w:rPr>
        <w:t xml:space="preserve">-axis and </w:t>
      </w:r>
      <w:proofErr w:type="spellStart"/>
      <w:r w:rsidRPr="00C35C99">
        <w:rPr>
          <w:rFonts w:ascii="Arial" w:hAnsi="Arial" w:cs="Arial"/>
          <w:i/>
          <w:iCs/>
        </w:rPr>
        <w:t>c</w:t>
      </w:r>
      <w:r w:rsidRPr="00C35C99">
        <w:rPr>
          <w:rFonts w:ascii="Arial" w:hAnsi="Arial" w:cs="Arial"/>
          <w:i/>
          <w:iCs/>
          <w:vertAlign w:val="subscript"/>
        </w:rPr>
        <w:t>P</w:t>
      </w:r>
      <w:proofErr w:type="spellEnd"/>
      <w:r w:rsidRPr="00C35C99">
        <w:rPr>
          <w:rFonts w:ascii="Arial" w:hAnsi="Arial" w:cs="Arial"/>
          <w:i/>
          <w:iCs/>
          <w:vertAlign w:val="subscript"/>
        </w:rPr>
        <w:t xml:space="preserve"> </w:t>
      </w:r>
      <w:r w:rsidRPr="00C35C99">
        <w:rPr>
          <w:rFonts w:ascii="Arial" w:hAnsi="Arial" w:cs="Arial"/>
          <w:iCs/>
        </w:rPr>
        <w:t>(concentration of P in mg/L)</w:t>
      </w:r>
      <w:r w:rsidRPr="00C35C99">
        <w:rPr>
          <w:rFonts w:ascii="Arial" w:hAnsi="Arial" w:cs="Arial"/>
        </w:rPr>
        <w:t xml:space="preserve"> on the </w:t>
      </w:r>
      <w:r w:rsidRPr="00C35C99">
        <w:rPr>
          <w:rFonts w:ascii="Arial" w:hAnsi="Arial" w:cs="Arial"/>
          <w:i/>
          <w:iCs/>
        </w:rPr>
        <w:t>x</w:t>
      </w:r>
      <w:r w:rsidRPr="00C35C99">
        <w:rPr>
          <w:rFonts w:ascii="Arial" w:hAnsi="Arial" w:cs="Arial"/>
        </w:rPr>
        <w:t>-axis for the orthophosphate standard solutions.  Fit the data to a straight line and record the slope and intercept in your lab notebook.  Print out the calibration curve and tape it into your lab notebook.</w:t>
      </w:r>
    </w:p>
    <w:p w:rsidR="00C35C99" w:rsidRPr="00C35C99" w:rsidRDefault="00C35C99" w:rsidP="00C35C99">
      <w:pPr>
        <w:jc w:val="both"/>
        <w:rPr>
          <w:rFonts w:ascii="Arial" w:hAnsi="Arial" w:cs="Arial"/>
        </w:rPr>
      </w:pPr>
      <w:r w:rsidRPr="00C35C99">
        <w:rPr>
          <w:rFonts w:ascii="Arial" w:hAnsi="Arial" w:cs="Arial"/>
        </w:rPr>
        <w:t>Using the calibration curve, determine and report the concentration of phosphate in mg/L P in the water samples.  Calculate the mean of the replicate measurements for each water sample and also report the standard deviation.</w:t>
      </w:r>
    </w:p>
    <w:p w:rsidR="00C35C99" w:rsidRPr="00C35C99" w:rsidRDefault="00C35C99" w:rsidP="00C35C99">
      <w:pPr>
        <w:jc w:val="both"/>
        <w:rPr>
          <w:rFonts w:ascii="Arial" w:hAnsi="Arial" w:cs="Arial"/>
        </w:rPr>
      </w:pPr>
      <w:r w:rsidRPr="00C35C99">
        <w:rPr>
          <w:rFonts w:ascii="Arial" w:hAnsi="Arial" w:cs="Arial"/>
        </w:rPr>
        <w:t xml:space="preserve">The slope and intercept from the calibration curve depend on temperature, concentrations of certain other ions present, and other lab conditions.  Thus, if you decide to measure other water samples at different times, you first should check to make sure that the calibration curve is still accurate.  To do this, measure the absorbance of two of your standards, the least concentrated standard and the most concentrated standard.  The new </w:t>
      </w:r>
      <w:proofErr w:type="spellStart"/>
      <w:r w:rsidRPr="00C35C99">
        <w:rPr>
          <w:rFonts w:ascii="Arial" w:hAnsi="Arial" w:cs="Arial"/>
        </w:rPr>
        <w:t>absorbances</w:t>
      </w:r>
      <w:proofErr w:type="spellEnd"/>
      <w:r w:rsidRPr="00C35C99">
        <w:rPr>
          <w:rFonts w:ascii="Arial" w:hAnsi="Arial" w:cs="Arial"/>
        </w:rPr>
        <w:t xml:space="preserve"> should be within the error range of the values that were originally measured for these two standards.  If they aren’t, the entire calibration curve must be shifted upwards or downwards in order to accommodate the new values.</w:t>
      </w:r>
    </w:p>
    <w:p w:rsidR="006E5BEF" w:rsidRPr="006E5BEF" w:rsidRDefault="006E5BEF" w:rsidP="006E5BEF">
      <w:pPr>
        <w:jc w:val="center"/>
        <w:rPr>
          <w:rFonts w:ascii="Arial" w:hAnsi="Arial" w:cs="Arial"/>
          <w:b/>
          <w:sz w:val="24"/>
          <w:szCs w:val="24"/>
        </w:rPr>
      </w:pPr>
      <w:r w:rsidRPr="006E5BEF">
        <w:rPr>
          <w:rFonts w:ascii="Arial" w:hAnsi="Arial" w:cs="Arial"/>
          <w:b/>
          <w:sz w:val="24"/>
          <w:szCs w:val="24"/>
        </w:rPr>
        <w:lastRenderedPageBreak/>
        <w:t>Analysis of Calcium and Magnesium in Water Samples</w:t>
      </w:r>
    </w:p>
    <w:p w:rsidR="006E5BEF" w:rsidRPr="006E5BEF" w:rsidRDefault="006E5BEF" w:rsidP="006E5BEF">
      <w:pPr>
        <w:jc w:val="center"/>
        <w:rPr>
          <w:rFonts w:ascii="Arial" w:hAnsi="Arial" w:cs="Arial"/>
          <w:b/>
          <w:sz w:val="24"/>
          <w:szCs w:val="24"/>
        </w:rPr>
      </w:pPr>
      <w:r w:rsidRPr="006E5BEF">
        <w:rPr>
          <w:rFonts w:ascii="Arial" w:hAnsi="Arial" w:cs="Arial"/>
          <w:b/>
          <w:sz w:val="24"/>
          <w:szCs w:val="24"/>
        </w:rPr>
        <w:t xml:space="preserve"> By Atomic Absorption Spectrophotometry</w:t>
      </w:r>
    </w:p>
    <w:p w:rsidR="006E5BEF" w:rsidRDefault="006E5BEF" w:rsidP="006E5BEF"/>
    <w:p w:rsidR="006E5BEF" w:rsidRPr="006E5BEF" w:rsidRDefault="006E5BEF" w:rsidP="006E5BEF">
      <w:pPr>
        <w:rPr>
          <w:rFonts w:ascii="Arial" w:hAnsi="Arial" w:cs="Arial"/>
          <w:b/>
        </w:rPr>
      </w:pPr>
      <w:r w:rsidRPr="006E5BEF">
        <w:rPr>
          <w:rFonts w:ascii="Arial" w:hAnsi="Arial" w:cs="Arial"/>
          <w:b/>
        </w:rPr>
        <w:t>Introduction</w:t>
      </w:r>
    </w:p>
    <w:p w:rsidR="006E5BEF" w:rsidRPr="006E5BEF" w:rsidRDefault="006E5BEF" w:rsidP="006E5BEF">
      <w:pPr>
        <w:rPr>
          <w:rFonts w:ascii="Arial" w:hAnsi="Arial" w:cs="Arial"/>
        </w:rPr>
      </w:pPr>
      <w:r w:rsidRPr="006E5BEF">
        <w:rPr>
          <w:rFonts w:ascii="Arial" w:hAnsi="Arial" w:cs="Arial"/>
        </w:rPr>
        <w:t>In this experiment the amount of calcium</w:t>
      </w:r>
      <w:r>
        <w:rPr>
          <w:rFonts w:ascii="Arial" w:hAnsi="Arial" w:cs="Arial"/>
        </w:rPr>
        <w:t xml:space="preserve"> and</w:t>
      </w:r>
      <w:r w:rsidRPr="006E5BEF">
        <w:rPr>
          <w:rFonts w:ascii="Arial" w:hAnsi="Arial" w:cs="Arial"/>
        </w:rPr>
        <w:t xml:space="preserve"> magnesium in water samples from the </w:t>
      </w:r>
      <w:r>
        <w:rPr>
          <w:rFonts w:ascii="Arial" w:hAnsi="Arial" w:cs="Arial"/>
        </w:rPr>
        <w:t>End Creek</w:t>
      </w:r>
      <w:r w:rsidRPr="006E5BEF">
        <w:rPr>
          <w:rFonts w:ascii="Arial" w:hAnsi="Arial" w:cs="Arial"/>
        </w:rPr>
        <w:t xml:space="preserve"> ponds will be determined using an Atomic Absorption Spectrophotometer.  The results of the analysis will be reported in mg/L or parts per million (ppm) calcium, magnesium and calcium carbonate.  The results will be compared to those obtained by field testing.</w:t>
      </w:r>
      <w:r>
        <w:rPr>
          <w:rFonts w:ascii="Arial" w:hAnsi="Arial" w:cs="Arial"/>
        </w:rPr>
        <w:t xml:space="preserve"> </w:t>
      </w:r>
      <w:r w:rsidRPr="006E5BEF">
        <w:rPr>
          <w:rFonts w:ascii="Arial" w:hAnsi="Arial" w:cs="Arial"/>
        </w:rPr>
        <w:t xml:space="preserve"> The instrument used is </w:t>
      </w:r>
      <w:r>
        <w:rPr>
          <w:rFonts w:ascii="Arial" w:hAnsi="Arial" w:cs="Arial"/>
        </w:rPr>
        <w:t>Flame</w:t>
      </w:r>
      <w:r w:rsidRPr="006E5BEF">
        <w:rPr>
          <w:rFonts w:ascii="Arial" w:hAnsi="Arial" w:cs="Arial"/>
        </w:rPr>
        <w:t xml:space="preserve"> Atomic Absorption Spectrophotometer. Before analyzing the samples</w:t>
      </w:r>
      <w:r>
        <w:rPr>
          <w:rFonts w:ascii="Arial" w:hAnsi="Arial" w:cs="Arial"/>
        </w:rPr>
        <w:t>,</w:t>
      </w:r>
      <w:r w:rsidRPr="006E5BEF">
        <w:rPr>
          <w:rFonts w:ascii="Arial" w:hAnsi="Arial" w:cs="Arial"/>
        </w:rPr>
        <w:t xml:space="preserve"> each metal will be calibrated using a series of standards.</w:t>
      </w:r>
    </w:p>
    <w:p w:rsidR="006E5BEF" w:rsidRPr="006E5BEF" w:rsidRDefault="006E5BEF" w:rsidP="006E5BEF">
      <w:pPr>
        <w:rPr>
          <w:rFonts w:ascii="Arial" w:hAnsi="Arial" w:cs="Arial"/>
        </w:rPr>
      </w:pPr>
      <w:r w:rsidRPr="006E5BEF">
        <w:rPr>
          <w:rFonts w:ascii="Arial" w:hAnsi="Arial" w:cs="Arial"/>
        </w:rPr>
        <w:t xml:space="preserve">For a tutorial on Atomic Absorption spectroscopy, please visit </w:t>
      </w:r>
      <w:hyperlink r:id="rId34" w:history="1">
        <w:r w:rsidRPr="006E5BEF">
          <w:rPr>
            <w:rStyle w:val="Hyperlink"/>
            <w:rFonts w:ascii="Arial" w:hAnsi="Arial" w:cs="Arial"/>
          </w:rPr>
          <w:t>http://slc.umd.umich.edu/slconline/ADVAA/AdvAA.swf</w:t>
        </w:r>
      </w:hyperlink>
    </w:p>
    <w:p w:rsidR="006E5BEF" w:rsidRPr="006E5BEF" w:rsidRDefault="006E5BEF" w:rsidP="006E5BEF">
      <w:pPr>
        <w:rPr>
          <w:rFonts w:ascii="Arial" w:hAnsi="Arial" w:cs="Arial"/>
          <w:b/>
        </w:rPr>
      </w:pPr>
      <w:r w:rsidRPr="006E5BEF">
        <w:rPr>
          <w:rFonts w:ascii="Arial" w:hAnsi="Arial" w:cs="Arial"/>
          <w:b/>
        </w:rPr>
        <w:t xml:space="preserve">Experimental </w:t>
      </w:r>
    </w:p>
    <w:p w:rsidR="006E5BEF" w:rsidRPr="006E5BEF" w:rsidRDefault="006E5BEF" w:rsidP="006E5BEF">
      <w:pPr>
        <w:rPr>
          <w:rFonts w:ascii="Arial" w:hAnsi="Arial" w:cs="Arial"/>
        </w:rPr>
      </w:pPr>
      <w:proofErr w:type="gramStart"/>
      <w:r w:rsidRPr="006E5BEF">
        <w:rPr>
          <w:rFonts w:ascii="Arial" w:hAnsi="Arial" w:cs="Arial"/>
          <w:b/>
        </w:rPr>
        <w:t>Calcium standards</w:t>
      </w:r>
      <w:r w:rsidRPr="006E5BEF">
        <w:rPr>
          <w:rFonts w:ascii="Arial" w:hAnsi="Arial" w:cs="Arial"/>
        </w:rPr>
        <w:t>.</w:t>
      </w:r>
      <w:proofErr w:type="gramEnd"/>
      <w:r w:rsidRPr="006E5BEF">
        <w:rPr>
          <w:rFonts w:ascii="Arial" w:hAnsi="Arial" w:cs="Arial"/>
        </w:rPr>
        <w:t xml:space="preserve"> Three calcium standards are provided: 2.5 ppm, 1.25 ppm and 0.5 ppm.  Use these solutions to run the calibration program, and use 0.5% nitric acid as the blank. </w:t>
      </w:r>
    </w:p>
    <w:p w:rsidR="006E5BEF" w:rsidRPr="006E5BEF" w:rsidRDefault="006E5BEF" w:rsidP="006E5BEF">
      <w:pPr>
        <w:rPr>
          <w:rFonts w:ascii="Arial" w:hAnsi="Arial" w:cs="Arial"/>
        </w:rPr>
      </w:pPr>
      <w:proofErr w:type="gramStart"/>
      <w:r w:rsidRPr="006E5BEF">
        <w:rPr>
          <w:rFonts w:ascii="Arial" w:hAnsi="Arial" w:cs="Arial"/>
          <w:b/>
        </w:rPr>
        <w:t>Magnesium standards</w:t>
      </w:r>
      <w:r w:rsidRPr="006E5BEF">
        <w:rPr>
          <w:rFonts w:ascii="Arial" w:hAnsi="Arial" w:cs="Arial"/>
        </w:rPr>
        <w:t>.</w:t>
      </w:r>
      <w:proofErr w:type="gramEnd"/>
      <w:r w:rsidRPr="006E5BEF">
        <w:rPr>
          <w:rFonts w:ascii="Arial" w:hAnsi="Arial" w:cs="Arial"/>
        </w:rPr>
        <w:t xml:space="preserve"> Three magnesium standards are provided: 2.5 ppm, 1.25 ppm and 0.5 ppm solutions. Use these solutions to run the calibration program, and use 0.5% nitric acid as the blank.</w:t>
      </w:r>
    </w:p>
    <w:p w:rsidR="006E5BEF" w:rsidRPr="006E5BEF" w:rsidRDefault="006E5BEF" w:rsidP="006E5BEF">
      <w:pPr>
        <w:rPr>
          <w:rFonts w:ascii="Arial" w:hAnsi="Arial" w:cs="Arial"/>
          <w:b/>
        </w:rPr>
      </w:pPr>
      <w:r w:rsidRPr="006E5BEF">
        <w:rPr>
          <w:rFonts w:ascii="Arial" w:hAnsi="Arial" w:cs="Arial"/>
          <w:b/>
        </w:rPr>
        <w:t xml:space="preserve">Analysis of Metals  </w:t>
      </w:r>
    </w:p>
    <w:p w:rsidR="006E5BEF" w:rsidRPr="006E5BEF" w:rsidRDefault="006E5BEF" w:rsidP="006E5BEF">
      <w:pPr>
        <w:rPr>
          <w:rFonts w:ascii="Arial" w:hAnsi="Arial" w:cs="Arial"/>
        </w:rPr>
      </w:pPr>
      <w:r w:rsidRPr="006E5BEF">
        <w:rPr>
          <w:rFonts w:ascii="Arial" w:hAnsi="Arial" w:cs="Arial"/>
        </w:rPr>
        <w:t>The first part of the experiment involves becoming familiar with the operation of the instrument</w:t>
      </w:r>
      <w:r>
        <w:rPr>
          <w:rFonts w:ascii="Arial" w:hAnsi="Arial" w:cs="Arial"/>
        </w:rPr>
        <w:t>.</w:t>
      </w:r>
      <w:r w:rsidRPr="006E5BEF">
        <w:rPr>
          <w:rFonts w:ascii="Arial" w:hAnsi="Arial" w:cs="Arial"/>
        </w:rPr>
        <w:t xml:space="preserve"> It is important to understand how to change the lamp and analysis program, how to optimize the energy, ignite the flame, and run the calibration program. When running the instrument, it is critical to record the lamp </w:t>
      </w:r>
      <w:r>
        <w:rPr>
          <w:rFonts w:ascii="Arial" w:hAnsi="Arial" w:cs="Arial"/>
        </w:rPr>
        <w:t>energy</w:t>
      </w:r>
      <w:r w:rsidRPr="006E5BEF">
        <w:rPr>
          <w:rFonts w:ascii="Arial" w:hAnsi="Arial" w:cs="Arial"/>
        </w:rPr>
        <w:t xml:space="preserve">, wavelength, slit, fuel to air ratios, and absorbance.  Three different samples will be analyzed. A detailed procedure of how to operate the instrument </w:t>
      </w:r>
      <w:r>
        <w:rPr>
          <w:rFonts w:ascii="Arial" w:hAnsi="Arial" w:cs="Arial"/>
        </w:rPr>
        <w:t>will be provided in lab</w:t>
      </w:r>
      <w:r w:rsidRPr="006E5BEF">
        <w:rPr>
          <w:rFonts w:ascii="Arial" w:hAnsi="Arial" w:cs="Arial"/>
        </w:rPr>
        <w:t xml:space="preserve">. </w:t>
      </w:r>
    </w:p>
    <w:p w:rsidR="006E5BEF" w:rsidRPr="006E5BEF" w:rsidRDefault="006E5BEF" w:rsidP="006E5BEF">
      <w:pPr>
        <w:rPr>
          <w:rFonts w:ascii="Arial" w:hAnsi="Arial" w:cs="Arial"/>
        </w:rPr>
      </w:pPr>
      <w:r w:rsidRPr="006E5BEF">
        <w:rPr>
          <w:rFonts w:ascii="Arial" w:hAnsi="Arial" w:cs="Arial"/>
        </w:rPr>
        <w:t>PROCEDURE:</w:t>
      </w:r>
    </w:p>
    <w:p w:rsidR="006E5BEF" w:rsidRPr="006E5BEF" w:rsidRDefault="006E5BEF" w:rsidP="006E5BEF">
      <w:pPr>
        <w:rPr>
          <w:rFonts w:ascii="Arial" w:hAnsi="Arial" w:cs="Arial"/>
        </w:rPr>
      </w:pPr>
      <w:r>
        <w:rPr>
          <w:rFonts w:ascii="Arial" w:hAnsi="Arial" w:cs="Arial"/>
        </w:rPr>
        <w:t>The following tasks will have to be accomplished in order to perform the analysis.  The order and details of operation will be specific to the instrument used.</w:t>
      </w:r>
    </w:p>
    <w:p w:rsidR="006E5BEF" w:rsidRPr="006E5BEF" w:rsidRDefault="006E5BEF" w:rsidP="006E5BEF">
      <w:pPr>
        <w:pStyle w:val="ListParagraph"/>
        <w:numPr>
          <w:ilvl w:val="0"/>
          <w:numId w:val="18"/>
        </w:numPr>
        <w:rPr>
          <w:rFonts w:ascii="Arial" w:hAnsi="Arial" w:cs="Arial"/>
        </w:rPr>
      </w:pPr>
      <w:r w:rsidRPr="006E5BEF">
        <w:rPr>
          <w:rFonts w:ascii="Arial" w:hAnsi="Arial" w:cs="Arial"/>
        </w:rPr>
        <w:t>Load and activate the method</w:t>
      </w:r>
      <w:r>
        <w:rPr>
          <w:rFonts w:ascii="Arial" w:hAnsi="Arial" w:cs="Arial"/>
        </w:rPr>
        <w:t xml:space="preserve"> ( a different method will have to be used for calcium and magnesium)</w:t>
      </w:r>
    </w:p>
    <w:p w:rsidR="006E5BEF" w:rsidRPr="006E5BEF" w:rsidRDefault="006E5BEF" w:rsidP="006E5BEF">
      <w:pPr>
        <w:pStyle w:val="ListParagraph"/>
        <w:numPr>
          <w:ilvl w:val="0"/>
          <w:numId w:val="18"/>
        </w:numPr>
        <w:rPr>
          <w:rFonts w:ascii="Arial" w:hAnsi="Arial" w:cs="Arial"/>
        </w:rPr>
      </w:pPr>
      <w:r w:rsidRPr="006E5BEF">
        <w:rPr>
          <w:rFonts w:ascii="Arial" w:hAnsi="Arial" w:cs="Arial"/>
        </w:rPr>
        <w:t>Maximizing the lamp energy</w:t>
      </w:r>
    </w:p>
    <w:p w:rsidR="006E5BEF" w:rsidRDefault="006E5BEF" w:rsidP="006E5BEF">
      <w:pPr>
        <w:pStyle w:val="ListParagraph"/>
        <w:numPr>
          <w:ilvl w:val="0"/>
          <w:numId w:val="18"/>
        </w:numPr>
        <w:rPr>
          <w:rFonts w:ascii="Arial" w:hAnsi="Arial" w:cs="Arial"/>
        </w:rPr>
      </w:pPr>
      <w:r w:rsidRPr="006E5BEF">
        <w:rPr>
          <w:rFonts w:ascii="Arial" w:hAnsi="Arial" w:cs="Arial"/>
        </w:rPr>
        <w:t xml:space="preserve">Set the correct </w:t>
      </w:r>
      <w:r w:rsidRPr="006E5BEF">
        <w:rPr>
          <w:rFonts w:ascii="Arial" w:hAnsi="Arial" w:cs="Arial"/>
          <w:i/>
        </w:rPr>
        <w:t>wavelength</w:t>
      </w:r>
      <w:r w:rsidRPr="006E5BEF">
        <w:rPr>
          <w:rFonts w:ascii="Arial" w:hAnsi="Arial" w:cs="Arial"/>
        </w:rPr>
        <w:t xml:space="preserve"> and </w:t>
      </w:r>
      <w:r w:rsidRPr="006E5BEF">
        <w:rPr>
          <w:rFonts w:ascii="Arial" w:hAnsi="Arial" w:cs="Arial"/>
          <w:i/>
        </w:rPr>
        <w:t xml:space="preserve">slit </w:t>
      </w:r>
      <w:r w:rsidRPr="006E5BEF">
        <w:rPr>
          <w:rFonts w:ascii="Arial" w:hAnsi="Arial" w:cs="Arial"/>
        </w:rPr>
        <w:t>specified by the method</w:t>
      </w:r>
    </w:p>
    <w:p w:rsidR="007C7B64" w:rsidRDefault="007C7B64" w:rsidP="007C7B64">
      <w:pPr>
        <w:pStyle w:val="ListParagraph"/>
        <w:numPr>
          <w:ilvl w:val="0"/>
          <w:numId w:val="18"/>
        </w:numPr>
        <w:rPr>
          <w:rFonts w:ascii="Arial" w:hAnsi="Arial" w:cs="Arial"/>
        </w:rPr>
      </w:pPr>
      <w:r w:rsidRPr="007C7B64">
        <w:rPr>
          <w:rFonts w:ascii="Arial" w:hAnsi="Arial" w:cs="Arial"/>
        </w:rPr>
        <w:t>Align the lamp until the energy is maximized.</w:t>
      </w:r>
      <w:r>
        <w:rPr>
          <w:rFonts w:ascii="Arial" w:hAnsi="Arial" w:cs="Arial"/>
        </w:rPr>
        <w:t xml:space="preserve"> </w:t>
      </w:r>
      <w:r w:rsidR="006E5BEF" w:rsidRPr="007C7B64">
        <w:rPr>
          <w:rFonts w:ascii="Arial" w:hAnsi="Arial" w:cs="Arial"/>
        </w:rPr>
        <w:t xml:space="preserve"> Most lamps will give energies in the range of 2.5 to 4.5. A normal reading for calcium is 4.2 and for </w:t>
      </w:r>
      <w:r>
        <w:rPr>
          <w:rFonts w:ascii="Arial" w:hAnsi="Arial" w:cs="Arial"/>
        </w:rPr>
        <w:t>magnesium</w:t>
      </w:r>
      <w:r w:rsidR="006E5BEF" w:rsidRPr="007C7B64">
        <w:rPr>
          <w:rFonts w:ascii="Arial" w:hAnsi="Arial" w:cs="Arial"/>
        </w:rPr>
        <w:t xml:space="preserve"> </w:t>
      </w:r>
      <w:proofErr w:type="gramStart"/>
      <w:r w:rsidR="006E5BEF" w:rsidRPr="007C7B64">
        <w:rPr>
          <w:rFonts w:ascii="Arial" w:hAnsi="Arial" w:cs="Arial"/>
        </w:rPr>
        <w:t>is</w:t>
      </w:r>
      <w:proofErr w:type="gramEnd"/>
      <w:r w:rsidR="006E5BEF" w:rsidRPr="007C7B64">
        <w:rPr>
          <w:rFonts w:ascii="Arial" w:hAnsi="Arial" w:cs="Arial"/>
        </w:rPr>
        <w:t xml:space="preserve"> 3.2.</w:t>
      </w:r>
    </w:p>
    <w:p w:rsidR="007C7B64" w:rsidRPr="007C7B64" w:rsidRDefault="007C7B64" w:rsidP="007C7B64">
      <w:pPr>
        <w:pStyle w:val="ListParagraph"/>
        <w:numPr>
          <w:ilvl w:val="0"/>
          <w:numId w:val="18"/>
        </w:numPr>
        <w:rPr>
          <w:rFonts w:ascii="Arial" w:hAnsi="Arial" w:cs="Arial"/>
          <w:b/>
        </w:rPr>
      </w:pPr>
      <w:r>
        <w:rPr>
          <w:rFonts w:ascii="Arial" w:hAnsi="Arial" w:cs="Arial"/>
        </w:rPr>
        <w:t>Ignite</w:t>
      </w:r>
      <w:r w:rsidR="006E5BEF" w:rsidRPr="007C7B64">
        <w:rPr>
          <w:rFonts w:ascii="Arial" w:hAnsi="Arial" w:cs="Arial"/>
        </w:rPr>
        <w:t xml:space="preserve"> the flame</w:t>
      </w:r>
      <w:r>
        <w:rPr>
          <w:rFonts w:ascii="Arial" w:hAnsi="Arial" w:cs="Arial"/>
        </w:rPr>
        <w:t xml:space="preserve"> (acetylene and air will be used)</w:t>
      </w:r>
    </w:p>
    <w:p w:rsidR="006E5BEF" w:rsidRDefault="006E5BEF" w:rsidP="006E5BEF">
      <w:pPr>
        <w:pStyle w:val="ListParagraph"/>
        <w:numPr>
          <w:ilvl w:val="0"/>
          <w:numId w:val="18"/>
        </w:numPr>
        <w:rPr>
          <w:rFonts w:ascii="Arial" w:hAnsi="Arial" w:cs="Arial"/>
        </w:rPr>
      </w:pPr>
      <w:r w:rsidRPr="007C7B64">
        <w:rPr>
          <w:rFonts w:ascii="Arial" w:hAnsi="Arial" w:cs="Arial"/>
        </w:rPr>
        <w:lastRenderedPageBreak/>
        <w:t>C</w:t>
      </w:r>
      <w:r w:rsidR="007C7B64" w:rsidRPr="007C7B64">
        <w:rPr>
          <w:rFonts w:ascii="Arial" w:hAnsi="Arial" w:cs="Arial"/>
        </w:rPr>
        <w:t xml:space="preserve">onstruct a calibration curve </w:t>
      </w:r>
      <w:r w:rsidR="007C7B64">
        <w:rPr>
          <w:rFonts w:ascii="Arial" w:hAnsi="Arial" w:cs="Arial"/>
        </w:rPr>
        <w:t>using the provided standards (this will be repeated for each metal)</w:t>
      </w:r>
    </w:p>
    <w:p w:rsidR="006E5BEF" w:rsidRDefault="007C7B64" w:rsidP="006E5BEF">
      <w:pPr>
        <w:pStyle w:val="ListParagraph"/>
        <w:numPr>
          <w:ilvl w:val="0"/>
          <w:numId w:val="18"/>
        </w:numPr>
        <w:rPr>
          <w:rFonts w:ascii="Arial" w:hAnsi="Arial" w:cs="Arial"/>
        </w:rPr>
      </w:pPr>
      <w:r w:rsidRPr="007C7B64">
        <w:rPr>
          <w:rFonts w:ascii="Arial" w:hAnsi="Arial" w:cs="Arial"/>
        </w:rPr>
        <w:t xml:space="preserve">Analyze the water samples.  </w:t>
      </w:r>
      <w:r w:rsidR="006E5BEF" w:rsidRPr="007C7B64">
        <w:rPr>
          <w:rFonts w:ascii="Arial" w:hAnsi="Arial" w:cs="Arial"/>
        </w:rPr>
        <w:t xml:space="preserve">Prepare three different water samples from the same sampling site. Aspirate the first sample being analyzed. The instrument display will show the concentration of the metal in the sample in ppm as well as the absorbance of the sample. Record the concentration in ppm. Take at least three readings for each sample. Analyze the other two samples in the same way, by aspirating the sample and taking readings. Press </w:t>
      </w:r>
      <w:r w:rsidR="006E5BEF" w:rsidRPr="007C7B64">
        <w:rPr>
          <w:rFonts w:ascii="Arial" w:hAnsi="Arial" w:cs="Arial"/>
          <w:b/>
        </w:rPr>
        <w:t>esc</w:t>
      </w:r>
      <w:r w:rsidR="006E5BEF" w:rsidRPr="007C7B64">
        <w:rPr>
          <w:rFonts w:ascii="Arial" w:hAnsi="Arial" w:cs="Arial"/>
        </w:rPr>
        <w:t xml:space="preserve"> when done.</w:t>
      </w:r>
    </w:p>
    <w:p w:rsidR="006E5BEF" w:rsidRDefault="006E5BEF" w:rsidP="006E5BEF">
      <w:pPr>
        <w:pStyle w:val="ListParagraph"/>
        <w:numPr>
          <w:ilvl w:val="0"/>
          <w:numId w:val="18"/>
        </w:numPr>
        <w:rPr>
          <w:rFonts w:ascii="Arial" w:hAnsi="Arial" w:cs="Arial"/>
        </w:rPr>
      </w:pPr>
      <w:r w:rsidRPr="007C7B64">
        <w:rPr>
          <w:rFonts w:ascii="Arial" w:hAnsi="Arial" w:cs="Arial"/>
        </w:rPr>
        <w:t xml:space="preserve">Aspirate deionized water to clean the lines. Turn the fuel </w:t>
      </w:r>
      <w:r w:rsidRPr="007C7B64">
        <w:rPr>
          <w:rFonts w:ascii="Arial" w:hAnsi="Arial" w:cs="Arial"/>
          <w:b/>
        </w:rPr>
        <w:t>off</w:t>
      </w:r>
      <w:r w:rsidRPr="007C7B64">
        <w:rPr>
          <w:rFonts w:ascii="Arial" w:hAnsi="Arial" w:cs="Arial"/>
        </w:rPr>
        <w:t xml:space="preserve"> to extinguish the flame. Run the air with DI water for a few seconds and then turn the air </w:t>
      </w:r>
      <w:r w:rsidRPr="007C7B64">
        <w:rPr>
          <w:rFonts w:ascii="Arial" w:hAnsi="Arial" w:cs="Arial"/>
          <w:b/>
        </w:rPr>
        <w:t>off</w:t>
      </w:r>
      <w:r w:rsidRPr="007C7B64">
        <w:rPr>
          <w:rFonts w:ascii="Arial" w:hAnsi="Arial" w:cs="Arial"/>
        </w:rPr>
        <w:t>.</w:t>
      </w:r>
    </w:p>
    <w:p w:rsidR="006E5BEF" w:rsidRPr="007C7B64" w:rsidRDefault="006E5BEF" w:rsidP="006E5BEF">
      <w:pPr>
        <w:pStyle w:val="ListParagraph"/>
        <w:numPr>
          <w:ilvl w:val="0"/>
          <w:numId w:val="18"/>
        </w:numPr>
        <w:rPr>
          <w:rFonts w:ascii="Arial" w:hAnsi="Arial" w:cs="Arial"/>
        </w:rPr>
      </w:pPr>
      <w:r w:rsidRPr="007C7B64">
        <w:rPr>
          <w:rFonts w:ascii="Arial" w:hAnsi="Arial" w:cs="Arial"/>
        </w:rPr>
        <w:t>Analyze the same samples for the presence of other metals.</w:t>
      </w:r>
    </w:p>
    <w:p w:rsidR="006E5BEF" w:rsidRPr="006E5BEF" w:rsidRDefault="006E5BEF" w:rsidP="006E5BEF">
      <w:pPr>
        <w:rPr>
          <w:rFonts w:ascii="Arial" w:hAnsi="Arial" w:cs="Arial"/>
        </w:rPr>
      </w:pPr>
    </w:p>
    <w:p w:rsidR="006E5BEF" w:rsidRPr="006E5BEF" w:rsidRDefault="006E5BEF" w:rsidP="006E5BEF">
      <w:pPr>
        <w:rPr>
          <w:rFonts w:ascii="Arial" w:hAnsi="Arial" w:cs="Arial"/>
        </w:rPr>
      </w:pPr>
      <w:r w:rsidRPr="006E5BEF">
        <w:rPr>
          <w:rFonts w:ascii="Arial" w:hAnsi="Arial" w:cs="Arial"/>
        </w:rPr>
        <w:t>Once the samples have been analyzed for calcium</w:t>
      </w:r>
      <w:r w:rsidR="007C7B64">
        <w:rPr>
          <w:rFonts w:ascii="Arial" w:hAnsi="Arial" w:cs="Arial"/>
        </w:rPr>
        <w:t xml:space="preserve"> and magnesium</w:t>
      </w:r>
      <w:r w:rsidRPr="006E5BEF">
        <w:rPr>
          <w:rFonts w:ascii="Arial" w:hAnsi="Arial" w:cs="Arial"/>
        </w:rPr>
        <w:t>, place the rest of the samples in the proper waste container.</w:t>
      </w:r>
    </w:p>
    <w:p w:rsidR="006E5BEF" w:rsidRPr="006E5BEF" w:rsidRDefault="006E5BEF" w:rsidP="006E5BEF">
      <w:pPr>
        <w:pStyle w:val="NormalWeb"/>
        <w:spacing w:before="30" w:beforeAutospacing="0" w:after="30" w:afterAutospacing="0"/>
        <w:rPr>
          <w:rFonts w:ascii="Arial" w:hAnsi="Arial" w:cs="Arial"/>
          <w:sz w:val="22"/>
          <w:szCs w:val="22"/>
        </w:rPr>
      </w:pPr>
      <w:r w:rsidRPr="006E5BEF">
        <w:rPr>
          <w:rFonts w:ascii="Arial" w:hAnsi="Arial" w:cs="Arial"/>
          <w:sz w:val="22"/>
          <w:szCs w:val="22"/>
        </w:rPr>
        <w:t>Using Excel or comparable program, construct a calibration curve for calcium</w:t>
      </w:r>
      <w:r w:rsidR="007C7B64">
        <w:rPr>
          <w:rFonts w:ascii="Arial" w:hAnsi="Arial" w:cs="Arial"/>
          <w:sz w:val="22"/>
          <w:szCs w:val="22"/>
        </w:rPr>
        <w:t xml:space="preserve"> and one for magnesium</w:t>
      </w:r>
      <w:r w:rsidRPr="006E5BEF">
        <w:rPr>
          <w:rFonts w:ascii="Arial" w:hAnsi="Arial" w:cs="Arial"/>
          <w:sz w:val="22"/>
          <w:szCs w:val="22"/>
        </w:rPr>
        <w:t>.  Print each calibration curve and include in your lab notebook.  Use the calibration curve to determine the concentration of each metal in each analyzed sample.  Finally, report the average concentration of Ca</w:t>
      </w:r>
      <w:r w:rsidRPr="006E5BEF">
        <w:rPr>
          <w:rFonts w:ascii="Arial" w:hAnsi="Arial" w:cs="Arial"/>
          <w:sz w:val="22"/>
          <w:szCs w:val="22"/>
          <w:vertAlign w:val="superscript"/>
        </w:rPr>
        <w:t>2+</w:t>
      </w:r>
      <w:r w:rsidRPr="006E5BEF">
        <w:rPr>
          <w:rFonts w:ascii="Arial" w:hAnsi="Arial" w:cs="Arial"/>
          <w:sz w:val="22"/>
          <w:szCs w:val="22"/>
        </w:rPr>
        <w:t>, Mg</w:t>
      </w:r>
      <w:r w:rsidRPr="006E5BEF">
        <w:rPr>
          <w:rFonts w:ascii="Arial" w:hAnsi="Arial" w:cs="Arial"/>
          <w:sz w:val="22"/>
          <w:szCs w:val="22"/>
          <w:vertAlign w:val="superscript"/>
        </w:rPr>
        <w:t>2+</w:t>
      </w:r>
      <w:r w:rsidRPr="006E5BEF">
        <w:rPr>
          <w:rFonts w:ascii="Arial" w:hAnsi="Arial" w:cs="Arial"/>
          <w:sz w:val="22"/>
          <w:szCs w:val="22"/>
        </w:rPr>
        <w:t xml:space="preserve"> and total CaCO</w:t>
      </w:r>
      <w:r w:rsidRPr="006E5BEF">
        <w:rPr>
          <w:rFonts w:ascii="Arial" w:hAnsi="Arial" w:cs="Arial"/>
          <w:sz w:val="22"/>
          <w:szCs w:val="22"/>
          <w:vertAlign w:val="subscript"/>
        </w:rPr>
        <w:t>3</w:t>
      </w:r>
      <w:r w:rsidRPr="006E5BEF">
        <w:rPr>
          <w:rFonts w:ascii="Arial" w:hAnsi="Arial" w:cs="Arial"/>
          <w:sz w:val="22"/>
          <w:szCs w:val="22"/>
        </w:rPr>
        <w:t xml:space="preserve"> in mg/L with the standard deviation.  Compare the concentrations obtained by AA with those obtained in the field by </w:t>
      </w:r>
      <w:proofErr w:type="spellStart"/>
      <w:r w:rsidRPr="006E5BEF">
        <w:rPr>
          <w:rFonts w:ascii="Arial" w:hAnsi="Arial" w:cs="Arial"/>
          <w:sz w:val="22"/>
          <w:szCs w:val="22"/>
        </w:rPr>
        <w:t>Hach</w:t>
      </w:r>
      <w:proofErr w:type="spellEnd"/>
      <w:r w:rsidRPr="006E5BEF">
        <w:rPr>
          <w:rFonts w:ascii="Arial" w:hAnsi="Arial" w:cs="Arial"/>
          <w:sz w:val="22"/>
          <w:szCs w:val="22"/>
        </w:rPr>
        <w:t xml:space="preserve"> kit. </w:t>
      </w:r>
    </w:p>
    <w:p w:rsidR="006E5BEF" w:rsidRPr="006E5BEF" w:rsidRDefault="006E5BEF" w:rsidP="006E5BEF">
      <w:pPr>
        <w:pStyle w:val="NormalWeb"/>
        <w:spacing w:before="30" w:beforeAutospacing="0" w:after="30" w:afterAutospacing="0"/>
        <w:rPr>
          <w:rFonts w:ascii="Arial" w:hAnsi="Arial" w:cs="Arial"/>
          <w:sz w:val="22"/>
          <w:szCs w:val="22"/>
        </w:rPr>
      </w:pPr>
      <w:r w:rsidRPr="006E5BEF">
        <w:rPr>
          <w:rFonts w:ascii="Arial" w:hAnsi="Arial" w:cs="Arial"/>
          <w:sz w:val="22"/>
          <w:szCs w:val="22"/>
        </w:rPr>
        <w:t>In your report research the different levels of water hardness and determine whether the water from your sampling site can be considered soft, medium hard or hard.</w:t>
      </w:r>
    </w:p>
    <w:p w:rsidR="006E5BEF" w:rsidRPr="006E5BEF" w:rsidRDefault="006E5BEF" w:rsidP="006E5BEF">
      <w:pPr>
        <w:pStyle w:val="NormalWeb"/>
        <w:spacing w:before="30" w:beforeAutospacing="0" w:after="30" w:afterAutospacing="0"/>
        <w:rPr>
          <w:rFonts w:ascii="Arial" w:hAnsi="Arial" w:cs="Arial"/>
          <w:sz w:val="22"/>
          <w:szCs w:val="22"/>
        </w:rPr>
      </w:pPr>
    </w:p>
    <w:p w:rsidR="006A20E5" w:rsidRPr="006E5BEF" w:rsidRDefault="006A20E5" w:rsidP="00AD09C9">
      <w:pPr>
        <w:rPr>
          <w:rFonts w:ascii="Arial" w:hAnsi="Arial" w:cs="Arial"/>
        </w:rPr>
      </w:pPr>
    </w:p>
    <w:p w:rsidR="001C1F8A" w:rsidRPr="006E5BEF" w:rsidRDefault="001C1F8A" w:rsidP="00AD09C9">
      <w:pPr>
        <w:spacing w:after="0" w:line="240" w:lineRule="auto"/>
        <w:rPr>
          <w:rFonts w:ascii="Arial" w:hAnsi="Arial" w:cs="Arial"/>
        </w:rPr>
      </w:pPr>
      <w:bookmarkStart w:id="0" w:name="_GoBack"/>
      <w:bookmarkEnd w:id="0"/>
    </w:p>
    <w:sectPr w:rsidR="001C1F8A" w:rsidRPr="006E5BEF" w:rsidSect="00D93539">
      <w:footerReference w:type="even" r:id="rId35"/>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581" w:rsidRDefault="00A37581">
      <w:r>
        <w:separator/>
      </w:r>
    </w:p>
  </w:endnote>
  <w:endnote w:type="continuationSeparator" w:id="0">
    <w:p w:rsidR="00A37581" w:rsidRDefault="00A37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dobe Garamond Pro">
    <w:altName w:val="Adobe Garamond Pro"/>
    <w:panose1 w:val="00000000000000000000"/>
    <w:charset w:val="00"/>
    <w:family w:val="roman"/>
    <w:notTrueType/>
    <w:pitch w:val="variable"/>
    <w:sig w:usb0="800000AF" w:usb1="5000205B" w:usb2="00000000" w:usb3="00000000" w:csb0="0000009B" w:csb1="00000000"/>
  </w:font>
  <w:font w:name="Euclid Symbol">
    <w:altName w:val="MS Mincho"/>
    <w:panose1 w:val="02050102010706020507"/>
    <w:charset w:val="00"/>
    <w:family w:val="auto"/>
    <w:notTrueType/>
    <w:pitch w:val="default"/>
    <w:sig w:usb0="00000000"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6E9" w:rsidRDefault="00D236E9" w:rsidP="00CB6D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236E9" w:rsidRDefault="00D236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6E9" w:rsidRPr="00A15177" w:rsidRDefault="00D236E9" w:rsidP="00CB6D69">
    <w:pPr>
      <w:pStyle w:val="Footer"/>
      <w:framePr w:wrap="around" w:vAnchor="text" w:hAnchor="margin" w:xAlign="center" w:y="1"/>
      <w:rPr>
        <w:rStyle w:val="PageNumber"/>
        <w:rFonts w:ascii="Arial" w:hAnsi="Arial" w:cs="Arial"/>
      </w:rPr>
    </w:pPr>
    <w:r w:rsidRPr="00A15177">
      <w:rPr>
        <w:rStyle w:val="PageNumber"/>
        <w:rFonts w:ascii="Arial" w:hAnsi="Arial" w:cs="Arial"/>
      </w:rPr>
      <w:fldChar w:fldCharType="begin"/>
    </w:r>
    <w:r w:rsidRPr="00A15177">
      <w:rPr>
        <w:rStyle w:val="PageNumber"/>
        <w:rFonts w:ascii="Arial" w:hAnsi="Arial" w:cs="Arial"/>
      </w:rPr>
      <w:instrText xml:space="preserve">PAGE  </w:instrText>
    </w:r>
    <w:r w:rsidRPr="00A15177">
      <w:rPr>
        <w:rStyle w:val="PageNumber"/>
        <w:rFonts w:ascii="Arial" w:hAnsi="Arial" w:cs="Arial"/>
      </w:rPr>
      <w:fldChar w:fldCharType="separate"/>
    </w:r>
    <w:r w:rsidR="006E4A33">
      <w:rPr>
        <w:rStyle w:val="PageNumber"/>
        <w:rFonts w:ascii="Arial" w:hAnsi="Arial" w:cs="Arial"/>
        <w:noProof/>
      </w:rPr>
      <w:t>44</w:t>
    </w:r>
    <w:r w:rsidRPr="00A15177">
      <w:rPr>
        <w:rStyle w:val="PageNumber"/>
        <w:rFonts w:ascii="Arial" w:hAnsi="Arial" w:cs="Arial"/>
      </w:rPr>
      <w:fldChar w:fldCharType="end"/>
    </w:r>
  </w:p>
  <w:p w:rsidR="00D236E9" w:rsidRDefault="00D236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581" w:rsidRDefault="00A37581">
      <w:r>
        <w:separator/>
      </w:r>
    </w:p>
  </w:footnote>
  <w:footnote w:type="continuationSeparator" w:id="0">
    <w:p w:rsidR="00A37581" w:rsidRDefault="00A375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75748"/>
    <w:multiLevelType w:val="hybridMultilevel"/>
    <w:tmpl w:val="5BB8F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9454C"/>
    <w:multiLevelType w:val="hybridMultilevel"/>
    <w:tmpl w:val="1110DB98"/>
    <w:lvl w:ilvl="0" w:tplc="99C81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000EA8"/>
    <w:multiLevelType w:val="hybridMultilevel"/>
    <w:tmpl w:val="0BAAE1AE"/>
    <w:lvl w:ilvl="0" w:tplc="2F74C9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687EF8"/>
    <w:multiLevelType w:val="hybridMultilevel"/>
    <w:tmpl w:val="7B6E8F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09F2D9C"/>
    <w:multiLevelType w:val="hybridMultilevel"/>
    <w:tmpl w:val="D910D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0B1A70"/>
    <w:multiLevelType w:val="hybridMultilevel"/>
    <w:tmpl w:val="C2722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0770FBE"/>
    <w:multiLevelType w:val="hybridMultilevel"/>
    <w:tmpl w:val="5A2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AD0A34"/>
    <w:multiLevelType w:val="hybridMultilevel"/>
    <w:tmpl w:val="2D4E7DB8"/>
    <w:lvl w:ilvl="0" w:tplc="ABDEFF3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BEA3B49"/>
    <w:multiLevelType w:val="hybridMultilevel"/>
    <w:tmpl w:val="7AFEEF30"/>
    <w:lvl w:ilvl="0" w:tplc="BCA81A4E">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2295063"/>
    <w:multiLevelType w:val="hybridMultilevel"/>
    <w:tmpl w:val="47AE4A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3AE1F69"/>
    <w:multiLevelType w:val="multilevel"/>
    <w:tmpl w:val="50868FB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4F5E18F9"/>
    <w:multiLevelType w:val="hybridMultilevel"/>
    <w:tmpl w:val="849CB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50D951EC"/>
    <w:multiLevelType w:val="hybridMultilevel"/>
    <w:tmpl w:val="344A52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13">
    <w:nsid w:val="55B5513A"/>
    <w:multiLevelType w:val="hybridMultilevel"/>
    <w:tmpl w:val="31AACE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C626BC"/>
    <w:multiLevelType w:val="hybridMultilevel"/>
    <w:tmpl w:val="1110DB98"/>
    <w:lvl w:ilvl="0" w:tplc="99C81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1236EF"/>
    <w:multiLevelType w:val="multilevel"/>
    <w:tmpl w:val="C6E48EA4"/>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6DA2378B"/>
    <w:multiLevelType w:val="hybridMultilevel"/>
    <w:tmpl w:val="0F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1"/>
  </w:num>
  <w:num w:numId="3">
    <w:abstractNumId w:val="16"/>
  </w:num>
  <w:num w:numId="4">
    <w:abstractNumId w:val="6"/>
  </w:num>
  <w:num w:numId="5">
    <w:abstractNumId w:val="13"/>
  </w:num>
  <w:num w:numId="6">
    <w:abstractNumId w:val="0"/>
  </w:num>
  <w:num w:numId="7">
    <w:abstractNumId w:val="1"/>
  </w:num>
  <w:num w:numId="8">
    <w:abstractNumId w:val="4"/>
  </w:num>
  <w:num w:numId="9">
    <w:abstractNumId w:val="14"/>
  </w:num>
  <w:num w:numId="10">
    <w:abstractNumId w:val="17"/>
  </w:num>
  <w:num w:numId="11">
    <w:abstractNumId w:val="7"/>
  </w:num>
  <w:num w:numId="12">
    <w:abstractNumId w:val="5"/>
  </w:num>
  <w:num w:numId="13">
    <w:abstractNumId w:val="9"/>
  </w:num>
  <w:num w:numId="14">
    <w:abstractNumId w:val="8"/>
  </w:num>
  <w:num w:numId="15">
    <w:abstractNumId w:val="10"/>
  </w:num>
  <w:num w:numId="16">
    <w:abstractNumId w:val="3"/>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FED"/>
    <w:rsid w:val="00002613"/>
    <w:rsid w:val="00015E99"/>
    <w:rsid w:val="00017942"/>
    <w:rsid w:val="0002782A"/>
    <w:rsid w:val="000370E9"/>
    <w:rsid w:val="000406BA"/>
    <w:rsid w:val="00050646"/>
    <w:rsid w:val="000634B2"/>
    <w:rsid w:val="00065671"/>
    <w:rsid w:val="000717BE"/>
    <w:rsid w:val="000731AA"/>
    <w:rsid w:val="00075054"/>
    <w:rsid w:val="00076A12"/>
    <w:rsid w:val="0008055B"/>
    <w:rsid w:val="0009553A"/>
    <w:rsid w:val="000A315C"/>
    <w:rsid w:val="000A36E7"/>
    <w:rsid w:val="000A5F94"/>
    <w:rsid w:val="000B7E43"/>
    <w:rsid w:val="000D3D50"/>
    <w:rsid w:val="000F7036"/>
    <w:rsid w:val="001041F4"/>
    <w:rsid w:val="0010760D"/>
    <w:rsid w:val="00112AF6"/>
    <w:rsid w:val="0011386A"/>
    <w:rsid w:val="00114F49"/>
    <w:rsid w:val="0011509C"/>
    <w:rsid w:val="0011725F"/>
    <w:rsid w:val="00127757"/>
    <w:rsid w:val="0013688C"/>
    <w:rsid w:val="001609BE"/>
    <w:rsid w:val="001622AB"/>
    <w:rsid w:val="00167F33"/>
    <w:rsid w:val="0017088E"/>
    <w:rsid w:val="0017453B"/>
    <w:rsid w:val="00186DBF"/>
    <w:rsid w:val="00187417"/>
    <w:rsid w:val="00195AAD"/>
    <w:rsid w:val="001A0ECF"/>
    <w:rsid w:val="001A6E20"/>
    <w:rsid w:val="001B052C"/>
    <w:rsid w:val="001B4B54"/>
    <w:rsid w:val="001C1F8A"/>
    <w:rsid w:val="001C5656"/>
    <w:rsid w:val="001D1452"/>
    <w:rsid w:val="001F7A3D"/>
    <w:rsid w:val="002045A7"/>
    <w:rsid w:val="002127A6"/>
    <w:rsid w:val="0022132A"/>
    <w:rsid w:val="0023407E"/>
    <w:rsid w:val="00236025"/>
    <w:rsid w:val="00237F70"/>
    <w:rsid w:val="00260971"/>
    <w:rsid w:val="002634C3"/>
    <w:rsid w:val="00265A53"/>
    <w:rsid w:val="0026760C"/>
    <w:rsid w:val="00283FFA"/>
    <w:rsid w:val="002A5C5B"/>
    <w:rsid w:val="002A6F95"/>
    <w:rsid w:val="002A7251"/>
    <w:rsid w:val="002B2D19"/>
    <w:rsid w:val="002C3AD4"/>
    <w:rsid w:val="002D1135"/>
    <w:rsid w:val="002D4FF3"/>
    <w:rsid w:val="002E65CA"/>
    <w:rsid w:val="002E7238"/>
    <w:rsid w:val="002F479E"/>
    <w:rsid w:val="002F5048"/>
    <w:rsid w:val="00300952"/>
    <w:rsid w:val="0031040A"/>
    <w:rsid w:val="00311BFC"/>
    <w:rsid w:val="0032105C"/>
    <w:rsid w:val="00324E2F"/>
    <w:rsid w:val="003263EB"/>
    <w:rsid w:val="00335783"/>
    <w:rsid w:val="00336C2A"/>
    <w:rsid w:val="0034093B"/>
    <w:rsid w:val="00340E88"/>
    <w:rsid w:val="00346066"/>
    <w:rsid w:val="00353E96"/>
    <w:rsid w:val="00361CDB"/>
    <w:rsid w:val="00374C94"/>
    <w:rsid w:val="0038281E"/>
    <w:rsid w:val="00383F42"/>
    <w:rsid w:val="00384F3E"/>
    <w:rsid w:val="0038770D"/>
    <w:rsid w:val="003B148A"/>
    <w:rsid w:val="003B2E27"/>
    <w:rsid w:val="003B654C"/>
    <w:rsid w:val="003C0AAF"/>
    <w:rsid w:val="003D493C"/>
    <w:rsid w:val="003D7FE0"/>
    <w:rsid w:val="003E271E"/>
    <w:rsid w:val="0040192F"/>
    <w:rsid w:val="00404449"/>
    <w:rsid w:val="004135A3"/>
    <w:rsid w:val="004142D8"/>
    <w:rsid w:val="00420605"/>
    <w:rsid w:val="00430D21"/>
    <w:rsid w:val="00441740"/>
    <w:rsid w:val="004554AE"/>
    <w:rsid w:val="00472D79"/>
    <w:rsid w:val="0047528D"/>
    <w:rsid w:val="004752CE"/>
    <w:rsid w:val="004A7CFD"/>
    <w:rsid w:val="004B08A4"/>
    <w:rsid w:val="004C1457"/>
    <w:rsid w:val="004C48EB"/>
    <w:rsid w:val="004C6D57"/>
    <w:rsid w:val="004E3119"/>
    <w:rsid w:val="004E7EBE"/>
    <w:rsid w:val="004F0ABD"/>
    <w:rsid w:val="004F0E93"/>
    <w:rsid w:val="00500679"/>
    <w:rsid w:val="00505808"/>
    <w:rsid w:val="00510988"/>
    <w:rsid w:val="0052797B"/>
    <w:rsid w:val="00531187"/>
    <w:rsid w:val="00534F73"/>
    <w:rsid w:val="00535643"/>
    <w:rsid w:val="0053689F"/>
    <w:rsid w:val="00543D00"/>
    <w:rsid w:val="0054413C"/>
    <w:rsid w:val="00547ED4"/>
    <w:rsid w:val="005502D9"/>
    <w:rsid w:val="005513ED"/>
    <w:rsid w:val="0055160E"/>
    <w:rsid w:val="00557760"/>
    <w:rsid w:val="00571475"/>
    <w:rsid w:val="00585384"/>
    <w:rsid w:val="00586C87"/>
    <w:rsid w:val="005A1114"/>
    <w:rsid w:val="005C5974"/>
    <w:rsid w:val="005C6CEA"/>
    <w:rsid w:val="005D0C60"/>
    <w:rsid w:val="005D4E86"/>
    <w:rsid w:val="005D6E2B"/>
    <w:rsid w:val="005E31C9"/>
    <w:rsid w:val="00613E0C"/>
    <w:rsid w:val="006166AF"/>
    <w:rsid w:val="006275B2"/>
    <w:rsid w:val="00637ABB"/>
    <w:rsid w:val="00662763"/>
    <w:rsid w:val="00664EDC"/>
    <w:rsid w:val="00665225"/>
    <w:rsid w:val="006666A1"/>
    <w:rsid w:val="0066729B"/>
    <w:rsid w:val="006673F1"/>
    <w:rsid w:val="0068194D"/>
    <w:rsid w:val="00684E9D"/>
    <w:rsid w:val="00692D33"/>
    <w:rsid w:val="006A0914"/>
    <w:rsid w:val="006A20E5"/>
    <w:rsid w:val="006A3B08"/>
    <w:rsid w:val="006C286C"/>
    <w:rsid w:val="006D20AE"/>
    <w:rsid w:val="006E26E7"/>
    <w:rsid w:val="006E4A33"/>
    <w:rsid w:val="006E5BEF"/>
    <w:rsid w:val="006E62AC"/>
    <w:rsid w:val="006F3ACE"/>
    <w:rsid w:val="007004AF"/>
    <w:rsid w:val="00722588"/>
    <w:rsid w:val="007324C3"/>
    <w:rsid w:val="0073382C"/>
    <w:rsid w:val="00747DD0"/>
    <w:rsid w:val="007546E0"/>
    <w:rsid w:val="00755AA7"/>
    <w:rsid w:val="0076294A"/>
    <w:rsid w:val="0076463B"/>
    <w:rsid w:val="00767AC3"/>
    <w:rsid w:val="00793720"/>
    <w:rsid w:val="007A30DD"/>
    <w:rsid w:val="007B6514"/>
    <w:rsid w:val="007C1DCE"/>
    <w:rsid w:val="007C72A8"/>
    <w:rsid w:val="007C7B64"/>
    <w:rsid w:val="007D0D08"/>
    <w:rsid w:val="007E0903"/>
    <w:rsid w:val="007E4427"/>
    <w:rsid w:val="007E5C43"/>
    <w:rsid w:val="008009EA"/>
    <w:rsid w:val="008129B4"/>
    <w:rsid w:val="008140A7"/>
    <w:rsid w:val="0085184D"/>
    <w:rsid w:val="0085456B"/>
    <w:rsid w:val="00862DDA"/>
    <w:rsid w:val="00870AAA"/>
    <w:rsid w:val="00871D5A"/>
    <w:rsid w:val="00874A53"/>
    <w:rsid w:val="00877C3E"/>
    <w:rsid w:val="0088724E"/>
    <w:rsid w:val="0089047C"/>
    <w:rsid w:val="00893D1B"/>
    <w:rsid w:val="008B2005"/>
    <w:rsid w:val="008B5568"/>
    <w:rsid w:val="008B7513"/>
    <w:rsid w:val="008C48A3"/>
    <w:rsid w:val="008C6151"/>
    <w:rsid w:val="008D22CE"/>
    <w:rsid w:val="008F276A"/>
    <w:rsid w:val="008F53E7"/>
    <w:rsid w:val="008F62A1"/>
    <w:rsid w:val="008F7C29"/>
    <w:rsid w:val="009003E8"/>
    <w:rsid w:val="009314AF"/>
    <w:rsid w:val="009342EA"/>
    <w:rsid w:val="00935863"/>
    <w:rsid w:val="00936591"/>
    <w:rsid w:val="00943E4A"/>
    <w:rsid w:val="0094557F"/>
    <w:rsid w:val="00953B46"/>
    <w:rsid w:val="00957487"/>
    <w:rsid w:val="00960021"/>
    <w:rsid w:val="00972FDC"/>
    <w:rsid w:val="00975DED"/>
    <w:rsid w:val="00976626"/>
    <w:rsid w:val="00977E37"/>
    <w:rsid w:val="00991CEA"/>
    <w:rsid w:val="009920E8"/>
    <w:rsid w:val="009C5FED"/>
    <w:rsid w:val="009C7F59"/>
    <w:rsid w:val="009D05E7"/>
    <w:rsid w:val="009E71FF"/>
    <w:rsid w:val="009F2F01"/>
    <w:rsid w:val="00A01A01"/>
    <w:rsid w:val="00A034EE"/>
    <w:rsid w:val="00A035E8"/>
    <w:rsid w:val="00A04AA3"/>
    <w:rsid w:val="00A12C6A"/>
    <w:rsid w:val="00A13D7C"/>
    <w:rsid w:val="00A15177"/>
    <w:rsid w:val="00A163B7"/>
    <w:rsid w:val="00A16A9D"/>
    <w:rsid w:val="00A17584"/>
    <w:rsid w:val="00A176A2"/>
    <w:rsid w:val="00A17846"/>
    <w:rsid w:val="00A37581"/>
    <w:rsid w:val="00A4204F"/>
    <w:rsid w:val="00A52A9C"/>
    <w:rsid w:val="00A54910"/>
    <w:rsid w:val="00A562B9"/>
    <w:rsid w:val="00A57947"/>
    <w:rsid w:val="00A64043"/>
    <w:rsid w:val="00A67F4D"/>
    <w:rsid w:val="00A7376D"/>
    <w:rsid w:val="00A75103"/>
    <w:rsid w:val="00A76DE6"/>
    <w:rsid w:val="00A77A84"/>
    <w:rsid w:val="00A83887"/>
    <w:rsid w:val="00A84524"/>
    <w:rsid w:val="00AA5191"/>
    <w:rsid w:val="00AB1500"/>
    <w:rsid w:val="00AB5BA7"/>
    <w:rsid w:val="00AC133A"/>
    <w:rsid w:val="00AD09C9"/>
    <w:rsid w:val="00AD0AE4"/>
    <w:rsid w:val="00AD437D"/>
    <w:rsid w:val="00AD6FAE"/>
    <w:rsid w:val="00AF425D"/>
    <w:rsid w:val="00AF46E1"/>
    <w:rsid w:val="00B201DA"/>
    <w:rsid w:val="00B24926"/>
    <w:rsid w:val="00B26020"/>
    <w:rsid w:val="00B27BB7"/>
    <w:rsid w:val="00B27BD6"/>
    <w:rsid w:val="00B32771"/>
    <w:rsid w:val="00B334B5"/>
    <w:rsid w:val="00B51B14"/>
    <w:rsid w:val="00B51CDC"/>
    <w:rsid w:val="00B56F4F"/>
    <w:rsid w:val="00B62F33"/>
    <w:rsid w:val="00B72566"/>
    <w:rsid w:val="00B73E18"/>
    <w:rsid w:val="00B76316"/>
    <w:rsid w:val="00B838B4"/>
    <w:rsid w:val="00B93241"/>
    <w:rsid w:val="00B94DDA"/>
    <w:rsid w:val="00B97992"/>
    <w:rsid w:val="00BA0E9A"/>
    <w:rsid w:val="00BA230A"/>
    <w:rsid w:val="00BA5756"/>
    <w:rsid w:val="00BA5836"/>
    <w:rsid w:val="00BB3465"/>
    <w:rsid w:val="00BD2823"/>
    <w:rsid w:val="00BE174E"/>
    <w:rsid w:val="00C0276E"/>
    <w:rsid w:val="00C04201"/>
    <w:rsid w:val="00C108F0"/>
    <w:rsid w:val="00C26238"/>
    <w:rsid w:val="00C35C99"/>
    <w:rsid w:val="00C36E89"/>
    <w:rsid w:val="00C520CC"/>
    <w:rsid w:val="00C5567D"/>
    <w:rsid w:val="00C63AFD"/>
    <w:rsid w:val="00C75489"/>
    <w:rsid w:val="00C8385D"/>
    <w:rsid w:val="00CA32FF"/>
    <w:rsid w:val="00CA5324"/>
    <w:rsid w:val="00CB6D69"/>
    <w:rsid w:val="00CD265C"/>
    <w:rsid w:val="00CE0758"/>
    <w:rsid w:val="00CE1663"/>
    <w:rsid w:val="00CF03D0"/>
    <w:rsid w:val="00CF3CBC"/>
    <w:rsid w:val="00D076A6"/>
    <w:rsid w:val="00D115B0"/>
    <w:rsid w:val="00D13DE2"/>
    <w:rsid w:val="00D236E9"/>
    <w:rsid w:val="00D26421"/>
    <w:rsid w:val="00D26D88"/>
    <w:rsid w:val="00D30B67"/>
    <w:rsid w:val="00D32B2A"/>
    <w:rsid w:val="00D37A3C"/>
    <w:rsid w:val="00D40A51"/>
    <w:rsid w:val="00D47CE3"/>
    <w:rsid w:val="00D51B24"/>
    <w:rsid w:val="00D541AF"/>
    <w:rsid w:val="00D63086"/>
    <w:rsid w:val="00D66E1D"/>
    <w:rsid w:val="00D7196A"/>
    <w:rsid w:val="00D93539"/>
    <w:rsid w:val="00DB255F"/>
    <w:rsid w:val="00DC4809"/>
    <w:rsid w:val="00DC52C4"/>
    <w:rsid w:val="00DC6A90"/>
    <w:rsid w:val="00DC6AE7"/>
    <w:rsid w:val="00DC706E"/>
    <w:rsid w:val="00DD0970"/>
    <w:rsid w:val="00DD0B32"/>
    <w:rsid w:val="00DD6338"/>
    <w:rsid w:val="00DD634B"/>
    <w:rsid w:val="00DE218D"/>
    <w:rsid w:val="00DF41C0"/>
    <w:rsid w:val="00E04968"/>
    <w:rsid w:val="00E24A2A"/>
    <w:rsid w:val="00E340D9"/>
    <w:rsid w:val="00E353B7"/>
    <w:rsid w:val="00E35588"/>
    <w:rsid w:val="00E57652"/>
    <w:rsid w:val="00E57776"/>
    <w:rsid w:val="00E66217"/>
    <w:rsid w:val="00E70C8E"/>
    <w:rsid w:val="00E74A93"/>
    <w:rsid w:val="00E751DB"/>
    <w:rsid w:val="00E90170"/>
    <w:rsid w:val="00E90332"/>
    <w:rsid w:val="00E93DB5"/>
    <w:rsid w:val="00E9509D"/>
    <w:rsid w:val="00EB320F"/>
    <w:rsid w:val="00EC231A"/>
    <w:rsid w:val="00ED6958"/>
    <w:rsid w:val="00EE2FB3"/>
    <w:rsid w:val="00EE6BF1"/>
    <w:rsid w:val="00EF1B61"/>
    <w:rsid w:val="00EF2FD9"/>
    <w:rsid w:val="00EF53AE"/>
    <w:rsid w:val="00EF76E3"/>
    <w:rsid w:val="00F00C39"/>
    <w:rsid w:val="00F01725"/>
    <w:rsid w:val="00F037EA"/>
    <w:rsid w:val="00F11690"/>
    <w:rsid w:val="00F2199E"/>
    <w:rsid w:val="00F30CCA"/>
    <w:rsid w:val="00F41178"/>
    <w:rsid w:val="00F42012"/>
    <w:rsid w:val="00F4645D"/>
    <w:rsid w:val="00F46BD1"/>
    <w:rsid w:val="00F523E9"/>
    <w:rsid w:val="00F574F2"/>
    <w:rsid w:val="00F8087B"/>
    <w:rsid w:val="00F84E7D"/>
    <w:rsid w:val="00F873CC"/>
    <w:rsid w:val="00F91B0D"/>
    <w:rsid w:val="00F91E96"/>
    <w:rsid w:val="00F951B4"/>
    <w:rsid w:val="00F97283"/>
    <w:rsid w:val="00FA5B5F"/>
    <w:rsid w:val="00FB513E"/>
    <w:rsid w:val="00FC63AE"/>
    <w:rsid w:val="00FC7770"/>
    <w:rsid w:val="00FD0AD8"/>
    <w:rsid w:val="00FD1985"/>
    <w:rsid w:val="00FD408A"/>
    <w:rsid w:val="00FD6AC5"/>
    <w:rsid w:val="00FD6C26"/>
    <w:rsid w:val="00FD6FF5"/>
    <w:rsid w:val="00FD76A2"/>
    <w:rsid w:val="00FF1DDD"/>
    <w:rsid w:val="00FF3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unhideWhenUsed="1"/>
    <w:lsdException w:name="No Spacing" w:uiPriority="99" w:qFormat="1"/>
    <w:lsdException w:name="Light Shading" w:semiHidden="1" w:uiPriority="99" w:unhideWhenUsed="1"/>
    <w:lsdException w:name="Light List" w:semiHidden="1" w:uiPriority="61"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9C5FED"/>
    <w:pPr>
      <w:spacing w:after="200" w:line="276" w:lineRule="auto"/>
    </w:pPr>
    <w:rPr>
      <w:rFonts w:ascii="Calibri" w:eastAsia="Times New Roman" w:hAnsi="Calibri"/>
      <w:sz w:val="22"/>
      <w:szCs w:val="22"/>
    </w:rPr>
  </w:style>
  <w:style w:type="paragraph" w:styleId="Heading1">
    <w:name w:val="heading 1"/>
    <w:basedOn w:val="Normal"/>
    <w:next w:val="Normal"/>
    <w:link w:val="Heading1Char"/>
    <w:qFormat/>
    <w:rsid w:val="00C8385D"/>
    <w:pPr>
      <w:keepNext/>
      <w:spacing w:after="0" w:line="240" w:lineRule="auto"/>
      <w:jc w:val="both"/>
      <w:outlineLvl w:val="0"/>
    </w:pPr>
    <w:rPr>
      <w:rFonts w:ascii="Times New Roman" w:hAnsi="Times New Roman"/>
      <w:b/>
      <w:bCs/>
      <w:i/>
      <w:iCs/>
      <w:sz w:val="24"/>
      <w:szCs w:val="24"/>
    </w:rPr>
  </w:style>
  <w:style w:type="paragraph" w:styleId="Heading2">
    <w:name w:val="heading 2"/>
    <w:basedOn w:val="Normal"/>
    <w:next w:val="Normal"/>
    <w:link w:val="Heading2Char"/>
    <w:qFormat/>
    <w:rsid w:val="00C8385D"/>
    <w:pPr>
      <w:keepNext/>
      <w:spacing w:after="0" w:line="240" w:lineRule="auto"/>
      <w:jc w:val="center"/>
      <w:outlineLvl w:val="1"/>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qFormat/>
    <w:rsid w:val="000B7E43"/>
    <w:pPr>
      <w:spacing w:after="0" w:line="240" w:lineRule="auto"/>
      <w:ind w:left="720"/>
    </w:pPr>
    <w:rPr>
      <w:rFonts w:ascii="Times New Roman" w:eastAsia="SimSun" w:hAnsi="Times New Roman"/>
      <w:sz w:val="24"/>
      <w:szCs w:val="24"/>
      <w:lang w:eastAsia="zh-CN"/>
    </w:rPr>
  </w:style>
  <w:style w:type="paragraph" w:styleId="Footer">
    <w:name w:val="footer"/>
    <w:basedOn w:val="Normal"/>
    <w:rsid w:val="00A15177"/>
    <w:pPr>
      <w:tabs>
        <w:tab w:val="center" w:pos="4320"/>
        <w:tab w:val="right" w:pos="8640"/>
      </w:tabs>
    </w:pPr>
  </w:style>
  <w:style w:type="character" w:styleId="PageNumber">
    <w:name w:val="page number"/>
    <w:basedOn w:val="DefaultParagraphFont"/>
    <w:rsid w:val="00A15177"/>
  </w:style>
  <w:style w:type="paragraph" w:styleId="Header">
    <w:name w:val="header"/>
    <w:basedOn w:val="Normal"/>
    <w:rsid w:val="00A15177"/>
    <w:pPr>
      <w:tabs>
        <w:tab w:val="center" w:pos="4320"/>
        <w:tab w:val="right" w:pos="8640"/>
      </w:tabs>
    </w:pPr>
  </w:style>
  <w:style w:type="character" w:styleId="Hyperlink">
    <w:name w:val="Hyperlink"/>
    <w:rsid w:val="0094557F"/>
    <w:rPr>
      <w:color w:val="0000FF"/>
      <w:u w:val="single"/>
    </w:rPr>
  </w:style>
  <w:style w:type="character" w:styleId="CommentReference">
    <w:name w:val="annotation reference"/>
    <w:uiPriority w:val="99"/>
    <w:semiHidden/>
    <w:rsid w:val="007A30DD"/>
    <w:rPr>
      <w:sz w:val="16"/>
      <w:szCs w:val="16"/>
    </w:rPr>
  </w:style>
  <w:style w:type="paragraph" w:styleId="CommentText">
    <w:name w:val="annotation text"/>
    <w:basedOn w:val="Normal"/>
    <w:link w:val="CommentTextChar"/>
    <w:uiPriority w:val="99"/>
    <w:semiHidden/>
    <w:rsid w:val="007A30DD"/>
    <w:rPr>
      <w:sz w:val="20"/>
      <w:szCs w:val="20"/>
    </w:rPr>
  </w:style>
  <w:style w:type="paragraph" w:styleId="CommentSubject">
    <w:name w:val="annotation subject"/>
    <w:basedOn w:val="CommentText"/>
    <w:next w:val="CommentText"/>
    <w:semiHidden/>
    <w:rsid w:val="007A30DD"/>
    <w:rPr>
      <w:b/>
      <w:bCs/>
    </w:rPr>
  </w:style>
  <w:style w:type="paragraph" w:styleId="BalloonText">
    <w:name w:val="Balloon Text"/>
    <w:basedOn w:val="Normal"/>
    <w:semiHidden/>
    <w:rsid w:val="007A30DD"/>
    <w:rPr>
      <w:rFonts w:ascii="Tahoma" w:hAnsi="Tahoma" w:cs="Tahoma"/>
      <w:sz w:val="16"/>
      <w:szCs w:val="16"/>
    </w:rPr>
  </w:style>
  <w:style w:type="character" w:styleId="FollowedHyperlink">
    <w:name w:val="FollowedHyperlink"/>
    <w:rsid w:val="0011725F"/>
    <w:rPr>
      <w:color w:val="800080"/>
      <w:u w:val="single"/>
    </w:rPr>
  </w:style>
  <w:style w:type="paragraph" w:styleId="BodyText">
    <w:name w:val="Body Text"/>
    <w:basedOn w:val="Normal"/>
    <w:link w:val="BodyTextChar"/>
    <w:rsid w:val="0017088E"/>
    <w:pPr>
      <w:spacing w:after="120"/>
    </w:pPr>
    <w:rPr>
      <w:rFonts w:eastAsia="Calibri"/>
    </w:rPr>
  </w:style>
  <w:style w:type="character" w:customStyle="1" w:styleId="BodyTextChar">
    <w:name w:val="Body Text Char"/>
    <w:link w:val="BodyText"/>
    <w:rsid w:val="0017088E"/>
    <w:rPr>
      <w:rFonts w:ascii="Calibri" w:eastAsia="Calibri" w:hAnsi="Calibri"/>
      <w:sz w:val="22"/>
      <w:szCs w:val="22"/>
    </w:rPr>
  </w:style>
  <w:style w:type="paragraph" w:customStyle="1" w:styleId="Default">
    <w:name w:val="Default"/>
    <w:rsid w:val="00CF3CBC"/>
    <w:pPr>
      <w:autoSpaceDE w:val="0"/>
      <w:autoSpaceDN w:val="0"/>
      <w:adjustRightInd w:val="0"/>
    </w:pPr>
    <w:rPr>
      <w:rFonts w:ascii="Calibri" w:eastAsia="Times New Roman" w:hAnsi="Calibri" w:cs="Calibri"/>
      <w:color w:val="000000"/>
      <w:sz w:val="24"/>
      <w:szCs w:val="24"/>
    </w:rPr>
  </w:style>
  <w:style w:type="character" w:customStyle="1" w:styleId="CommentTextChar">
    <w:name w:val="Comment Text Char"/>
    <w:link w:val="CommentText"/>
    <w:uiPriority w:val="99"/>
    <w:semiHidden/>
    <w:rsid w:val="004C1457"/>
    <w:rPr>
      <w:rFonts w:ascii="Calibri" w:eastAsia="Times New Roman" w:hAnsi="Calibri"/>
    </w:rPr>
  </w:style>
  <w:style w:type="paragraph" w:styleId="ListParagraph">
    <w:name w:val="List Paragraph"/>
    <w:basedOn w:val="Normal"/>
    <w:uiPriority w:val="34"/>
    <w:qFormat/>
    <w:rsid w:val="0011509C"/>
    <w:pPr>
      <w:ind w:left="720"/>
      <w:contextualSpacing/>
    </w:pPr>
  </w:style>
  <w:style w:type="table" w:styleId="TableGrid">
    <w:name w:val="Table Grid"/>
    <w:basedOn w:val="TableNormal"/>
    <w:uiPriority w:val="59"/>
    <w:rsid w:val="00AF46E1"/>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d">
    <w:name w:val="grid"/>
    <w:basedOn w:val="Normal"/>
    <w:qFormat/>
    <w:rsid w:val="0038281E"/>
    <w:pPr>
      <w:jc w:val="center"/>
    </w:pPr>
    <w:rPr>
      <w:b/>
    </w:rPr>
  </w:style>
  <w:style w:type="paragraph" w:customStyle="1" w:styleId="Pa0">
    <w:name w:val="Pa0"/>
    <w:basedOn w:val="Default"/>
    <w:next w:val="Default"/>
    <w:uiPriority w:val="99"/>
    <w:rsid w:val="000A315C"/>
    <w:pPr>
      <w:spacing w:line="241" w:lineRule="atLeast"/>
    </w:pPr>
    <w:rPr>
      <w:rFonts w:ascii="Adobe Garamond Pro" w:eastAsia="MS Mincho" w:hAnsi="Adobe Garamond Pro" w:cs="Times New Roman"/>
      <w:color w:val="auto"/>
    </w:rPr>
  </w:style>
  <w:style w:type="paragraph" w:customStyle="1" w:styleId="Pa8">
    <w:name w:val="Pa8"/>
    <w:basedOn w:val="Default"/>
    <w:next w:val="Default"/>
    <w:uiPriority w:val="99"/>
    <w:rsid w:val="000A315C"/>
    <w:pPr>
      <w:spacing w:line="241" w:lineRule="atLeast"/>
    </w:pPr>
    <w:rPr>
      <w:rFonts w:ascii="Adobe Garamond Pro" w:eastAsia="MS Mincho" w:hAnsi="Adobe Garamond Pro" w:cs="Times New Roman"/>
      <w:color w:val="auto"/>
    </w:rPr>
  </w:style>
  <w:style w:type="character" w:customStyle="1" w:styleId="A20">
    <w:name w:val="A20"/>
    <w:uiPriority w:val="99"/>
    <w:rsid w:val="00F91E96"/>
    <w:rPr>
      <w:rFonts w:cs="Euclid Symbol"/>
      <w:color w:val="221E1F"/>
      <w:sz w:val="20"/>
      <w:szCs w:val="20"/>
    </w:rPr>
  </w:style>
  <w:style w:type="table" w:styleId="TableClassic2">
    <w:name w:val="Table Classic 2"/>
    <w:basedOn w:val="TableNormal"/>
    <w:rsid w:val="00874A53"/>
    <w:pPr>
      <w:spacing w:after="20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Body">
    <w:name w:val="Body"/>
    <w:basedOn w:val="Normal"/>
    <w:qFormat/>
    <w:rsid w:val="00F84E7D"/>
    <w:pPr>
      <w:spacing w:after="0" w:line="240" w:lineRule="auto"/>
      <w:jc w:val="center"/>
    </w:pPr>
    <w:rPr>
      <w:b/>
      <w:sz w:val="24"/>
      <w:szCs w:val="24"/>
    </w:rPr>
  </w:style>
  <w:style w:type="character" w:styleId="PlaceholderText">
    <w:name w:val="Placeholder Text"/>
    <w:basedOn w:val="DefaultParagraphFont"/>
    <w:uiPriority w:val="99"/>
    <w:unhideWhenUsed/>
    <w:rsid w:val="00B76316"/>
    <w:rPr>
      <w:color w:val="808080"/>
    </w:rPr>
  </w:style>
  <w:style w:type="table" w:styleId="LightList">
    <w:name w:val="Light List"/>
    <w:basedOn w:val="TableNormal"/>
    <w:uiPriority w:val="61"/>
    <w:rsid w:val="00AD09C9"/>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nhideWhenUsed/>
    <w:rsid w:val="000731AA"/>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rsid w:val="00C8385D"/>
    <w:rPr>
      <w:rFonts w:eastAsia="Times New Roman"/>
      <w:b/>
      <w:bCs/>
      <w:i/>
      <w:iCs/>
      <w:sz w:val="24"/>
      <w:szCs w:val="24"/>
    </w:rPr>
  </w:style>
  <w:style w:type="character" w:customStyle="1" w:styleId="Heading2Char">
    <w:name w:val="Heading 2 Char"/>
    <w:basedOn w:val="DefaultParagraphFont"/>
    <w:link w:val="Heading2"/>
    <w:rsid w:val="00C8385D"/>
    <w:rPr>
      <w:rFonts w:eastAsia="Times New Roman"/>
      <w:b/>
      <w:bCs/>
      <w:sz w:val="24"/>
      <w:szCs w:val="24"/>
    </w:rPr>
  </w:style>
  <w:style w:type="paragraph" w:styleId="Caption">
    <w:name w:val="caption"/>
    <w:basedOn w:val="Normal"/>
    <w:next w:val="Normal"/>
    <w:qFormat/>
    <w:rsid w:val="00C8385D"/>
    <w:pPr>
      <w:spacing w:before="120" w:after="120" w:line="240" w:lineRule="auto"/>
    </w:pPr>
    <w:rPr>
      <w:rFonts w:ascii="Times New Roman" w:hAnsi="Times New Roman"/>
      <w:b/>
      <w:bCs/>
      <w:sz w:val="20"/>
      <w:szCs w:val="20"/>
    </w:rPr>
  </w:style>
  <w:style w:type="paragraph" w:styleId="Title">
    <w:name w:val="Title"/>
    <w:basedOn w:val="Normal"/>
    <w:link w:val="TitleChar"/>
    <w:qFormat/>
    <w:rsid w:val="006E5BEF"/>
    <w:pPr>
      <w:spacing w:after="0" w:line="240" w:lineRule="auto"/>
      <w:jc w:val="center"/>
    </w:pPr>
    <w:rPr>
      <w:rFonts w:ascii="Times New Roman" w:hAnsi="Times New Roman"/>
      <w:b/>
      <w:bCs/>
      <w:sz w:val="28"/>
      <w:szCs w:val="24"/>
    </w:rPr>
  </w:style>
  <w:style w:type="character" w:customStyle="1" w:styleId="TitleChar">
    <w:name w:val="Title Char"/>
    <w:basedOn w:val="DefaultParagraphFont"/>
    <w:link w:val="Title"/>
    <w:rsid w:val="006E5BEF"/>
    <w:rPr>
      <w:rFonts w:eastAsia="Times New Roman"/>
      <w:b/>
      <w:bCs/>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unhideWhenUsed="1"/>
    <w:lsdException w:name="No Spacing" w:uiPriority="99" w:qFormat="1"/>
    <w:lsdException w:name="Light Shading" w:semiHidden="1" w:uiPriority="99" w:unhideWhenUsed="1"/>
    <w:lsdException w:name="Light List" w:semiHidden="1" w:uiPriority="61"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9C5FED"/>
    <w:pPr>
      <w:spacing w:after="200" w:line="276" w:lineRule="auto"/>
    </w:pPr>
    <w:rPr>
      <w:rFonts w:ascii="Calibri" w:eastAsia="Times New Roman" w:hAnsi="Calibri"/>
      <w:sz w:val="22"/>
      <w:szCs w:val="22"/>
    </w:rPr>
  </w:style>
  <w:style w:type="paragraph" w:styleId="Heading1">
    <w:name w:val="heading 1"/>
    <w:basedOn w:val="Normal"/>
    <w:next w:val="Normal"/>
    <w:link w:val="Heading1Char"/>
    <w:qFormat/>
    <w:rsid w:val="00C8385D"/>
    <w:pPr>
      <w:keepNext/>
      <w:spacing w:after="0" w:line="240" w:lineRule="auto"/>
      <w:jc w:val="both"/>
      <w:outlineLvl w:val="0"/>
    </w:pPr>
    <w:rPr>
      <w:rFonts w:ascii="Times New Roman" w:hAnsi="Times New Roman"/>
      <w:b/>
      <w:bCs/>
      <w:i/>
      <w:iCs/>
      <w:sz w:val="24"/>
      <w:szCs w:val="24"/>
    </w:rPr>
  </w:style>
  <w:style w:type="paragraph" w:styleId="Heading2">
    <w:name w:val="heading 2"/>
    <w:basedOn w:val="Normal"/>
    <w:next w:val="Normal"/>
    <w:link w:val="Heading2Char"/>
    <w:qFormat/>
    <w:rsid w:val="00C8385D"/>
    <w:pPr>
      <w:keepNext/>
      <w:spacing w:after="0" w:line="240" w:lineRule="auto"/>
      <w:jc w:val="center"/>
      <w:outlineLvl w:val="1"/>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qFormat/>
    <w:rsid w:val="000B7E43"/>
    <w:pPr>
      <w:spacing w:after="0" w:line="240" w:lineRule="auto"/>
      <w:ind w:left="720"/>
    </w:pPr>
    <w:rPr>
      <w:rFonts w:ascii="Times New Roman" w:eastAsia="SimSun" w:hAnsi="Times New Roman"/>
      <w:sz w:val="24"/>
      <w:szCs w:val="24"/>
      <w:lang w:eastAsia="zh-CN"/>
    </w:rPr>
  </w:style>
  <w:style w:type="paragraph" w:styleId="Footer">
    <w:name w:val="footer"/>
    <w:basedOn w:val="Normal"/>
    <w:rsid w:val="00A15177"/>
    <w:pPr>
      <w:tabs>
        <w:tab w:val="center" w:pos="4320"/>
        <w:tab w:val="right" w:pos="8640"/>
      </w:tabs>
    </w:pPr>
  </w:style>
  <w:style w:type="character" w:styleId="PageNumber">
    <w:name w:val="page number"/>
    <w:basedOn w:val="DefaultParagraphFont"/>
    <w:rsid w:val="00A15177"/>
  </w:style>
  <w:style w:type="paragraph" w:styleId="Header">
    <w:name w:val="header"/>
    <w:basedOn w:val="Normal"/>
    <w:rsid w:val="00A15177"/>
    <w:pPr>
      <w:tabs>
        <w:tab w:val="center" w:pos="4320"/>
        <w:tab w:val="right" w:pos="8640"/>
      </w:tabs>
    </w:pPr>
  </w:style>
  <w:style w:type="character" w:styleId="Hyperlink">
    <w:name w:val="Hyperlink"/>
    <w:rsid w:val="0094557F"/>
    <w:rPr>
      <w:color w:val="0000FF"/>
      <w:u w:val="single"/>
    </w:rPr>
  </w:style>
  <w:style w:type="character" w:styleId="CommentReference">
    <w:name w:val="annotation reference"/>
    <w:uiPriority w:val="99"/>
    <w:semiHidden/>
    <w:rsid w:val="007A30DD"/>
    <w:rPr>
      <w:sz w:val="16"/>
      <w:szCs w:val="16"/>
    </w:rPr>
  </w:style>
  <w:style w:type="paragraph" w:styleId="CommentText">
    <w:name w:val="annotation text"/>
    <w:basedOn w:val="Normal"/>
    <w:link w:val="CommentTextChar"/>
    <w:uiPriority w:val="99"/>
    <w:semiHidden/>
    <w:rsid w:val="007A30DD"/>
    <w:rPr>
      <w:sz w:val="20"/>
      <w:szCs w:val="20"/>
    </w:rPr>
  </w:style>
  <w:style w:type="paragraph" w:styleId="CommentSubject">
    <w:name w:val="annotation subject"/>
    <w:basedOn w:val="CommentText"/>
    <w:next w:val="CommentText"/>
    <w:semiHidden/>
    <w:rsid w:val="007A30DD"/>
    <w:rPr>
      <w:b/>
      <w:bCs/>
    </w:rPr>
  </w:style>
  <w:style w:type="paragraph" w:styleId="BalloonText">
    <w:name w:val="Balloon Text"/>
    <w:basedOn w:val="Normal"/>
    <w:semiHidden/>
    <w:rsid w:val="007A30DD"/>
    <w:rPr>
      <w:rFonts w:ascii="Tahoma" w:hAnsi="Tahoma" w:cs="Tahoma"/>
      <w:sz w:val="16"/>
      <w:szCs w:val="16"/>
    </w:rPr>
  </w:style>
  <w:style w:type="character" w:styleId="FollowedHyperlink">
    <w:name w:val="FollowedHyperlink"/>
    <w:rsid w:val="0011725F"/>
    <w:rPr>
      <w:color w:val="800080"/>
      <w:u w:val="single"/>
    </w:rPr>
  </w:style>
  <w:style w:type="paragraph" w:styleId="BodyText">
    <w:name w:val="Body Text"/>
    <w:basedOn w:val="Normal"/>
    <w:link w:val="BodyTextChar"/>
    <w:rsid w:val="0017088E"/>
    <w:pPr>
      <w:spacing w:after="120"/>
    </w:pPr>
    <w:rPr>
      <w:rFonts w:eastAsia="Calibri"/>
    </w:rPr>
  </w:style>
  <w:style w:type="character" w:customStyle="1" w:styleId="BodyTextChar">
    <w:name w:val="Body Text Char"/>
    <w:link w:val="BodyText"/>
    <w:rsid w:val="0017088E"/>
    <w:rPr>
      <w:rFonts w:ascii="Calibri" w:eastAsia="Calibri" w:hAnsi="Calibri"/>
      <w:sz w:val="22"/>
      <w:szCs w:val="22"/>
    </w:rPr>
  </w:style>
  <w:style w:type="paragraph" w:customStyle="1" w:styleId="Default">
    <w:name w:val="Default"/>
    <w:rsid w:val="00CF3CBC"/>
    <w:pPr>
      <w:autoSpaceDE w:val="0"/>
      <w:autoSpaceDN w:val="0"/>
      <w:adjustRightInd w:val="0"/>
    </w:pPr>
    <w:rPr>
      <w:rFonts w:ascii="Calibri" w:eastAsia="Times New Roman" w:hAnsi="Calibri" w:cs="Calibri"/>
      <w:color w:val="000000"/>
      <w:sz w:val="24"/>
      <w:szCs w:val="24"/>
    </w:rPr>
  </w:style>
  <w:style w:type="character" w:customStyle="1" w:styleId="CommentTextChar">
    <w:name w:val="Comment Text Char"/>
    <w:link w:val="CommentText"/>
    <w:uiPriority w:val="99"/>
    <w:semiHidden/>
    <w:rsid w:val="004C1457"/>
    <w:rPr>
      <w:rFonts w:ascii="Calibri" w:eastAsia="Times New Roman" w:hAnsi="Calibri"/>
    </w:rPr>
  </w:style>
  <w:style w:type="paragraph" w:styleId="ListParagraph">
    <w:name w:val="List Paragraph"/>
    <w:basedOn w:val="Normal"/>
    <w:uiPriority w:val="34"/>
    <w:qFormat/>
    <w:rsid w:val="0011509C"/>
    <w:pPr>
      <w:ind w:left="720"/>
      <w:contextualSpacing/>
    </w:pPr>
  </w:style>
  <w:style w:type="table" w:styleId="TableGrid">
    <w:name w:val="Table Grid"/>
    <w:basedOn w:val="TableNormal"/>
    <w:uiPriority w:val="59"/>
    <w:rsid w:val="00AF46E1"/>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d">
    <w:name w:val="grid"/>
    <w:basedOn w:val="Normal"/>
    <w:qFormat/>
    <w:rsid w:val="0038281E"/>
    <w:pPr>
      <w:jc w:val="center"/>
    </w:pPr>
    <w:rPr>
      <w:b/>
    </w:rPr>
  </w:style>
  <w:style w:type="paragraph" w:customStyle="1" w:styleId="Pa0">
    <w:name w:val="Pa0"/>
    <w:basedOn w:val="Default"/>
    <w:next w:val="Default"/>
    <w:uiPriority w:val="99"/>
    <w:rsid w:val="000A315C"/>
    <w:pPr>
      <w:spacing w:line="241" w:lineRule="atLeast"/>
    </w:pPr>
    <w:rPr>
      <w:rFonts w:ascii="Adobe Garamond Pro" w:eastAsia="MS Mincho" w:hAnsi="Adobe Garamond Pro" w:cs="Times New Roman"/>
      <w:color w:val="auto"/>
    </w:rPr>
  </w:style>
  <w:style w:type="paragraph" w:customStyle="1" w:styleId="Pa8">
    <w:name w:val="Pa8"/>
    <w:basedOn w:val="Default"/>
    <w:next w:val="Default"/>
    <w:uiPriority w:val="99"/>
    <w:rsid w:val="000A315C"/>
    <w:pPr>
      <w:spacing w:line="241" w:lineRule="atLeast"/>
    </w:pPr>
    <w:rPr>
      <w:rFonts w:ascii="Adobe Garamond Pro" w:eastAsia="MS Mincho" w:hAnsi="Adobe Garamond Pro" w:cs="Times New Roman"/>
      <w:color w:val="auto"/>
    </w:rPr>
  </w:style>
  <w:style w:type="character" w:customStyle="1" w:styleId="A20">
    <w:name w:val="A20"/>
    <w:uiPriority w:val="99"/>
    <w:rsid w:val="00F91E96"/>
    <w:rPr>
      <w:rFonts w:cs="Euclid Symbol"/>
      <w:color w:val="221E1F"/>
      <w:sz w:val="20"/>
      <w:szCs w:val="20"/>
    </w:rPr>
  </w:style>
  <w:style w:type="table" w:styleId="TableClassic2">
    <w:name w:val="Table Classic 2"/>
    <w:basedOn w:val="TableNormal"/>
    <w:rsid w:val="00874A53"/>
    <w:pPr>
      <w:spacing w:after="20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Body">
    <w:name w:val="Body"/>
    <w:basedOn w:val="Normal"/>
    <w:qFormat/>
    <w:rsid w:val="00F84E7D"/>
    <w:pPr>
      <w:spacing w:after="0" w:line="240" w:lineRule="auto"/>
      <w:jc w:val="center"/>
    </w:pPr>
    <w:rPr>
      <w:b/>
      <w:sz w:val="24"/>
      <w:szCs w:val="24"/>
    </w:rPr>
  </w:style>
  <w:style w:type="character" w:styleId="PlaceholderText">
    <w:name w:val="Placeholder Text"/>
    <w:basedOn w:val="DefaultParagraphFont"/>
    <w:uiPriority w:val="99"/>
    <w:unhideWhenUsed/>
    <w:rsid w:val="00B76316"/>
    <w:rPr>
      <w:color w:val="808080"/>
    </w:rPr>
  </w:style>
  <w:style w:type="table" w:styleId="LightList">
    <w:name w:val="Light List"/>
    <w:basedOn w:val="TableNormal"/>
    <w:uiPriority w:val="61"/>
    <w:rsid w:val="00AD09C9"/>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nhideWhenUsed/>
    <w:rsid w:val="000731AA"/>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rsid w:val="00C8385D"/>
    <w:rPr>
      <w:rFonts w:eastAsia="Times New Roman"/>
      <w:b/>
      <w:bCs/>
      <w:i/>
      <w:iCs/>
      <w:sz w:val="24"/>
      <w:szCs w:val="24"/>
    </w:rPr>
  </w:style>
  <w:style w:type="character" w:customStyle="1" w:styleId="Heading2Char">
    <w:name w:val="Heading 2 Char"/>
    <w:basedOn w:val="DefaultParagraphFont"/>
    <w:link w:val="Heading2"/>
    <w:rsid w:val="00C8385D"/>
    <w:rPr>
      <w:rFonts w:eastAsia="Times New Roman"/>
      <w:b/>
      <w:bCs/>
      <w:sz w:val="24"/>
      <w:szCs w:val="24"/>
    </w:rPr>
  </w:style>
  <w:style w:type="paragraph" w:styleId="Caption">
    <w:name w:val="caption"/>
    <w:basedOn w:val="Normal"/>
    <w:next w:val="Normal"/>
    <w:qFormat/>
    <w:rsid w:val="00C8385D"/>
    <w:pPr>
      <w:spacing w:before="120" w:after="120" w:line="240" w:lineRule="auto"/>
    </w:pPr>
    <w:rPr>
      <w:rFonts w:ascii="Times New Roman" w:hAnsi="Times New Roman"/>
      <w:b/>
      <w:bCs/>
      <w:sz w:val="20"/>
      <w:szCs w:val="20"/>
    </w:rPr>
  </w:style>
  <w:style w:type="paragraph" w:styleId="Title">
    <w:name w:val="Title"/>
    <w:basedOn w:val="Normal"/>
    <w:link w:val="TitleChar"/>
    <w:qFormat/>
    <w:rsid w:val="006E5BEF"/>
    <w:pPr>
      <w:spacing w:after="0" w:line="240" w:lineRule="auto"/>
      <w:jc w:val="center"/>
    </w:pPr>
    <w:rPr>
      <w:rFonts w:ascii="Times New Roman" w:hAnsi="Times New Roman"/>
      <w:b/>
      <w:bCs/>
      <w:sz w:val="28"/>
      <w:szCs w:val="24"/>
    </w:rPr>
  </w:style>
  <w:style w:type="character" w:customStyle="1" w:styleId="TitleChar">
    <w:name w:val="Title Char"/>
    <w:basedOn w:val="DefaultParagraphFont"/>
    <w:link w:val="Title"/>
    <w:rsid w:val="006E5BEF"/>
    <w:rPr>
      <w:rFonts w:eastAsia="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63592">
      <w:bodyDiv w:val="1"/>
      <w:marLeft w:val="0"/>
      <w:marRight w:val="0"/>
      <w:marTop w:val="0"/>
      <w:marBottom w:val="0"/>
      <w:divBdr>
        <w:top w:val="none" w:sz="0" w:space="0" w:color="auto"/>
        <w:left w:val="none" w:sz="0" w:space="0" w:color="auto"/>
        <w:bottom w:val="none" w:sz="0" w:space="0" w:color="auto"/>
        <w:right w:val="none" w:sz="0" w:space="0" w:color="auto"/>
      </w:divBdr>
    </w:div>
    <w:div w:id="185681681">
      <w:bodyDiv w:val="1"/>
      <w:marLeft w:val="0"/>
      <w:marRight w:val="0"/>
      <w:marTop w:val="0"/>
      <w:marBottom w:val="0"/>
      <w:divBdr>
        <w:top w:val="none" w:sz="0" w:space="0" w:color="auto"/>
        <w:left w:val="none" w:sz="0" w:space="0" w:color="auto"/>
        <w:bottom w:val="none" w:sz="0" w:space="0" w:color="auto"/>
        <w:right w:val="none" w:sz="0" w:space="0" w:color="auto"/>
      </w:divBdr>
    </w:div>
    <w:div w:id="273098267">
      <w:bodyDiv w:val="1"/>
      <w:marLeft w:val="0"/>
      <w:marRight w:val="0"/>
      <w:marTop w:val="0"/>
      <w:marBottom w:val="0"/>
      <w:divBdr>
        <w:top w:val="none" w:sz="0" w:space="0" w:color="auto"/>
        <w:left w:val="none" w:sz="0" w:space="0" w:color="auto"/>
        <w:bottom w:val="none" w:sz="0" w:space="0" w:color="auto"/>
        <w:right w:val="none" w:sz="0" w:space="0" w:color="auto"/>
      </w:divBdr>
    </w:div>
    <w:div w:id="445734621">
      <w:bodyDiv w:val="1"/>
      <w:marLeft w:val="0"/>
      <w:marRight w:val="0"/>
      <w:marTop w:val="0"/>
      <w:marBottom w:val="0"/>
      <w:divBdr>
        <w:top w:val="none" w:sz="0" w:space="0" w:color="auto"/>
        <w:left w:val="none" w:sz="0" w:space="0" w:color="auto"/>
        <w:bottom w:val="none" w:sz="0" w:space="0" w:color="auto"/>
        <w:right w:val="none" w:sz="0" w:space="0" w:color="auto"/>
      </w:divBdr>
    </w:div>
    <w:div w:id="892540607">
      <w:bodyDiv w:val="1"/>
      <w:marLeft w:val="0"/>
      <w:marRight w:val="0"/>
      <w:marTop w:val="0"/>
      <w:marBottom w:val="0"/>
      <w:divBdr>
        <w:top w:val="none" w:sz="0" w:space="0" w:color="auto"/>
        <w:left w:val="none" w:sz="0" w:space="0" w:color="auto"/>
        <w:bottom w:val="none" w:sz="0" w:space="0" w:color="auto"/>
        <w:right w:val="none" w:sz="0" w:space="0" w:color="auto"/>
      </w:divBdr>
    </w:div>
    <w:div w:id="900597524">
      <w:bodyDiv w:val="1"/>
      <w:marLeft w:val="0"/>
      <w:marRight w:val="0"/>
      <w:marTop w:val="0"/>
      <w:marBottom w:val="0"/>
      <w:divBdr>
        <w:top w:val="none" w:sz="0" w:space="0" w:color="auto"/>
        <w:left w:val="none" w:sz="0" w:space="0" w:color="auto"/>
        <w:bottom w:val="none" w:sz="0" w:space="0" w:color="auto"/>
        <w:right w:val="none" w:sz="0" w:space="0" w:color="auto"/>
      </w:divBdr>
    </w:div>
    <w:div w:id="941105758">
      <w:bodyDiv w:val="1"/>
      <w:marLeft w:val="0"/>
      <w:marRight w:val="0"/>
      <w:marTop w:val="0"/>
      <w:marBottom w:val="0"/>
      <w:divBdr>
        <w:top w:val="none" w:sz="0" w:space="0" w:color="auto"/>
        <w:left w:val="none" w:sz="0" w:space="0" w:color="auto"/>
        <w:bottom w:val="none" w:sz="0" w:space="0" w:color="auto"/>
        <w:right w:val="none" w:sz="0" w:space="0" w:color="auto"/>
      </w:divBdr>
    </w:div>
    <w:div w:id="974875554">
      <w:bodyDiv w:val="1"/>
      <w:marLeft w:val="0"/>
      <w:marRight w:val="0"/>
      <w:marTop w:val="0"/>
      <w:marBottom w:val="0"/>
      <w:divBdr>
        <w:top w:val="none" w:sz="0" w:space="0" w:color="auto"/>
        <w:left w:val="none" w:sz="0" w:space="0" w:color="auto"/>
        <w:bottom w:val="none" w:sz="0" w:space="0" w:color="auto"/>
        <w:right w:val="none" w:sz="0" w:space="0" w:color="auto"/>
      </w:divBdr>
    </w:div>
    <w:div w:id="1252592906">
      <w:bodyDiv w:val="1"/>
      <w:marLeft w:val="0"/>
      <w:marRight w:val="0"/>
      <w:marTop w:val="0"/>
      <w:marBottom w:val="0"/>
      <w:divBdr>
        <w:top w:val="none" w:sz="0" w:space="0" w:color="auto"/>
        <w:left w:val="none" w:sz="0" w:space="0" w:color="auto"/>
        <w:bottom w:val="none" w:sz="0" w:space="0" w:color="auto"/>
        <w:right w:val="none" w:sz="0" w:space="0" w:color="auto"/>
      </w:divBdr>
    </w:div>
    <w:div w:id="1709985574">
      <w:bodyDiv w:val="1"/>
      <w:marLeft w:val="0"/>
      <w:marRight w:val="0"/>
      <w:marTop w:val="0"/>
      <w:marBottom w:val="0"/>
      <w:divBdr>
        <w:top w:val="none" w:sz="0" w:space="0" w:color="auto"/>
        <w:left w:val="none" w:sz="0" w:space="0" w:color="auto"/>
        <w:bottom w:val="none" w:sz="0" w:space="0" w:color="auto"/>
        <w:right w:val="none" w:sz="0" w:space="0" w:color="auto"/>
      </w:divBdr>
    </w:div>
    <w:div w:id="2133277899">
      <w:bodyDiv w:val="1"/>
      <w:marLeft w:val="0"/>
      <w:marRight w:val="0"/>
      <w:marTop w:val="0"/>
      <w:marBottom w:val="0"/>
      <w:divBdr>
        <w:top w:val="none" w:sz="0" w:space="0" w:color="auto"/>
        <w:left w:val="none" w:sz="0" w:space="0" w:color="auto"/>
        <w:bottom w:val="none" w:sz="0" w:space="0" w:color="auto"/>
        <w:right w:val="none" w:sz="0" w:space="0" w:color="auto"/>
      </w:divBdr>
    </w:div>
    <w:div w:id="213486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ater.epa.gov/type/rsl/monitoring/stream_index.cfm" TargetMode="Externa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2.wmf"/><Relationship Id="rId3" Type="http://schemas.microsoft.com/office/2007/relationships/stylesWithEffects" Target="stylesWithEffects.xml"/><Relationship Id="rId21" Type="http://schemas.openxmlformats.org/officeDocument/2006/relationships/chart" Target="charts/chart1.xml"/><Relationship Id="rId34" Type="http://schemas.openxmlformats.org/officeDocument/2006/relationships/hyperlink" Target="http://slc.umd.umich.edu/slconline/ADVAA/AdvAA.swf"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ater.epa.gov/type/rsl/monitoring/vms50.cfm" TargetMode="External"/><Relationship Id="rId25" Type="http://schemas.openxmlformats.org/officeDocument/2006/relationships/image" Target="media/image11.jpeg"/><Relationship Id="rId33" Type="http://schemas.openxmlformats.org/officeDocument/2006/relationships/oleObject" Target="embeddings/oleObject4.bin"/><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web.mst.edu/~gbert/ColorScan/Spectrophotometry.HTML" TargetMode="Externa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asdlib.org/onlineArticles/ecourseware/Analytical%20Chemistry%202.0/Text_Files.html" TargetMode="External"/><Relationship Id="rId32" Type="http://schemas.openxmlformats.org/officeDocument/2006/relationships/image" Target="media/image15.w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3.xml"/><Relationship Id="rId28" Type="http://schemas.openxmlformats.org/officeDocument/2006/relationships/image" Target="media/image13.wmf"/><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gif"/><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chart" Target="charts/chart2.xml"/><Relationship Id="rId27" Type="http://schemas.openxmlformats.org/officeDocument/2006/relationships/oleObject" Target="embeddings/oleObject1.bin"/><Relationship Id="rId30" Type="http://schemas.openxmlformats.org/officeDocument/2006/relationships/image" Target="media/image14.wmf"/><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cavinato\Desktop\Desktop%20folder\From%20DeskTop\DOCS\ASDL\End%20Creek%20Case%20Study\nitrate%20cal-instructor%20guid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28575">
              <a:noFill/>
            </a:ln>
          </c:spPr>
          <c:trendline>
            <c:trendlineType val="linear"/>
            <c:dispRSqr val="0"/>
            <c:dispEq val="0"/>
          </c:trendline>
          <c:xVal>
            <c:numRef>
              <c:f>Sheet1!$A$1:$A$6</c:f>
              <c:numCache>
                <c:formatCode>General</c:formatCode>
                <c:ptCount val="6"/>
                <c:pt idx="0">
                  <c:v>0</c:v>
                </c:pt>
                <c:pt idx="1">
                  <c:v>0.04</c:v>
                </c:pt>
                <c:pt idx="2">
                  <c:v>0.08</c:v>
                </c:pt>
                <c:pt idx="3">
                  <c:v>0.12</c:v>
                </c:pt>
                <c:pt idx="4">
                  <c:v>0.15</c:v>
                </c:pt>
                <c:pt idx="5">
                  <c:v>0.2</c:v>
                </c:pt>
              </c:numCache>
            </c:numRef>
          </c:xVal>
          <c:yVal>
            <c:numRef>
              <c:f>Sheet1!$B$1:$B$6</c:f>
              <c:numCache>
                <c:formatCode>General</c:formatCode>
                <c:ptCount val="6"/>
                <c:pt idx="0">
                  <c:v>0</c:v>
                </c:pt>
                <c:pt idx="1">
                  <c:v>2.1000000000000001E-2</c:v>
                </c:pt>
                <c:pt idx="2">
                  <c:v>3.9E-2</c:v>
                </c:pt>
                <c:pt idx="3">
                  <c:v>5.1999999999999998E-2</c:v>
                </c:pt>
                <c:pt idx="4">
                  <c:v>7.8E-2</c:v>
                </c:pt>
                <c:pt idx="5">
                  <c:v>0.10199999999999999</c:v>
                </c:pt>
              </c:numCache>
            </c:numRef>
          </c:yVal>
          <c:smooth val="0"/>
        </c:ser>
        <c:dLbls>
          <c:showLegendKey val="0"/>
          <c:showVal val="0"/>
          <c:showCatName val="0"/>
          <c:showSerName val="0"/>
          <c:showPercent val="0"/>
          <c:showBubbleSize val="0"/>
        </c:dLbls>
        <c:axId val="193784448"/>
        <c:axId val="210264832"/>
      </c:scatterChart>
      <c:valAx>
        <c:axId val="193784448"/>
        <c:scaling>
          <c:orientation val="minMax"/>
        </c:scaling>
        <c:delete val="0"/>
        <c:axPos val="b"/>
        <c:title>
          <c:tx>
            <c:rich>
              <a:bodyPr/>
              <a:lstStyle/>
              <a:p>
                <a:pPr>
                  <a:defRPr/>
                </a:pPr>
                <a:r>
                  <a:rPr lang="en-US" sz="1200"/>
                  <a:t>Concentration (ppm)</a:t>
                </a:r>
                <a:endParaRPr lang="en-US"/>
              </a:p>
            </c:rich>
          </c:tx>
          <c:overlay val="0"/>
        </c:title>
        <c:numFmt formatCode="General" sourceLinked="1"/>
        <c:majorTickMark val="out"/>
        <c:minorTickMark val="none"/>
        <c:tickLblPos val="nextTo"/>
        <c:crossAx val="210264832"/>
        <c:crosses val="autoZero"/>
        <c:crossBetween val="midCat"/>
      </c:valAx>
      <c:valAx>
        <c:axId val="210264832"/>
        <c:scaling>
          <c:orientation val="minMax"/>
          <c:min val="0"/>
        </c:scaling>
        <c:delete val="0"/>
        <c:axPos val="l"/>
        <c:majorGridlines/>
        <c:title>
          <c:tx>
            <c:rich>
              <a:bodyPr rot="-5400000" vert="horz"/>
              <a:lstStyle/>
              <a:p>
                <a:pPr>
                  <a:defRPr sz="1200"/>
                </a:pPr>
                <a:r>
                  <a:rPr lang="en-US" sz="1200"/>
                  <a:t>Absorbance</a:t>
                </a:r>
              </a:p>
            </c:rich>
          </c:tx>
          <c:overlay val="0"/>
        </c:title>
        <c:numFmt formatCode="General" sourceLinked="1"/>
        <c:majorTickMark val="out"/>
        <c:minorTickMark val="none"/>
        <c:tickLblPos val="nextTo"/>
        <c:crossAx val="193784448"/>
        <c:crosses val="autoZero"/>
        <c:crossBetween val="midCat"/>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0"/>
            <c:dispEq val="0"/>
          </c:trendline>
          <c:trendline>
            <c:trendlineType val="linear"/>
            <c:dispRSqr val="1"/>
            <c:dispEq val="1"/>
            <c:trendlineLbl>
              <c:layout>
                <c:manualLayout>
                  <c:x val="-0.24307742782152231"/>
                  <c:y val="-2.7441603244410501E-2"/>
                </c:manualLayout>
              </c:layout>
              <c:numFmt formatCode="General" sourceLinked="0"/>
            </c:trendlineLbl>
          </c:trendline>
          <c:xVal>
            <c:numRef>
              <c:f>Sheet1!$A$1:$A$6</c:f>
              <c:numCache>
                <c:formatCode>General</c:formatCode>
                <c:ptCount val="6"/>
                <c:pt idx="0">
                  <c:v>0</c:v>
                </c:pt>
                <c:pt idx="1">
                  <c:v>0.04</c:v>
                </c:pt>
                <c:pt idx="2">
                  <c:v>0.08</c:v>
                </c:pt>
                <c:pt idx="3">
                  <c:v>0.12</c:v>
                </c:pt>
                <c:pt idx="4">
                  <c:v>0.15</c:v>
                </c:pt>
                <c:pt idx="5">
                  <c:v>0.2</c:v>
                </c:pt>
              </c:numCache>
            </c:numRef>
          </c:xVal>
          <c:yVal>
            <c:numRef>
              <c:f>Sheet1!$B$1:$B$6</c:f>
              <c:numCache>
                <c:formatCode>General</c:formatCode>
                <c:ptCount val="6"/>
                <c:pt idx="0">
                  <c:v>0</c:v>
                </c:pt>
                <c:pt idx="1">
                  <c:v>2.1000000000000001E-2</c:v>
                </c:pt>
                <c:pt idx="2">
                  <c:v>3.9E-2</c:v>
                </c:pt>
                <c:pt idx="3">
                  <c:v>5.1999999999999998E-2</c:v>
                </c:pt>
                <c:pt idx="4">
                  <c:v>7.8E-2</c:v>
                </c:pt>
                <c:pt idx="5">
                  <c:v>0.10199999999999999</c:v>
                </c:pt>
              </c:numCache>
            </c:numRef>
          </c:yVal>
          <c:smooth val="0"/>
        </c:ser>
        <c:dLbls>
          <c:showLegendKey val="0"/>
          <c:showVal val="0"/>
          <c:showCatName val="0"/>
          <c:showSerName val="0"/>
          <c:showPercent val="0"/>
          <c:showBubbleSize val="0"/>
        </c:dLbls>
        <c:axId val="210286464"/>
        <c:axId val="210288640"/>
      </c:scatterChart>
      <c:valAx>
        <c:axId val="210286464"/>
        <c:scaling>
          <c:orientation val="minMax"/>
        </c:scaling>
        <c:delete val="0"/>
        <c:axPos val="b"/>
        <c:title>
          <c:tx>
            <c:rich>
              <a:bodyPr/>
              <a:lstStyle/>
              <a:p>
                <a:pPr>
                  <a:defRPr/>
                </a:pPr>
                <a:r>
                  <a:rPr lang="en-US" sz="1200"/>
                  <a:t>Concentration (ppm)</a:t>
                </a:r>
                <a:endParaRPr lang="en-US"/>
              </a:p>
            </c:rich>
          </c:tx>
          <c:overlay val="0"/>
        </c:title>
        <c:numFmt formatCode="General" sourceLinked="1"/>
        <c:majorTickMark val="out"/>
        <c:minorTickMark val="none"/>
        <c:tickLblPos val="nextTo"/>
        <c:crossAx val="210288640"/>
        <c:crosses val="autoZero"/>
        <c:crossBetween val="midCat"/>
      </c:valAx>
      <c:valAx>
        <c:axId val="210288640"/>
        <c:scaling>
          <c:orientation val="minMax"/>
          <c:min val="0"/>
        </c:scaling>
        <c:delete val="0"/>
        <c:axPos val="l"/>
        <c:majorGridlines/>
        <c:title>
          <c:tx>
            <c:rich>
              <a:bodyPr rot="-5400000" vert="horz"/>
              <a:lstStyle/>
              <a:p>
                <a:pPr>
                  <a:defRPr sz="1200"/>
                </a:pPr>
                <a:r>
                  <a:rPr lang="en-US" sz="1200"/>
                  <a:t>Absorbance</a:t>
                </a:r>
              </a:p>
            </c:rich>
          </c:tx>
          <c:overlay val="0"/>
        </c:title>
        <c:numFmt formatCode="General" sourceLinked="1"/>
        <c:majorTickMark val="out"/>
        <c:minorTickMark val="none"/>
        <c:tickLblPos val="nextTo"/>
        <c:crossAx val="210286464"/>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0"/>
            <c:dispEq val="0"/>
          </c:trendline>
          <c:trendline>
            <c:trendlineType val="linear"/>
            <c:dispRSqr val="1"/>
            <c:dispEq val="1"/>
            <c:trendlineLbl>
              <c:layout>
                <c:manualLayout>
                  <c:x val="-0.36058880139982502"/>
                  <c:y val="8.2706692913385824E-2"/>
                </c:manualLayout>
              </c:layout>
              <c:numFmt formatCode="General" sourceLinked="0"/>
            </c:trendlineLbl>
          </c:trendline>
          <c:xVal>
            <c:numRef>
              <c:f>Sheet1!$C$1:$C$4</c:f>
              <c:numCache>
                <c:formatCode>0.00</c:formatCode>
                <c:ptCount val="4"/>
                <c:pt idx="0">
                  <c:v>-4</c:v>
                </c:pt>
                <c:pt idx="1">
                  <c:v>-3</c:v>
                </c:pt>
                <c:pt idx="2">
                  <c:v>-2</c:v>
                </c:pt>
                <c:pt idx="3">
                  <c:v>-1</c:v>
                </c:pt>
              </c:numCache>
            </c:numRef>
          </c:xVal>
          <c:yVal>
            <c:numRef>
              <c:f>Sheet1!$D$1:$D$4</c:f>
              <c:numCache>
                <c:formatCode>0.00</c:formatCode>
                <c:ptCount val="4"/>
                <c:pt idx="0">
                  <c:v>-0.221</c:v>
                </c:pt>
                <c:pt idx="1">
                  <c:v>-0.16400000000000001</c:v>
                </c:pt>
                <c:pt idx="2">
                  <c:v>-0.107</c:v>
                </c:pt>
                <c:pt idx="3">
                  <c:v>-4.8000000000000001E-2</c:v>
                </c:pt>
              </c:numCache>
            </c:numRef>
          </c:yVal>
          <c:smooth val="0"/>
        </c:ser>
        <c:dLbls>
          <c:showLegendKey val="0"/>
          <c:showVal val="0"/>
          <c:showCatName val="0"/>
          <c:showSerName val="0"/>
          <c:showPercent val="0"/>
          <c:showBubbleSize val="0"/>
        </c:dLbls>
        <c:axId val="210588800"/>
        <c:axId val="210590720"/>
      </c:scatterChart>
      <c:valAx>
        <c:axId val="210588800"/>
        <c:scaling>
          <c:orientation val="minMax"/>
        </c:scaling>
        <c:delete val="0"/>
        <c:axPos val="b"/>
        <c:title>
          <c:tx>
            <c:rich>
              <a:bodyPr/>
              <a:lstStyle/>
              <a:p>
                <a:pPr>
                  <a:defRPr/>
                </a:pPr>
                <a:r>
                  <a:rPr lang="en-US"/>
                  <a:t>Log(C)</a:t>
                </a:r>
              </a:p>
            </c:rich>
          </c:tx>
          <c:overlay val="0"/>
        </c:title>
        <c:numFmt formatCode="0.00" sourceLinked="1"/>
        <c:majorTickMark val="out"/>
        <c:minorTickMark val="none"/>
        <c:tickLblPos val="nextTo"/>
        <c:crossAx val="210590720"/>
        <c:crosses val="autoZero"/>
        <c:crossBetween val="midCat"/>
      </c:valAx>
      <c:valAx>
        <c:axId val="210590720"/>
        <c:scaling>
          <c:orientation val="minMax"/>
        </c:scaling>
        <c:delete val="0"/>
        <c:axPos val="l"/>
        <c:majorGridlines/>
        <c:title>
          <c:tx>
            <c:rich>
              <a:bodyPr rot="-5400000" vert="horz"/>
              <a:lstStyle/>
              <a:p>
                <a:pPr>
                  <a:defRPr/>
                </a:pPr>
                <a:r>
                  <a:rPr lang="en-US"/>
                  <a:t>Electrode potential (mV)</a:t>
                </a:r>
              </a:p>
            </c:rich>
          </c:tx>
          <c:overlay val="0"/>
        </c:title>
        <c:numFmt formatCode="0.00" sourceLinked="1"/>
        <c:majorTickMark val="out"/>
        <c:minorTickMark val="none"/>
        <c:tickLblPos val="nextTo"/>
        <c:crossAx val="210588800"/>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44</Pages>
  <Words>12248</Words>
  <Characters>69815</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Guide to Instructors</vt:lpstr>
    </vt:vector>
  </TitlesOfParts>
  <Company>UCR</Company>
  <LinksUpToDate>false</LinksUpToDate>
  <CharactersWithSpaces>81900</CharactersWithSpaces>
  <SharedDoc>false</SharedDoc>
  <HLinks>
    <vt:vector size="48" baseType="variant">
      <vt:variant>
        <vt:i4>852082</vt:i4>
      </vt:variant>
      <vt:variant>
        <vt:i4>27</vt:i4>
      </vt:variant>
      <vt:variant>
        <vt:i4>0</vt:i4>
      </vt:variant>
      <vt:variant>
        <vt:i4>5</vt:i4>
      </vt:variant>
      <vt:variant>
        <vt:lpwstr>http://water.usgs.gov/owq/OFR_99-193/detection.html</vt:lpwstr>
      </vt:variant>
      <vt:variant>
        <vt:lpwstr/>
      </vt:variant>
      <vt:variant>
        <vt:i4>7995430</vt:i4>
      </vt:variant>
      <vt:variant>
        <vt:i4>18</vt:i4>
      </vt:variant>
      <vt:variant>
        <vt:i4>0</vt:i4>
      </vt:variant>
      <vt:variant>
        <vt:i4>5</vt:i4>
      </vt:variant>
      <vt:variant>
        <vt:lpwstr>http://community.asdlib.org/activelearningmaterials/files/2013/07/NakuruPest-Thomas-Wenzel.pdf</vt:lpwstr>
      </vt:variant>
      <vt:variant>
        <vt:lpwstr/>
      </vt:variant>
      <vt:variant>
        <vt:i4>7340075</vt:i4>
      </vt:variant>
      <vt:variant>
        <vt:i4>15</vt:i4>
      </vt:variant>
      <vt:variant>
        <vt:i4>0</vt:i4>
      </vt:variant>
      <vt:variant>
        <vt:i4>5</vt:i4>
      </vt:variant>
      <vt:variant>
        <vt:lpwstr>http://community.asdlib.org/activelearningmaterials/files/2013/07/NakuruPest-David-Thompson.pdf</vt:lpwstr>
      </vt:variant>
      <vt:variant>
        <vt:lpwstr/>
      </vt:variant>
      <vt:variant>
        <vt:i4>3407995</vt:i4>
      </vt:variant>
      <vt:variant>
        <vt:i4>12</vt:i4>
      </vt:variant>
      <vt:variant>
        <vt:i4>0</vt:i4>
      </vt:variant>
      <vt:variant>
        <vt:i4>5</vt:i4>
      </vt:variant>
      <vt:variant>
        <vt:lpwstr>http://community.asdlib.org/activelearningmaterials/files/2013/07/NakuruPest-Richard-Kelly.pdf</vt:lpwstr>
      </vt:variant>
      <vt:variant>
        <vt:lpwstr/>
      </vt:variant>
      <vt:variant>
        <vt:i4>1966171</vt:i4>
      </vt:variant>
      <vt:variant>
        <vt:i4>9</vt:i4>
      </vt:variant>
      <vt:variant>
        <vt:i4>0</vt:i4>
      </vt:variant>
      <vt:variant>
        <vt:i4>5</vt:i4>
      </vt:variant>
      <vt:variant>
        <vt:lpwstr>http://community.asdlib.org/activelearningmaterials/files/2013/07/NakuruPest-Cindy-Larive.pdf</vt:lpwstr>
      </vt:variant>
      <vt:variant>
        <vt:lpwstr/>
      </vt:variant>
      <vt:variant>
        <vt:i4>4456454</vt:i4>
      </vt:variant>
      <vt:variant>
        <vt:i4>6</vt:i4>
      </vt:variant>
      <vt:variant>
        <vt:i4>0</vt:i4>
      </vt:variant>
      <vt:variant>
        <vt:i4>5</vt:i4>
      </vt:variant>
      <vt:variant>
        <vt:lpwstr>http://community.asdlib.org/activelearningmaterials/files/2013/07/NakuruPest-Alanah-Fitch.pdf</vt:lpwstr>
      </vt:variant>
      <vt:variant>
        <vt:lpwstr/>
      </vt:variant>
      <vt:variant>
        <vt:i4>7995436</vt:i4>
      </vt:variant>
      <vt:variant>
        <vt:i4>3</vt:i4>
      </vt:variant>
      <vt:variant>
        <vt:i4>0</vt:i4>
      </vt:variant>
      <vt:variant>
        <vt:i4>5</vt:i4>
      </vt:variant>
      <vt:variant>
        <vt:lpwstr>http://community.asdlib.org/activelearningmaterials/files/2013/07/NakuruPest-Anna-Cavinato.pdf</vt:lpwstr>
      </vt:variant>
      <vt:variant>
        <vt:lpwstr/>
      </vt:variant>
      <vt:variant>
        <vt:i4>7995448</vt:i4>
      </vt:variant>
      <vt:variant>
        <vt:i4>0</vt:i4>
      </vt:variant>
      <vt:variant>
        <vt:i4>0</vt:i4>
      </vt:variant>
      <vt:variant>
        <vt:i4>5</vt:i4>
      </vt:variant>
      <vt:variant>
        <vt:lpwstr>http://community.asdlib.org/activelearningmaterials/files/2013/07/NakuruPest-Heather-Bullen.pdf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Instructors</dc:title>
  <dc:creator>Cindy</dc:creator>
  <cp:lastModifiedBy>Image</cp:lastModifiedBy>
  <cp:revision>2</cp:revision>
  <dcterms:created xsi:type="dcterms:W3CDTF">2014-07-17T20:05:00Z</dcterms:created>
  <dcterms:modified xsi:type="dcterms:W3CDTF">2014-07-17T20:05:00Z</dcterms:modified>
</cp:coreProperties>
</file>