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D63" w:rsidRPr="00634026" w:rsidRDefault="00013D63" w:rsidP="00673D96">
      <w:pPr>
        <w:spacing w:after="0" w:line="240" w:lineRule="auto"/>
        <w:jc w:val="center"/>
        <w:rPr>
          <w:rFonts w:ascii="Times New Roman" w:eastAsia="Arial" w:hAnsi="Times New Roman"/>
          <w:b/>
          <w:sz w:val="28"/>
          <w:szCs w:val="28"/>
        </w:rPr>
      </w:pPr>
      <w:proofErr w:type="spellStart"/>
      <w:r w:rsidRPr="00634026">
        <w:rPr>
          <w:rFonts w:ascii="Times New Roman" w:eastAsia="Arial" w:hAnsi="Times New Roman"/>
          <w:b/>
          <w:sz w:val="28"/>
          <w:szCs w:val="28"/>
        </w:rPr>
        <w:t>Titrimetry</w:t>
      </w:r>
      <w:proofErr w:type="spellEnd"/>
    </w:p>
    <w:p w:rsidR="00013D63" w:rsidRDefault="00013D63" w:rsidP="00673D96">
      <w:pPr>
        <w:spacing w:after="0" w:line="240" w:lineRule="auto"/>
        <w:jc w:val="center"/>
        <w:rPr>
          <w:rFonts w:ascii="Times New Roman" w:eastAsia="Arial" w:hAnsi="Times New Roman"/>
          <w:b/>
          <w:sz w:val="28"/>
          <w:szCs w:val="28"/>
        </w:rPr>
      </w:pPr>
    </w:p>
    <w:p w:rsidR="004D280B" w:rsidRPr="004D280B" w:rsidRDefault="004D280B" w:rsidP="004D280B">
      <w:pPr>
        <w:spacing w:after="0" w:line="240" w:lineRule="auto"/>
        <w:rPr>
          <w:rFonts w:ascii="Times New Roman" w:eastAsia="Arial" w:hAnsi="Times New Roman"/>
          <w:b/>
          <w:sz w:val="28"/>
          <w:szCs w:val="28"/>
        </w:rPr>
      </w:pPr>
      <w:r w:rsidRPr="004D280B">
        <w:rPr>
          <w:rFonts w:ascii="Times New Roman" w:hAnsi="Times New Roman"/>
          <w:b/>
        </w:rPr>
        <w:t>Purpose</w:t>
      </w:r>
      <w:r w:rsidRPr="004D280B">
        <w:rPr>
          <w:rFonts w:ascii="Times New Roman" w:hAnsi="Times New Roman"/>
        </w:rPr>
        <w:t xml:space="preserve">:  This module provides an introduction to </w:t>
      </w:r>
      <w:proofErr w:type="spellStart"/>
      <w:r>
        <w:rPr>
          <w:rStyle w:val="Emphasis"/>
          <w:rFonts w:ascii="Times New Roman" w:hAnsi="Times New Roman"/>
          <w:b/>
          <w:bCs/>
        </w:rPr>
        <w:t>Titrimetry</w:t>
      </w:r>
      <w:proofErr w:type="spellEnd"/>
      <w:r w:rsidRPr="004D280B">
        <w:rPr>
          <w:rStyle w:val="Emphasis"/>
          <w:rFonts w:ascii="Times New Roman" w:hAnsi="Times New Roman"/>
          <w:b/>
          <w:bCs/>
        </w:rPr>
        <w:t>.</w:t>
      </w:r>
      <w:r w:rsidRPr="004D280B">
        <w:rPr>
          <w:rFonts w:ascii="Times New Roman" w:hAnsi="Times New Roman"/>
        </w:rPr>
        <w:t xml:space="preserve"> In this module the basic theory and applications of </w:t>
      </w:r>
      <w:proofErr w:type="spellStart"/>
      <w:r>
        <w:rPr>
          <w:rFonts w:ascii="Times New Roman" w:hAnsi="Times New Roman"/>
        </w:rPr>
        <w:t>titrimetry</w:t>
      </w:r>
      <w:proofErr w:type="spellEnd"/>
      <w:r>
        <w:rPr>
          <w:rFonts w:ascii="Times New Roman" w:hAnsi="Times New Roman"/>
        </w:rPr>
        <w:t xml:space="preserve"> in water quality analysis w</w:t>
      </w:r>
      <w:r w:rsidRPr="004D280B">
        <w:rPr>
          <w:rFonts w:ascii="Times New Roman" w:hAnsi="Times New Roman"/>
        </w:rPr>
        <w:t>ill be presented at a level that assumes a basic general chemistry background</w:t>
      </w:r>
    </w:p>
    <w:p w:rsidR="008A74B4" w:rsidRPr="00634026" w:rsidRDefault="008A74B4" w:rsidP="008A74B4">
      <w:pPr>
        <w:spacing w:after="0" w:line="240" w:lineRule="auto"/>
        <w:jc w:val="both"/>
        <w:rPr>
          <w:rFonts w:ascii="Times New Roman" w:eastAsia="Arial" w:hAnsi="Times New Roman"/>
          <w:szCs w:val="24"/>
        </w:rPr>
      </w:pPr>
    </w:p>
    <w:p w:rsidR="00634026" w:rsidRPr="00097E87" w:rsidRDefault="00634026" w:rsidP="00634026">
      <w:pPr>
        <w:rPr>
          <w:rFonts w:ascii="Times New Roman" w:hAnsi="Times New Roman"/>
          <w:szCs w:val="24"/>
        </w:rPr>
      </w:pPr>
      <w:r w:rsidRPr="00097E87">
        <w:rPr>
          <w:rFonts w:ascii="Times New Roman" w:hAnsi="Times New Roman"/>
          <w:b/>
        </w:rPr>
        <w:t>Learning Objectives</w:t>
      </w:r>
      <w:r w:rsidRPr="00097E87">
        <w:rPr>
          <w:rFonts w:ascii="Times New Roman" w:hAnsi="Times New Roman"/>
        </w:rPr>
        <w:t xml:space="preserve">: </w:t>
      </w:r>
      <w:r w:rsidRPr="00097E87">
        <w:rPr>
          <w:rFonts w:ascii="Times New Roman" w:hAnsi="Times New Roman"/>
          <w:szCs w:val="24"/>
        </w:rPr>
        <w:t>At the end of this content, students will be able to:</w:t>
      </w:r>
    </w:p>
    <w:p w:rsidR="00634026" w:rsidRPr="00097E87" w:rsidRDefault="00634026" w:rsidP="00634026">
      <w:pPr>
        <w:pStyle w:val="ListParagraph"/>
        <w:numPr>
          <w:ilvl w:val="0"/>
          <w:numId w:val="2"/>
        </w:numPr>
        <w:rPr>
          <w:rFonts w:ascii="Times New Roman" w:hAnsi="Times New Roman" w:cs="Times New Roman"/>
          <w:sz w:val="24"/>
          <w:szCs w:val="24"/>
        </w:rPr>
      </w:pPr>
      <w:r w:rsidRPr="00097E87">
        <w:rPr>
          <w:rFonts w:ascii="Times New Roman" w:hAnsi="Times New Roman" w:cs="Times New Roman"/>
          <w:sz w:val="24"/>
          <w:szCs w:val="24"/>
        </w:rPr>
        <w:t>Identify the key components of general titrimetric methods.</w:t>
      </w:r>
    </w:p>
    <w:p w:rsidR="00013D63" w:rsidRPr="00097E87" w:rsidRDefault="00634026" w:rsidP="00634026">
      <w:pPr>
        <w:pStyle w:val="ListParagraph"/>
        <w:numPr>
          <w:ilvl w:val="0"/>
          <w:numId w:val="2"/>
        </w:numPr>
        <w:rPr>
          <w:rFonts w:ascii="Times New Roman" w:eastAsia="Arial" w:hAnsi="Times New Roman" w:cs="Times New Roman"/>
          <w:szCs w:val="24"/>
        </w:rPr>
      </w:pPr>
      <w:r w:rsidRPr="00097E87">
        <w:rPr>
          <w:rFonts w:ascii="Times New Roman" w:hAnsi="Times New Roman" w:cs="Times New Roman"/>
          <w:sz w:val="24"/>
          <w:szCs w:val="24"/>
        </w:rPr>
        <w:t xml:space="preserve">Evaluate the feasibility for using a titrimetric method for a specific sample.  </w:t>
      </w:r>
    </w:p>
    <w:p w:rsidR="00101599" w:rsidRDefault="001C1AA4" w:rsidP="00F11C62">
      <w:pPr>
        <w:spacing w:after="0" w:line="240" w:lineRule="auto"/>
        <w:jc w:val="both"/>
        <w:rPr>
          <w:rFonts w:ascii="Times New Roman" w:eastAsia="Arial" w:hAnsi="Times New Roman"/>
          <w:szCs w:val="24"/>
        </w:rPr>
      </w:pPr>
      <w:proofErr w:type="spellStart"/>
      <w:r w:rsidRPr="00634026">
        <w:rPr>
          <w:rFonts w:ascii="Times New Roman" w:eastAsia="Arial" w:hAnsi="Times New Roman"/>
          <w:szCs w:val="24"/>
        </w:rPr>
        <w:t>Titrimetry</w:t>
      </w:r>
      <w:proofErr w:type="spellEnd"/>
      <w:r w:rsidRPr="00634026">
        <w:rPr>
          <w:rFonts w:ascii="Times New Roman" w:eastAsia="Arial" w:hAnsi="Times New Roman"/>
          <w:szCs w:val="24"/>
        </w:rPr>
        <w:t xml:space="preserve"> is often used in determining the </w:t>
      </w:r>
      <w:r w:rsidR="00DB4F83">
        <w:rPr>
          <w:rFonts w:ascii="Times New Roman" w:eastAsia="Arial" w:hAnsi="Times New Roman"/>
          <w:szCs w:val="24"/>
        </w:rPr>
        <w:t>concentration</w:t>
      </w:r>
      <w:r w:rsidRPr="00634026">
        <w:rPr>
          <w:rFonts w:ascii="Times New Roman" w:eastAsia="Arial" w:hAnsi="Times New Roman"/>
          <w:szCs w:val="24"/>
        </w:rPr>
        <w:t xml:space="preserve"> of acids or bases in solutions</w:t>
      </w:r>
      <w:r w:rsidR="00F11C62">
        <w:rPr>
          <w:rFonts w:ascii="Times New Roman" w:eastAsia="Arial" w:hAnsi="Times New Roman"/>
          <w:szCs w:val="24"/>
        </w:rPr>
        <w:t xml:space="preserve">, but can also be used </w:t>
      </w:r>
      <w:r w:rsidR="00DB4F83">
        <w:rPr>
          <w:rFonts w:ascii="Times New Roman" w:eastAsia="Arial" w:hAnsi="Times New Roman"/>
          <w:szCs w:val="24"/>
        </w:rPr>
        <w:t xml:space="preserve">in </w:t>
      </w:r>
      <w:r w:rsidR="00F11C62">
        <w:rPr>
          <w:rFonts w:ascii="Times New Roman" w:eastAsia="Arial" w:hAnsi="Times New Roman"/>
          <w:szCs w:val="24"/>
        </w:rPr>
        <w:t>determin</w:t>
      </w:r>
      <w:r w:rsidR="00DB4F83">
        <w:rPr>
          <w:rFonts w:ascii="Times New Roman" w:eastAsia="Arial" w:hAnsi="Times New Roman"/>
          <w:szCs w:val="24"/>
        </w:rPr>
        <w:t>ing</w:t>
      </w:r>
      <w:r w:rsidR="00F11C62">
        <w:rPr>
          <w:rFonts w:ascii="Times New Roman" w:eastAsia="Arial" w:hAnsi="Times New Roman"/>
          <w:szCs w:val="24"/>
        </w:rPr>
        <w:t xml:space="preserve"> the concentration of other </w:t>
      </w:r>
      <w:r w:rsidR="00DB4F83">
        <w:rPr>
          <w:rFonts w:ascii="Times New Roman" w:eastAsia="Arial" w:hAnsi="Times New Roman"/>
          <w:szCs w:val="24"/>
        </w:rPr>
        <w:t>a</w:t>
      </w:r>
      <w:r w:rsidR="00F11C62">
        <w:rPr>
          <w:rFonts w:ascii="Times New Roman" w:eastAsia="Arial" w:hAnsi="Times New Roman"/>
          <w:szCs w:val="24"/>
        </w:rPr>
        <w:t>nalyt</w:t>
      </w:r>
      <w:r w:rsidR="00DB4F83">
        <w:rPr>
          <w:rFonts w:ascii="Times New Roman" w:eastAsia="Arial" w:hAnsi="Times New Roman"/>
          <w:szCs w:val="24"/>
        </w:rPr>
        <w:t xml:space="preserve">es.  In any titration, you </w:t>
      </w:r>
      <w:r w:rsidR="00F11C62">
        <w:rPr>
          <w:rFonts w:ascii="Times New Roman" w:eastAsia="Arial" w:hAnsi="Times New Roman"/>
          <w:szCs w:val="24"/>
        </w:rPr>
        <w:t xml:space="preserve">add a titrant to a </w:t>
      </w:r>
      <w:proofErr w:type="spellStart"/>
      <w:r w:rsidR="00F11C62">
        <w:rPr>
          <w:rFonts w:ascii="Times New Roman" w:eastAsia="Arial" w:hAnsi="Times New Roman"/>
          <w:szCs w:val="24"/>
        </w:rPr>
        <w:t>titrand</w:t>
      </w:r>
      <w:proofErr w:type="spellEnd"/>
      <w:r w:rsidR="00F11C62">
        <w:rPr>
          <w:rFonts w:ascii="Times New Roman" w:eastAsia="Arial" w:hAnsi="Times New Roman"/>
          <w:szCs w:val="24"/>
        </w:rPr>
        <w:t>.</w:t>
      </w:r>
      <w:r w:rsidR="00DB4F83">
        <w:rPr>
          <w:rFonts w:ascii="Times New Roman" w:eastAsia="Arial" w:hAnsi="Times New Roman"/>
          <w:szCs w:val="24"/>
        </w:rPr>
        <w:t xml:space="preserve">  You need to know the chemical reaction that is occurring so that you know the stoichiometry between the titrant and the </w:t>
      </w:r>
      <w:proofErr w:type="spellStart"/>
      <w:r w:rsidR="00DB4F83">
        <w:rPr>
          <w:rFonts w:ascii="Times New Roman" w:eastAsia="Arial" w:hAnsi="Times New Roman"/>
          <w:szCs w:val="24"/>
        </w:rPr>
        <w:t>titrand</w:t>
      </w:r>
      <w:proofErr w:type="spellEnd"/>
      <w:r w:rsidR="00DB4F83">
        <w:rPr>
          <w:rFonts w:ascii="Times New Roman" w:eastAsia="Arial" w:hAnsi="Times New Roman"/>
          <w:szCs w:val="24"/>
        </w:rPr>
        <w:t>.</w:t>
      </w:r>
      <w:r w:rsidR="00F11C62">
        <w:rPr>
          <w:rFonts w:ascii="Times New Roman" w:eastAsia="Arial" w:hAnsi="Times New Roman"/>
          <w:szCs w:val="24"/>
        </w:rPr>
        <w:t xml:space="preserve"> </w:t>
      </w:r>
    </w:p>
    <w:p w:rsidR="00F11C62" w:rsidRDefault="00F11C62" w:rsidP="00F11C62">
      <w:pPr>
        <w:spacing w:after="0" w:line="240" w:lineRule="auto"/>
        <w:jc w:val="both"/>
        <w:rPr>
          <w:rFonts w:ascii="Times New Roman" w:eastAsia="Arial" w:hAnsi="Times New Roman"/>
          <w:szCs w:val="24"/>
        </w:rPr>
      </w:pPr>
    </w:p>
    <w:p w:rsidR="00634026" w:rsidRDefault="001C1AA4" w:rsidP="00F11C62">
      <w:pPr>
        <w:spacing w:after="0" w:line="240" w:lineRule="auto"/>
        <w:jc w:val="both"/>
        <w:rPr>
          <w:rFonts w:ascii="Times New Roman" w:eastAsia="Arial" w:hAnsi="Times New Roman"/>
          <w:szCs w:val="24"/>
        </w:rPr>
      </w:pPr>
      <w:r w:rsidRPr="00634026">
        <w:rPr>
          <w:rFonts w:ascii="Times New Roman" w:eastAsia="Arial" w:hAnsi="Times New Roman"/>
          <w:b/>
          <w:szCs w:val="24"/>
        </w:rPr>
        <w:t>Q</w:t>
      </w:r>
      <w:r w:rsidR="005310B2" w:rsidRPr="00634026">
        <w:rPr>
          <w:rFonts w:ascii="Times New Roman" w:eastAsia="Arial" w:hAnsi="Times New Roman"/>
          <w:b/>
          <w:szCs w:val="24"/>
        </w:rPr>
        <w:t>1</w:t>
      </w:r>
      <w:r w:rsidR="00764E6F">
        <w:rPr>
          <w:rFonts w:ascii="Times New Roman" w:eastAsia="Arial" w:hAnsi="Times New Roman"/>
          <w:b/>
          <w:szCs w:val="24"/>
        </w:rPr>
        <w:t>.</w:t>
      </w:r>
      <w:r w:rsidRPr="00634026">
        <w:rPr>
          <w:rFonts w:ascii="Times New Roman" w:eastAsia="Arial" w:hAnsi="Times New Roman"/>
          <w:szCs w:val="24"/>
        </w:rPr>
        <w:t xml:space="preserve"> </w:t>
      </w:r>
      <w:r w:rsidR="00634026" w:rsidRPr="00764E6F">
        <w:rPr>
          <w:rFonts w:ascii="Times New Roman" w:eastAsia="Arial" w:hAnsi="Times New Roman"/>
          <w:i/>
          <w:szCs w:val="24"/>
        </w:rPr>
        <w:t xml:space="preserve">In </w:t>
      </w:r>
      <w:r w:rsidR="00DB4F83" w:rsidRPr="00764E6F">
        <w:rPr>
          <w:rFonts w:ascii="Times New Roman" w:eastAsia="Arial" w:hAnsi="Times New Roman"/>
          <w:i/>
          <w:szCs w:val="24"/>
        </w:rPr>
        <w:t>a</w:t>
      </w:r>
      <w:r w:rsidR="00F11C62" w:rsidRPr="00764E6F">
        <w:rPr>
          <w:rFonts w:ascii="Times New Roman" w:eastAsia="Arial" w:hAnsi="Times New Roman"/>
          <w:i/>
          <w:szCs w:val="24"/>
        </w:rPr>
        <w:t xml:space="preserve">n acid-base </w:t>
      </w:r>
      <w:r w:rsidR="00634026" w:rsidRPr="00764E6F">
        <w:rPr>
          <w:rFonts w:ascii="Times New Roman" w:eastAsia="Arial" w:hAnsi="Times New Roman"/>
          <w:i/>
          <w:szCs w:val="24"/>
        </w:rPr>
        <w:t>titration</w:t>
      </w:r>
      <w:r w:rsidR="00F11C62" w:rsidRPr="00764E6F">
        <w:rPr>
          <w:rFonts w:ascii="Times New Roman" w:eastAsia="Arial" w:hAnsi="Times New Roman"/>
          <w:i/>
          <w:szCs w:val="24"/>
        </w:rPr>
        <w:t xml:space="preserve">, </w:t>
      </w:r>
      <w:r w:rsidR="00DB4F83" w:rsidRPr="00764E6F">
        <w:rPr>
          <w:rFonts w:ascii="Times New Roman" w:eastAsia="Arial" w:hAnsi="Times New Roman"/>
          <w:i/>
          <w:szCs w:val="24"/>
        </w:rPr>
        <w:t xml:space="preserve">what is the chemical reaction that is occurring and </w:t>
      </w:r>
      <w:r w:rsidR="00F11C62" w:rsidRPr="00764E6F">
        <w:rPr>
          <w:rFonts w:ascii="Times New Roman" w:eastAsia="Arial" w:hAnsi="Times New Roman"/>
          <w:i/>
          <w:szCs w:val="24"/>
        </w:rPr>
        <w:t xml:space="preserve">how would you determine the endpoint, </w:t>
      </w:r>
      <w:r w:rsidR="00DB4F83" w:rsidRPr="00764E6F">
        <w:rPr>
          <w:rFonts w:ascii="Times New Roman" w:eastAsia="Arial" w:hAnsi="Times New Roman"/>
          <w:i/>
          <w:szCs w:val="24"/>
        </w:rPr>
        <w:t>w</w:t>
      </w:r>
      <w:r w:rsidR="00F11C62" w:rsidRPr="00764E6F">
        <w:rPr>
          <w:rFonts w:ascii="Times New Roman" w:eastAsia="Arial" w:hAnsi="Times New Roman"/>
          <w:i/>
          <w:szCs w:val="24"/>
        </w:rPr>
        <w:t xml:space="preserve">hen </w:t>
      </w:r>
      <w:proofErr w:type="gramStart"/>
      <w:r w:rsidR="00F11C62" w:rsidRPr="00764E6F">
        <w:rPr>
          <w:rFonts w:ascii="Times New Roman" w:eastAsia="Arial" w:hAnsi="Times New Roman"/>
          <w:i/>
          <w:szCs w:val="24"/>
        </w:rPr>
        <w:t>all of the</w:t>
      </w:r>
      <w:proofErr w:type="gramEnd"/>
      <w:r w:rsidR="00F11C62" w:rsidRPr="00764E6F">
        <w:rPr>
          <w:rFonts w:ascii="Times New Roman" w:eastAsia="Arial" w:hAnsi="Times New Roman"/>
          <w:i/>
          <w:szCs w:val="24"/>
        </w:rPr>
        <w:t xml:space="preserve"> unknown had reacted with the titrant</w:t>
      </w:r>
      <w:r w:rsidR="00F11C62">
        <w:rPr>
          <w:rFonts w:ascii="Times New Roman" w:eastAsia="Arial" w:hAnsi="Times New Roman"/>
          <w:szCs w:val="24"/>
        </w:rPr>
        <w:t>?</w:t>
      </w:r>
    </w:p>
    <w:p w:rsidR="00A17161" w:rsidRDefault="00A17161" w:rsidP="008A74B4">
      <w:pPr>
        <w:spacing w:after="0" w:line="240" w:lineRule="auto"/>
        <w:jc w:val="both"/>
        <w:rPr>
          <w:rFonts w:ascii="Times New Roman" w:eastAsia="Arial" w:hAnsi="Times New Roman"/>
          <w:szCs w:val="24"/>
        </w:rPr>
      </w:pPr>
    </w:p>
    <w:p w:rsidR="00A17161" w:rsidRDefault="00A17161" w:rsidP="008A74B4">
      <w:pPr>
        <w:spacing w:after="0" w:line="240" w:lineRule="auto"/>
        <w:jc w:val="both"/>
        <w:rPr>
          <w:rFonts w:ascii="Times New Roman" w:eastAsia="Arial" w:hAnsi="Times New Roman"/>
          <w:szCs w:val="24"/>
        </w:rPr>
      </w:pPr>
      <w:r w:rsidRPr="00DB4F83">
        <w:rPr>
          <w:rFonts w:ascii="Times New Roman" w:eastAsia="Arial" w:hAnsi="Times New Roman"/>
          <w:b/>
          <w:szCs w:val="24"/>
        </w:rPr>
        <w:t>Q</w:t>
      </w:r>
      <w:r w:rsidR="00DB4F83" w:rsidRPr="00DB4F83">
        <w:rPr>
          <w:rFonts w:ascii="Times New Roman" w:eastAsia="Arial" w:hAnsi="Times New Roman"/>
          <w:b/>
          <w:szCs w:val="24"/>
        </w:rPr>
        <w:t>2</w:t>
      </w:r>
      <w:r w:rsidR="00764E6F">
        <w:rPr>
          <w:rFonts w:ascii="Times New Roman" w:eastAsia="Arial" w:hAnsi="Times New Roman"/>
          <w:b/>
          <w:szCs w:val="24"/>
        </w:rPr>
        <w:t>.</w:t>
      </w:r>
      <w:r w:rsidR="00DB4F83">
        <w:rPr>
          <w:rFonts w:ascii="Times New Roman" w:eastAsia="Arial" w:hAnsi="Times New Roman"/>
          <w:szCs w:val="24"/>
        </w:rPr>
        <w:t xml:space="preserve"> </w:t>
      </w:r>
      <w:r w:rsidRPr="00764E6F">
        <w:rPr>
          <w:rFonts w:ascii="Times New Roman" w:eastAsia="Arial" w:hAnsi="Times New Roman"/>
          <w:i/>
          <w:szCs w:val="24"/>
        </w:rPr>
        <w:t xml:space="preserve">What might be the difference between using an acid-base indicator and a pH electrode in measuring the endpoint for an acid-base titration? </w:t>
      </w:r>
      <w:r w:rsidR="00764E6F">
        <w:rPr>
          <w:rFonts w:ascii="Times New Roman" w:eastAsia="Arial" w:hAnsi="Times New Roman"/>
          <w:szCs w:val="24"/>
        </w:rPr>
        <w:t xml:space="preserve">  </w:t>
      </w:r>
    </w:p>
    <w:p w:rsidR="00764E6F" w:rsidRDefault="00764E6F" w:rsidP="008A74B4">
      <w:pPr>
        <w:spacing w:after="0" w:line="240" w:lineRule="auto"/>
        <w:jc w:val="both"/>
        <w:rPr>
          <w:rFonts w:ascii="Times New Roman" w:eastAsia="Arial" w:hAnsi="Times New Roman"/>
          <w:szCs w:val="24"/>
        </w:rPr>
      </w:pPr>
    </w:p>
    <w:p w:rsidR="00A17161" w:rsidRDefault="00A17161" w:rsidP="008A74B4">
      <w:pPr>
        <w:spacing w:after="0" w:line="240" w:lineRule="auto"/>
        <w:jc w:val="both"/>
        <w:rPr>
          <w:rFonts w:ascii="Times New Roman" w:eastAsia="Arial" w:hAnsi="Times New Roman"/>
          <w:szCs w:val="24"/>
        </w:rPr>
      </w:pPr>
      <w:r>
        <w:rPr>
          <w:rFonts w:ascii="Times New Roman" w:eastAsia="Arial" w:hAnsi="Times New Roman"/>
          <w:szCs w:val="24"/>
        </w:rPr>
        <w:t xml:space="preserve">If you think about this scenario, you have basically identified that there is some way to discriminate when a </w:t>
      </w:r>
      <w:proofErr w:type="spellStart"/>
      <w:r>
        <w:rPr>
          <w:rFonts w:ascii="Times New Roman" w:eastAsia="Arial" w:hAnsi="Times New Roman"/>
          <w:szCs w:val="24"/>
        </w:rPr>
        <w:t>st</w:t>
      </w:r>
      <w:r w:rsidR="008C4796">
        <w:rPr>
          <w:rFonts w:ascii="Times New Roman" w:eastAsia="Arial" w:hAnsi="Times New Roman"/>
          <w:szCs w:val="24"/>
        </w:rPr>
        <w:t>oi</w:t>
      </w:r>
      <w:r>
        <w:rPr>
          <w:rFonts w:ascii="Times New Roman" w:eastAsia="Arial" w:hAnsi="Times New Roman"/>
          <w:szCs w:val="24"/>
        </w:rPr>
        <w:t>chio</w:t>
      </w:r>
      <w:bookmarkStart w:id="0" w:name="_GoBack"/>
      <w:bookmarkEnd w:id="0"/>
      <w:r>
        <w:rPr>
          <w:rFonts w:ascii="Times New Roman" w:eastAsia="Arial" w:hAnsi="Times New Roman"/>
          <w:szCs w:val="24"/>
        </w:rPr>
        <w:t>metrically</w:t>
      </w:r>
      <w:proofErr w:type="spellEnd"/>
      <w:r>
        <w:rPr>
          <w:rFonts w:ascii="Times New Roman" w:eastAsia="Arial" w:hAnsi="Times New Roman"/>
          <w:szCs w:val="24"/>
        </w:rPr>
        <w:t xml:space="preserve"> equivalent amount of two different solutions are mixed.  </w:t>
      </w:r>
    </w:p>
    <w:p w:rsidR="004C5AD4" w:rsidRDefault="004C5AD4" w:rsidP="008A74B4">
      <w:pPr>
        <w:spacing w:after="0" w:line="240" w:lineRule="auto"/>
        <w:jc w:val="both"/>
        <w:rPr>
          <w:rFonts w:ascii="Times New Roman" w:eastAsia="Arial" w:hAnsi="Times New Roman"/>
          <w:szCs w:val="24"/>
        </w:rPr>
      </w:pPr>
    </w:p>
    <w:p w:rsidR="004C5AD4" w:rsidRDefault="004C5AD4" w:rsidP="008A74B4">
      <w:pPr>
        <w:spacing w:after="0" w:line="240" w:lineRule="auto"/>
        <w:jc w:val="both"/>
        <w:rPr>
          <w:rFonts w:ascii="Times New Roman" w:eastAsia="Arial" w:hAnsi="Times New Roman"/>
          <w:szCs w:val="24"/>
        </w:rPr>
      </w:pPr>
      <w:r>
        <w:rPr>
          <w:rFonts w:ascii="Times New Roman" w:eastAsia="Arial" w:hAnsi="Times New Roman"/>
          <w:szCs w:val="24"/>
        </w:rPr>
        <w:t>In a broad sense, titrimetric methods require two solutions to be combined while accurately measuring at least one of the volumes</w:t>
      </w:r>
      <w:r w:rsidR="004D280B">
        <w:rPr>
          <w:rFonts w:ascii="Times New Roman" w:eastAsia="Arial" w:hAnsi="Times New Roman"/>
          <w:szCs w:val="24"/>
        </w:rPr>
        <w:t>, and often both volumes</w:t>
      </w:r>
      <w:r>
        <w:rPr>
          <w:rFonts w:ascii="Times New Roman" w:eastAsia="Arial" w:hAnsi="Times New Roman"/>
          <w:szCs w:val="24"/>
        </w:rPr>
        <w:t xml:space="preserve">. </w:t>
      </w:r>
      <w:r w:rsidR="003A444B">
        <w:rPr>
          <w:rFonts w:ascii="Times New Roman" w:eastAsia="Arial" w:hAnsi="Times New Roman"/>
          <w:szCs w:val="24"/>
        </w:rPr>
        <w:t xml:space="preserve"> </w:t>
      </w:r>
      <w:r>
        <w:rPr>
          <w:rFonts w:ascii="Times New Roman" w:eastAsia="Arial" w:hAnsi="Times New Roman"/>
          <w:szCs w:val="24"/>
        </w:rPr>
        <w:t xml:space="preserve">The method also requires some way to determine an endpoint to be able to use stoichiometry to calculate the amount of the unknown analyte in the sample.  In order for the titrimetric method to be viable, the chemical reaction must be complete and fast. </w:t>
      </w:r>
    </w:p>
    <w:p w:rsidR="000F56E5" w:rsidRDefault="000F56E5" w:rsidP="008A74B4">
      <w:pPr>
        <w:spacing w:after="0" w:line="240" w:lineRule="auto"/>
        <w:jc w:val="both"/>
        <w:rPr>
          <w:rFonts w:ascii="Times New Roman" w:eastAsia="Arial" w:hAnsi="Times New Roman"/>
          <w:szCs w:val="24"/>
        </w:rPr>
      </w:pPr>
    </w:p>
    <w:p w:rsidR="000F56E5" w:rsidRDefault="000F56E5" w:rsidP="008A74B4">
      <w:pPr>
        <w:spacing w:after="0" w:line="240" w:lineRule="auto"/>
        <w:jc w:val="both"/>
        <w:rPr>
          <w:rFonts w:ascii="Times New Roman" w:eastAsia="Arial" w:hAnsi="Times New Roman"/>
          <w:szCs w:val="24"/>
        </w:rPr>
      </w:pPr>
      <w:r>
        <w:rPr>
          <w:rFonts w:ascii="Times New Roman" w:eastAsia="Arial" w:hAnsi="Times New Roman"/>
          <w:szCs w:val="24"/>
        </w:rPr>
        <w:t xml:space="preserve">Since you are using a chemical reaction to compare the amounts of two chemicals, the minimum concentration that can be detected usually is rather high </w:t>
      </w:r>
      <w:proofErr w:type="gramStart"/>
      <w:r>
        <w:rPr>
          <w:rFonts w:ascii="Times New Roman" w:eastAsia="Arial" w:hAnsi="Times New Roman"/>
          <w:szCs w:val="24"/>
        </w:rPr>
        <w:t>(normally over 100 ppm)</w:t>
      </w:r>
      <w:proofErr w:type="gramEnd"/>
      <w:r>
        <w:rPr>
          <w:rFonts w:ascii="Times New Roman" w:eastAsia="Arial" w:hAnsi="Times New Roman"/>
          <w:szCs w:val="24"/>
        </w:rPr>
        <w:t xml:space="preserve">.  For example, it is difficult to use any acid or base solution with a concentration below 0.001 M, primarily due to impacts of water ionization or </w:t>
      </w:r>
      <w:r w:rsidR="000802BD">
        <w:rPr>
          <w:rFonts w:ascii="Times New Roman" w:eastAsia="Arial" w:hAnsi="Times New Roman"/>
          <w:szCs w:val="24"/>
        </w:rPr>
        <w:t xml:space="preserve">the presence of dissolved </w:t>
      </w:r>
      <w:r>
        <w:rPr>
          <w:rFonts w:ascii="Times New Roman" w:eastAsia="Arial" w:hAnsi="Times New Roman"/>
          <w:szCs w:val="24"/>
        </w:rPr>
        <w:t>CO</w:t>
      </w:r>
      <w:r>
        <w:rPr>
          <w:rFonts w:ascii="Times New Roman" w:eastAsia="Arial" w:hAnsi="Times New Roman"/>
          <w:szCs w:val="24"/>
          <w:vertAlign w:val="subscript"/>
        </w:rPr>
        <w:t>2</w:t>
      </w:r>
      <w:r w:rsidR="000802BD">
        <w:rPr>
          <w:rFonts w:ascii="Times New Roman" w:eastAsia="Arial" w:hAnsi="Times New Roman"/>
          <w:szCs w:val="24"/>
        </w:rPr>
        <w:t>, which produces some carbonic acid in the solution</w:t>
      </w:r>
      <w:r w:rsidR="003A444B">
        <w:rPr>
          <w:rFonts w:ascii="Times New Roman" w:eastAsia="Arial" w:hAnsi="Times New Roman"/>
          <w:szCs w:val="24"/>
        </w:rPr>
        <w:t>.</w:t>
      </w:r>
      <w:r>
        <w:rPr>
          <w:rFonts w:ascii="Times New Roman" w:eastAsia="Arial" w:hAnsi="Times New Roman"/>
          <w:szCs w:val="24"/>
        </w:rPr>
        <w:t xml:space="preserve"> </w:t>
      </w:r>
    </w:p>
    <w:p w:rsidR="00634026" w:rsidRPr="00A34848" w:rsidRDefault="00634026" w:rsidP="008A74B4">
      <w:pPr>
        <w:spacing w:after="0" w:line="240" w:lineRule="auto"/>
        <w:jc w:val="both"/>
        <w:rPr>
          <w:rFonts w:ascii="Times New Roman" w:eastAsia="Arial" w:hAnsi="Times New Roman"/>
          <w:szCs w:val="24"/>
        </w:rPr>
      </w:pPr>
    </w:p>
    <w:p w:rsidR="006C2F0C" w:rsidRDefault="006C2F0C" w:rsidP="008A74B4">
      <w:pPr>
        <w:spacing w:after="0" w:line="240" w:lineRule="auto"/>
        <w:jc w:val="both"/>
        <w:rPr>
          <w:rFonts w:ascii="Times New Roman" w:eastAsia="Arial" w:hAnsi="Times New Roman"/>
          <w:szCs w:val="24"/>
        </w:rPr>
      </w:pPr>
    </w:p>
    <w:p w:rsidR="006C2F0C" w:rsidRDefault="006C2F0C" w:rsidP="008A74B4">
      <w:pPr>
        <w:spacing w:after="0" w:line="240" w:lineRule="auto"/>
        <w:jc w:val="both"/>
        <w:rPr>
          <w:rFonts w:ascii="Times New Roman" w:eastAsia="Arial" w:hAnsi="Times New Roman"/>
          <w:szCs w:val="24"/>
        </w:rPr>
      </w:pPr>
    </w:p>
    <w:p w:rsidR="006C2F0C" w:rsidRDefault="006C2F0C" w:rsidP="008A74B4">
      <w:pPr>
        <w:spacing w:after="0" w:line="240" w:lineRule="auto"/>
        <w:jc w:val="both"/>
        <w:rPr>
          <w:rFonts w:ascii="Times New Roman" w:eastAsia="Arial" w:hAnsi="Times New Roman"/>
          <w:szCs w:val="24"/>
        </w:rPr>
      </w:pPr>
    </w:p>
    <w:p w:rsidR="006C2F0C" w:rsidRPr="00A34848" w:rsidRDefault="006C2F0C" w:rsidP="008A74B4">
      <w:pPr>
        <w:spacing w:after="0" w:line="240" w:lineRule="auto"/>
        <w:jc w:val="both"/>
        <w:rPr>
          <w:rFonts w:ascii="Times New Roman" w:eastAsia="Arial" w:hAnsi="Times New Roman"/>
          <w:szCs w:val="24"/>
        </w:rPr>
      </w:pPr>
    </w:p>
    <w:p w:rsidR="00634026" w:rsidRPr="00A34848" w:rsidRDefault="00634026" w:rsidP="008A74B4">
      <w:pPr>
        <w:spacing w:after="0" w:line="240" w:lineRule="auto"/>
        <w:jc w:val="both"/>
        <w:rPr>
          <w:rFonts w:ascii="Times New Roman" w:eastAsia="Arial" w:hAnsi="Times New Roman"/>
          <w:szCs w:val="24"/>
        </w:rPr>
      </w:pPr>
    </w:p>
    <w:p w:rsidR="00A34848" w:rsidRPr="00A34848" w:rsidRDefault="00A34848" w:rsidP="008A74B4">
      <w:pPr>
        <w:spacing w:after="0" w:line="240" w:lineRule="auto"/>
        <w:jc w:val="both"/>
        <w:rPr>
          <w:rFonts w:ascii="Times New Roman" w:eastAsia="Arial" w:hAnsi="Times New Roman"/>
          <w:szCs w:val="24"/>
        </w:rPr>
      </w:pPr>
    </w:p>
    <w:p w:rsidR="00A34848" w:rsidRPr="006C2F0C" w:rsidRDefault="00764E6F" w:rsidP="00A34848">
      <w:pPr>
        <w:autoSpaceDE w:val="0"/>
        <w:autoSpaceDN w:val="0"/>
        <w:adjustRightInd w:val="0"/>
        <w:jc w:val="center"/>
        <w:rPr>
          <w:rFonts w:ascii="Times New Roman" w:hAnsi="Times New Roman"/>
          <w:b/>
        </w:rPr>
      </w:pPr>
      <w:r>
        <w:rPr>
          <w:rFonts w:ascii="Times New Roman" w:hAnsi="Times New Roman"/>
          <w:b/>
          <w:sz w:val="28"/>
          <w:szCs w:val="28"/>
        </w:rPr>
        <w:br w:type="page"/>
      </w:r>
      <w:r w:rsidR="00A34848" w:rsidRPr="006C2F0C">
        <w:rPr>
          <w:rFonts w:ascii="Times New Roman" w:hAnsi="Times New Roman"/>
          <w:b/>
          <w:sz w:val="28"/>
          <w:szCs w:val="28"/>
        </w:rPr>
        <w:lastRenderedPageBreak/>
        <w:t>Alkalinity or Acid Neutralizing Capacity (ANC</w:t>
      </w:r>
      <w:r w:rsidR="00A34848" w:rsidRPr="006C2F0C">
        <w:rPr>
          <w:rFonts w:ascii="Times New Roman" w:hAnsi="Times New Roman"/>
          <w:b/>
        </w:rPr>
        <w:t>)</w:t>
      </w:r>
    </w:p>
    <w:p w:rsidR="00A34848" w:rsidRPr="00A34848" w:rsidRDefault="00A34848" w:rsidP="00A34848">
      <w:pPr>
        <w:autoSpaceDE w:val="0"/>
        <w:autoSpaceDN w:val="0"/>
        <w:adjustRightInd w:val="0"/>
        <w:rPr>
          <w:rFonts w:ascii="Times New Roman" w:hAnsi="Times New Roman"/>
          <w:color w:val="000000"/>
        </w:rPr>
      </w:pPr>
      <w:r w:rsidRPr="00A34848">
        <w:rPr>
          <w:rFonts w:ascii="Times New Roman" w:hAnsi="Times New Roman"/>
          <w:b/>
          <w:bCs/>
          <w:color w:val="000000"/>
        </w:rPr>
        <w:t xml:space="preserve">Purpose: </w:t>
      </w:r>
      <w:r w:rsidRPr="00A34848">
        <w:rPr>
          <w:rFonts w:ascii="Times New Roman" w:hAnsi="Times New Roman"/>
          <w:color w:val="000000"/>
        </w:rPr>
        <w:t xml:space="preserve">The purpose of this assignment is to introduce concepts of </w:t>
      </w:r>
      <w:proofErr w:type="spellStart"/>
      <w:r w:rsidRPr="00A34848">
        <w:rPr>
          <w:rFonts w:ascii="Times New Roman" w:hAnsi="Times New Roman"/>
          <w:color w:val="000000"/>
        </w:rPr>
        <w:t>titrimetry</w:t>
      </w:r>
      <w:proofErr w:type="spellEnd"/>
      <w:r w:rsidRPr="00A34848">
        <w:rPr>
          <w:rFonts w:ascii="Times New Roman" w:hAnsi="Times New Roman"/>
          <w:color w:val="000000"/>
        </w:rPr>
        <w:t xml:space="preserve"> as they perta</w:t>
      </w:r>
      <w:r w:rsidR="00DB4F83">
        <w:rPr>
          <w:rFonts w:ascii="Times New Roman" w:hAnsi="Times New Roman"/>
          <w:color w:val="000000"/>
        </w:rPr>
        <w:t>in to the determination of ANC and</w:t>
      </w:r>
      <w:r w:rsidRPr="00A34848">
        <w:rPr>
          <w:rFonts w:ascii="Times New Roman" w:hAnsi="Times New Roman"/>
          <w:color w:val="000000"/>
        </w:rPr>
        <w:t xml:space="preserve"> water hardness of water samples. </w:t>
      </w:r>
    </w:p>
    <w:p w:rsidR="00A34848" w:rsidRPr="00A34848" w:rsidRDefault="00A34848" w:rsidP="00A34848">
      <w:pPr>
        <w:rPr>
          <w:rFonts w:ascii="Times New Roman" w:hAnsi="Times New Roman"/>
          <w:szCs w:val="24"/>
        </w:rPr>
      </w:pPr>
      <w:r w:rsidRPr="00A34848">
        <w:rPr>
          <w:rFonts w:ascii="Times New Roman" w:hAnsi="Times New Roman"/>
          <w:b/>
        </w:rPr>
        <w:t>Learning Objectives</w:t>
      </w:r>
      <w:r w:rsidRPr="00A34848">
        <w:rPr>
          <w:rFonts w:ascii="Times New Roman" w:hAnsi="Times New Roman"/>
        </w:rPr>
        <w:t xml:space="preserve">: </w:t>
      </w:r>
      <w:r w:rsidRPr="00A34848">
        <w:rPr>
          <w:rFonts w:ascii="Times New Roman" w:hAnsi="Times New Roman"/>
          <w:szCs w:val="24"/>
        </w:rPr>
        <w:t xml:space="preserve">At the end of this </w:t>
      </w:r>
      <w:r w:rsidRPr="00A34848">
        <w:rPr>
          <w:rFonts w:ascii="Times New Roman" w:hAnsi="Times New Roman"/>
        </w:rPr>
        <w:t>assignment</w:t>
      </w:r>
      <w:r w:rsidRPr="00A34848">
        <w:rPr>
          <w:rFonts w:ascii="Times New Roman" w:hAnsi="Times New Roman"/>
          <w:szCs w:val="24"/>
        </w:rPr>
        <w:t>, students will be able to:</w:t>
      </w:r>
    </w:p>
    <w:p w:rsidR="00A34848" w:rsidRPr="00A34848" w:rsidRDefault="00A34848" w:rsidP="00A34848">
      <w:pPr>
        <w:pStyle w:val="ListParagraph"/>
        <w:numPr>
          <w:ilvl w:val="0"/>
          <w:numId w:val="3"/>
        </w:numPr>
        <w:rPr>
          <w:rFonts w:ascii="Times New Roman" w:hAnsi="Times New Roman" w:cs="Times New Roman"/>
          <w:sz w:val="24"/>
          <w:szCs w:val="24"/>
        </w:rPr>
      </w:pPr>
      <w:r w:rsidRPr="00A34848">
        <w:rPr>
          <w:rFonts w:ascii="Times New Roman" w:hAnsi="Times New Roman" w:cs="Times New Roman"/>
          <w:sz w:val="24"/>
          <w:szCs w:val="24"/>
        </w:rPr>
        <w:t>Understand the chemistry occurring in the analysis of ANC.</w:t>
      </w:r>
    </w:p>
    <w:p w:rsidR="00A34848" w:rsidRPr="00A34848" w:rsidRDefault="00A34848" w:rsidP="00A34848">
      <w:pPr>
        <w:pStyle w:val="ListParagraph"/>
        <w:numPr>
          <w:ilvl w:val="0"/>
          <w:numId w:val="3"/>
        </w:numPr>
        <w:rPr>
          <w:rFonts w:ascii="Times New Roman" w:hAnsi="Times New Roman" w:cs="Times New Roman"/>
          <w:sz w:val="24"/>
          <w:szCs w:val="24"/>
        </w:rPr>
      </w:pPr>
      <w:r w:rsidRPr="00A34848">
        <w:rPr>
          <w:rFonts w:ascii="Times New Roman" w:hAnsi="Times New Roman" w:cs="Times New Roman"/>
          <w:sz w:val="24"/>
          <w:szCs w:val="24"/>
        </w:rPr>
        <w:t xml:space="preserve">Be able to determine ANC in a water sample.  </w:t>
      </w:r>
    </w:p>
    <w:p w:rsidR="00A34848" w:rsidRPr="00A34848" w:rsidRDefault="00A34848" w:rsidP="00A34848">
      <w:pPr>
        <w:autoSpaceDE w:val="0"/>
        <w:autoSpaceDN w:val="0"/>
        <w:adjustRightInd w:val="0"/>
        <w:rPr>
          <w:rFonts w:ascii="Times New Roman" w:hAnsi="Times New Roman"/>
          <w:color w:val="000000"/>
        </w:rPr>
      </w:pPr>
      <w:r w:rsidRPr="00A34848">
        <w:rPr>
          <w:rFonts w:ascii="Times New Roman" w:hAnsi="Times New Roman"/>
          <w:color w:val="000000"/>
        </w:rPr>
        <w:t xml:space="preserve">Acid Neutralizing Capacity is the capacity of a water sample to neutralize added acid (the standard method can be found in the </w:t>
      </w:r>
      <w:r w:rsidRPr="00A34848">
        <w:rPr>
          <w:rFonts w:ascii="Times New Roman" w:hAnsi="Times New Roman"/>
        </w:rPr>
        <w:t>EPA National Field Manual for the Collection of Water Quality Data, chapter 6.6</w:t>
      </w:r>
      <w:r w:rsidR="00480C41">
        <w:rPr>
          <w:rFonts w:ascii="Times New Roman" w:hAnsi="Times New Roman"/>
        </w:rPr>
        <w:t xml:space="preserve">, at </w:t>
      </w:r>
      <w:r w:rsidR="00480C41" w:rsidRPr="00480C41">
        <w:rPr>
          <w:rFonts w:ascii="Times New Roman" w:hAnsi="Times New Roman"/>
        </w:rPr>
        <w:t>http://water.usgs.gov/owq/FieldManual/</w:t>
      </w:r>
      <w:r w:rsidRPr="00A34848">
        <w:rPr>
          <w:rFonts w:ascii="Times New Roman" w:hAnsi="Times New Roman"/>
        </w:rPr>
        <w:t>)</w:t>
      </w:r>
      <w:r w:rsidRPr="00A34848">
        <w:rPr>
          <w:rFonts w:ascii="Times New Roman" w:hAnsi="Times New Roman"/>
          <w:color w:val="000000"/>
        </w:rPr>
        <w:t xml:space="preserve">.  ANC is measured on a water sample as collected, while alkalinity is measured on filtered (0.45 </w:t>
      </w:r>
      <w:proofErr w:type="spellStart"/>
      <w:r w:rsidRPr="00A34848">
        <w:rPr>
          <w:rFonts w:ascii="Times New Roman" w:hAnsi="Times New Roman"/>
          <w:color w:val="000000"/>
        </w:rPr>
        <w:t>μm</w:t>
      </w:r>
      <w:proofErr w:type="spellEnd"/>
      <w:r w:rsidRPr="00A34848">
        <w:rPr>
          <w:rFonts w:ascii="Times New Roman" w:hAnsi="Times New Roman"/>
          <w:color w:val="000000"/>
        </w:rPr>
        <w:t xml:space="preserve">) samples.  Alkalinity is often measured to check the charge balance of a solution or to identify how susceptible a water system is to acidification from inputs such as acid rain. </w:t>
      </w:r>
    </w:p>
    <w:p w:rsidR="00A34848" w:rsidRPr="00A34848" w:rsidRDefault="00A34848" w:rsidP="00A34848">
      <w:pPr>
        <w:autoSpaceDE w:val="0"/>
        <w:autoSpaceDN w:val="0"/>
        <w:adjustRightInd w:val="0"/>
        <w:rPr>
          <w:rFonts w:ascii="Times New Roman" w:hAnsi="Times New Roman"/>
          <w:color w:val="000000"/>
        </w:rPr>
      </w:pPr>
      <w:r w:rsidRPr="00DB4F83">
        <w:rPr>
          <w:rFonts w:ascii="Times New Roman" w:hAnsi="Times New Roman"/>
          <w:b/>
          <w:color w:val="000000"/>
        </w:rPr>
        <w:t>Q1</w:t>
      </w:r>
      <w:r w:rsidR="00DB4F83">
        <w:rPr>
          <w:rFonts w:ascii="Times New Roman" w:hAnsi="Times New Roman"/>
          <w:color w:val="000000"/>
        </w:rPr>
        <w:t>.</w:t>
      </w:r>
      <w:r w:rsidRPr="00A34848">
        <w:rPr>
          <w:rFonts w:ascii="Times New Roman" w:hAnsi="Times New Roman"/>
          <w:color w:val="000000"/>
        </w:rPr>
        <w:t xml:space="preserve">  </w:t>
      </w:r>
      <w:r w:rsidRPr="0075205A">
        <w:rPr>
          <w:rFonts w:ascii="Times New Roman" w:hAnsi="Times New Roman"/>
          <w:i/>
          <w:color w:val="000000"/>
        </w:rPr>
        <w:t>How is ANC different than the pH of a solution</w:t>
      </w:r>
      <w:r w:rsidRPr="00A34848">
        <w:rPr>
          <w:rFonts w:ascii="Times New Roman" w:hAnsi="Times New Roman"/>
          <w:color w:val="000000"/>
        </w:rPr>
        <w:t>?</w:t>
      </w:r>
    </w:p>
    <w:p w:rsidR="00A34848" w:rsidRPr="00A34848" w:rsidRDefault="00A34848" w:rsidP="00A34848">
      <w:pPr>
        <w:autoSpaceDE w:val="0"/>
        <w:autoSpaceDN w:val="0"/>
        <w:adjustRightInd w:val="0"/>
        <w:rPr>
          <w:rFonts w:ascii="Times New Roman" w:hAnsi="Times New Roman"/>
          <w:color w:val="000000"/>
        </w:rPr>
      </w:pPr>
      <w:r w:rsidRPr="00DB4F83">
        <w:rPr>
          <w:rFonts w:ascii="Times New Roman" w:hAnsi="Times New Roman"/>
          <w:b/>
          <w:color w:val="000000"/>
        </w:rPr>
        <w:t>Q2</w:t>
      </w:r>
      <w:r w:rsidR="00DB4F83">
        <w:rPr>
          <w:rFonts w:ascii="Times New Roman" w:hAnsi="Times New Roman"/>
          <w:color w:val="000000"/>
        </w:rPr>
        <w:t>.</w:t>
      </w:r>
      <w:r w:rsidRPr="00A34848">
        <w:rPr>
          <w:rFonts w:ascii="Times New Roman" w:hAnsi="Times New Roman"/>
          <w:color w:val="000000"/>
        </w:rPr>
        <w:t xml:space="preserve">  </w:t>
      </w:r>
      <w:r w:rsidRPr="0075205A">
        <w:rPr>
          <w:rFonts w:ascii="Times New Roman" w:hAnsi="Times New Roman"/>
          <w:i/>
          <w:color w:val="000000"/>
        </w:rPr>
        <w:t xml:space="preserve">What are some likely chemical species present </w:t>
      </w:r>
      <w:r w:rsidR="000802BD" w:rsidRPr="0075205A">
        <w:rPr>
          <w:rFonts w:ascii="Times New Roman" w:hAnsi="Times New Roman"/>
          <w:i/>
          <w:color w:val="000000"/>
        </w:rPr>
        <w:t xml:space="preserve">in natural water </w:t>
      </w:r>
      <w:r w:rsidRPr="0075205A">
        <w:rPr>
          <w:rFonts w:ascii="Times New Roman" w:hAnsi="Times New Roman"/>
          <w:i/>
          <w:color w:val="000000"/>
        </w:rPr>
        <w:t>that would neutralize an added acid</w:t>
      </w:r>
      <w:r w:rsidRPr="00A34848">
        <w:rPr>
          <w:rFonts w:ascii="Times New Roman" w:hAnsi="Times New Roman"/>
          <w:color w:val="000000"/>
        </w:rPr>
        <w:t>?</w:t>
      </w:r>
    </w:p>
    <w:p w:rsidR="00A34848" w:rsidRPr="00A34848" w:rsidRDefault="00A34848" w:rsidP="00A34848">
      <w:pPr>
        <w:autoSpaceDE w:val="0"/>
        <w:autoSpaceDN w:val="0"/>
        <w:adjustRightInd w:val="0"/>
        <w:rPr>
          <w:rFonts w:ascii="Times New Roman" w:hAnsi="Times New Roman"/>
          <w:color w:val="000000"/>
        </w:rPr>
      </w:pPr>
      <w:r w:rsidRPr="00DB4F83">
        <w:rPr>
          <w:rFonts w:ascii="Times New Roman" w:hAnsi="Times New Roman"/>
          <w:b/>
          <w:color w:val="000000"/>
        </w:rPr>
        <w:t>Q3</w:t>
      </w:r>
      <w:r w:rsidR="00DB4F83">
        <w:rPr>
          <w:rFonts w:ascii="Times New Roman" w:hAnsi="Times New Roman"/>
          <w:color w:val="000000"/>
        </w:rPr>
        <w:t>.</w:t>
      </w:r>
      <w:r w:rsidRPr="00A34848">
        <w:rPr>
          <w:rFonts w:ascii="Times New Roman" w:hAnsi="Times New Roman"/>
          <w:color w:val="000000"/>
        </w:rPr>
        <w:t xml:space="preserve">  </w:t>
      </w:r>
      <w:r w:rsidRPr="0075205A">
        <w:rPr>
          <w:rFonts w:ascii="Times New Roman" w:hAnsi="Times New Roman"/>
          <w:i/>
          <w:color w:val="000000"/>
        </w:rPr>
        <w:t>How could particles filtered out of a water sample neutralize an acid</w:t>
      </w:r>
      <w:r w:rsidRPr="00A34848">
        <w:rPr>
          <w:rFonts w:ascii="Times New Roman" w:hAnsi="Times New Roman"/>
          <w:color w:val="000000"/>
        </w:rPr>
        <w:t>?</w:t>
      </w:r>
    </w:p>
    <w:p w:rsidR="00A34848" w:rsidRPr="00A34848" w:rsidRDefault="00A34848" w:rsidP="00A34848">
      <w:pPr>
        <w:pStyle w:val="Pa3"/>
        <w:rPr>
          <w:rFonts w:ascii="Times New Roman" w:hAnsi="Times New Roman"/>
        </w:rPr>
      </w:pPr>
      <w:r w:rsidRPr="00DB4F83">
        <w:rPr>
          <w:rFonts w:ascii="Times New Roman" w:hAnsi="Times New Roman"/>
          <w:b/>
        </w:rPr>
        <w:t>Q4</w:t>
      </w:r>
      <w:r w:rsidR="00DB4F83">
        <w:rPr>
          <w:rFonts w:ascii="Times New Roman" w:hAnsi="Times New Roman"/>
        </w:rPr>
        <w:t>.</w:t>
      </w:r>
      <w:r w:rsidRPr="00A34848">
        <w:rPr>
          <w:rFonts w:ascii="Times New Roman" w:hAnsi="Times New Roman"/>
        </w:rPr>
        <w:t xml:space="preserve">  </w:t>
      </w:r>
      <w:r w:rsidRPr="0075205A">
        <w:rPr>
          <w:rFonts w:ascii="Times New Roman" w:hAnsi="Times New Roman"/>
          <w:i/>
        </w:rPr>
        <w:t>If pKa</w:t>
      </w:r>
      <w:r w:rsidRPr="0075205A">
        <w:rPr>
          <w:rFonts w:ascii="Times New Roman" w:hAnsi="Times New Roman"/>
          <w:i/>
          <w:vertAlign w:val="subscript"/>
        </w:rPr>
        <w:t>1</w:t>
      </w:r>
      <w:r w:rsidRPr="0075205A">
        <w:rPr>
          <w:rFonts w:ascii="Times New Roman" w:hAnsi="Times New Roman"/>
          <w:i/>
        </w:rPr>
        <w:t xml:space="preserve"> of carbonic acid is 6.352 and pKa</w:t>
      </w:r>
      <w:r w:rsidRPr="0075205A">
        <w:rPr>
          <w:rFonts w:ascii="Times New Roman" w:hAnsi="Times New Roman"/>
          <w:i/>
          <w:vertAlign w:val="subscript"/>
        </w:rPr>
        <w:t>2</w:t>
      </w:r>
      <w:r w:rsidRPr="0075205A">
        <w:rPr>
          <w:rFonts w:ascii="Times New Roman" w:hAnsi="Times New Roman"/>
          <w:i/>
        </w:rPr>
        <w:t xml:space="preserve"> is 10.329, what carbonate species would primarily be present at pH 7.0?  As you adjust </w:t>
      </w:r>
      <w:r w:rsidR="000802BD" w:rsidRPr="0075205A">
        <w:rPr>
          <w:rFonts w:ascii="Times New Roman" w:hAnsi="Times New Roman"/>
          <w:i/>
        </w:rPr>
        <w:t xml:space="preserve">the </w:t>
      </w:r>
      <w:r w:rsidRPr="0075205A">
        <w:rPr>
          <w:rFonts w:ascii="Times New Roman" w:hAnsi="Times New Roman"/>
          <w:i/>
        </w:rPr>
        <w:t>pH to around 4.5, how would the dominant species change</w:t>
      </w:r>
      <w:r w:rsidRPr="00A34848">
        <w:rPr>
          <w:rFonts w:ascii="Times New Roman" w:hAnsi="Times New Roman"/>
        </w:rPr>
        <w:t>?</w:t>
      </w:r>
    </w:p>
    <w:p w:rsidR="00A34848" w:rsidRPr="00A34848" w:rsidRDefault="00A34848" w:rsidP="00A34848">
      <w:pPr>
        <w:pStyle w:val="Default"/>
        <w:rPr>
          <w:rFonts w:ascii="Times New Roman" w:hAnsi="Times New Roman" w:cs="Times New Roman"/>
        </w:rPr>
      </w:pPr>
    </w:p>
    <w:p w:rsidR="00A34848" w:rsidRPr="00A34848" w:rsidRDefault="000802BD" w:rsidP="00A34848">
      <w:pPr>
        <w:pStyle w:val="Default"/>
        <w:rPr>
          <w:rFonts w:ascii="Times New Roman" w:hAnsi="Times New Roman" w:cs="Times New Roman"/>
        </w:rPr>
      </w:pPr>
      <w:r>
        <w:rPr>
          <w:rFonts w:ascii="Times New Roman" w:hAnsi="Times New Roman" w:cs="Times New Roman"/>
        </w:rPr>
        <w:t>T</w:t>
      </w:r>
      <w:r w:rsidR="00A34848" w:rsidRPr="00A34848">
        <w:rPr>
          <w:rFonts w:ascii="Times New Roman" w:hAnsi="Times New Roman" w:cs="Times New Roman"/>
        </w:rPr>
        <w:t xml:space="preserve">he primary method to determine ANC is by </w:t>
      </w:r>
      <w:proofErr w:type="gramStart"/>
      <w:r w:rsidR="00A34848" w:rsidRPr="00A34848">
        <w:rPr>
          <w:rFonts w:ascii="Times New Roman" w:hAnsi="Times New Roman" w:cs="Times New Roman"/>
        </w:rPr>
        <w:t>titrating</w:t>
      </w:r>
      <w:proofErr w:type="gramEnd"/>
      <w:r w:rsidR="00A34848" w:rsidRPr="00A34848">
        <w:rPr>
          <w:rFonts w:ascii="Times New Roman" w:hAnsi="Times New Roman" w:cs="Times New Roman"/>
        </w:rPr>
        <w:t xml:space="preserve"> the water sample with sulfuric acid to neutralize the bicarbonate species</w:t>
      </w:r>
      <w:r>
        <w:rPr>
          <w:rFonts w:ascii="Times New Roman" w:hAnsi="Times New Roman" w:cs="Times New Roman"/>
        </w:rPr>
        <w:t>.</w:t>
      </w:r>
      <w:r w:rsidR="00A34848" w:rsidRPr="00A34848">
        <w:rPr>
          <w:rFonts w:ascii="Times New Roman" w:hAnsi="Times New Roman" w:cs="Times New Roman"/>
        </w:rPr>
        <w:t xml:space="preserve">  </w:t>
      </w:r>
    </w:p>
    <w:p w:rsidR="00A34848" w:rsidRPr="00A34848" w:rsidRDefault="00A34848" w:rsidP="00A34848">
      <w:pPr>
        <w:pStyle w:val="Default"/>
        <w:rPr>
          <w:rFonts w:ascii="Times New Roman" w:hAnsi="Times New Roman" w:cs="Times New Roman"/>
        </w:rPr>
      </w:pPr>
    </w:p>
    <w:p w:rsidR="000802BD" w:rsidRDefault="00A34848" w:rsidP="00A34848">
      <w:pPr>
        <w:pStyle w:val="Default"/>
        <w:rPr>
          <w:rFonts w:ascii="Times New Roman" w:hAnsi="Times New Roman" w:cs="Times New Roman"/>
        </w:rPr>
      </w:pPr>
      <w:r w:rsidRPr="00DB4F83">
        <w:rPr>
          <w:rFonts w:ascii="Times New Roman" w:hAnsi="Times New Roman" w:cs="Times New Roman"/>
          <w:b/>
        </w:rPr>
        <w:t>Q5</w:t>
      </w:r>
      <w:r w:rsidRPr="00A34848">
        <w:rPr>
          <w:rFonts w:ascii="Times New Roman" w:hAnsi="Times New Roman" w:cs="Times New Roman"/>
        </w:rPr>
        <w:t xml:space="preserve">.  </w:t>
      </w:r>
      <w:r w:rsidRPr="0075205A">
        <w:rPr>
          <w:rFonts w:ascii="Times New Roman" w:hAnsi="Times New Roman" w:cs="Times New Roman"/>
          <w:i/>
        </w:rPr>
        <w:t>For most surface water samples</w:t>
      </w:r>
      <w:r w:rsidR="000802BD" w:rsidRPr="0075205A">
        <w:rPr>
          <w:rFonts w:ascii="Times New Roman" w:hAnsi="Times New Roman" w:cs="Times New Roman"/>
          <w:i/>
        </w:rPr>
        <w:t>,</w:t>
      </w:r>
      <w:r w:rsidRPr="0075205A">
        <w:rPr>
          <w:rFonts w:ascii="Times New Roman" w:hAnsi="Times New Roman" w:cs="Times New Roman"/>
          <w:i/>
        </w:rPr>
        <w:t xml:space="preserve"> the method calls for a sample volume of either 50 mL or 100 mL—</w:t>
      </w:r>
      <w:proofErr w:type="gramStart"/>
      <w:r w:rsidRPr="0075205A">
        <w:rPr>
          <w:rFonts w:ascii="Times New Roman" w:hAnsi="Times New Roman" w:cs="Times New Roman"/>
          <w:i/>
        </w:rPr>
        <w:t>How</w:t>
      </w:r>
      <w:proofErr w:type="gramEnd"/>
      <w:r w:rsidRPr="0075205A">
        <w:rPr>
          <w:rFonts w:ascii="Times New Roman" w:hAnsi="Times New Roman" w:cs="Times New Roman"/>
          <w:i/>
        </w:rPr>
        <w:t xml:space="preserve"> would you accurately measure this volume</w:t>
      </w:r>
      <w:r w:rsidRPr="00A34848">
        <w:rPr>
          <w:rFonts w:ascii="Times New Roman" w:hAnsi="Times New Roman" w:cs="Times New Roman"/>
        </w:rPr>
        <w:t>?</w:t>
      </w:r>
    </w:p>
    <w:p w:rsidR="000802BD" w:rsidRDefault="000802BD" w:rsidP="00A34848">
      <w:pPr>
        <w:pStyle w:val="Default"/>
        <w:rPr>
          <w:rFonts w:ascii="Times New Roman" w:hAnsi="Times New Roman" w:cs="Times New Roman"/>
        </w:rPr>
      </w:pPr>
    </w:p>
    <w:p w:rsidR="00A34848" w:rsidRPr="00A34848" w:rsidRDefault="000802BD" w:rsidP="00A34848">
      <w:pPr>
        <w:pStyle w:val="Default"/>
        <w:rPr>
          <w:rFonts w:ascii="Times New Roman" w:hAnsi="Times New Roman" w:cs="Times New Roman"/>
        </w:rPr>
      </w:pPr>
      <w:r w:rsidRPr="00DB4F83">
        <w:rPr>
          <w:rFonts w:ascii="Times New Roman" w:hAnsi="Times New Roman" w:cs="Times New Roman"/>
          <w:b/>
        </w:rPr>
        <w:t>Q6</w:t>
      </w:r>
      <w:r>
        <w:rPr>
          <w:rFonts w:ascii="Times New Roman" w:hAnsi="Times New Roman" w:cs="Times New Roman"/>
        </w:rPr>
        <w:t>.</w:t>
      </w:r>
      <w:r w:rsidR="00A34848" w:rsidRPr="00A34848">
        <w:rPr>
          <w:rFonts w:ascii="Times New Roman" w:hAnsi="Times New Roman" w:cs="Times New Roman"/>
        </w:rPr>
        <w:t xml:space="preserve">  </w:t>
      </w:r>
      <w:r w:rsidR="00A34848" w:rsidRPr="0075205A">
        <w:rPr>
          <w:rFonts w:ascii="Times New Roman" w:hAnsi="Times New Roman" w:cs="Times New Roman"/>
          <w:i/>
        </w:rPr>
        <w:t>The analysis requires a known concentration of H</w:t>
      </w:r>
      <w:r w:rsidR="00A34848" w:rsidRPr="0075205A">
        <w:rPr>
          <w:rFonts w:ascii="Times New Roman" w:hAnsi="Times New Roman" w:cs="Times New Roman"/>
          <w:i/>
          <w:vertAlign w:val="subscript"/>
        </w:rPr>
        <w:t>2</w:t>
      </w:r>
      <w:r w:rsidR="00A34848" w:rsidRPr="0075205A">
        <w:rPr>
          <w:rFonts w:ascii="Times New Roman" w:hAnsi="Times New Roman" w:cs="Times New Roman"/>
          <w:i/>
        </w:rPr>
        <w:t>SO</w:t>
      </w:r>
      <w:r w:rsidR="00A34848" w:rsidRPr="0075205A">
        <w:rPr>
          <w:rFonts w:ascii="Times New Roman" w:hAnsi="Times New Roman" w:cs="Times New Roman"/>
          <w:i/>
          <w:vertAlign w:val="subscript"/>
        </w:rPr>
        <w:t>4</w:t>
      </w:r>
      <w:r w:rsidR="00A34848" w:rsidRPr="0075205A">
        <w:rPr>
          <w:rFonts w:ascii="Times New Roman" w:hAnsi="Times New Roman" w:cs="Times New Roman"/>
          <w:i/>
        </w:rPr>
        <w:t>, usually 0.1600N or lower</w:t>
      </w:r>
      <w:r w:rsidRPr="0075205A">
        <w:rPr>
          <w:rFonts w:ascii="Times New Roman" w:hAnsi="Times New Roman" w:cs="Times New Roman"/>
          <w:i/>
        </w:rPr>
        <w:t>.</w:t>
      </w:r>
      <w:r w:rsidR="00A34848" w:rsidRPr="0075205A">
        <w:rPr>
          <w:rFonts w:ascii="Times New Roman" w:hAnsi="Times New Roman" w:cs="Times New Roman"/>
          <w:i/>
        </w:rPr>
        <w:t xml:space="preserve"> How would you prepare and standardize this titrant</w:t>
      </w:r>
      <w:r w:rsidR="00A34848" w:rsidRPr="00A34848">
        <w:rPr>
          <w:rFonts w:ascii="Times New Roman" w:hAnsi="Times New Roman" w:cs="Times New Roman"/>
        </w:rPr>
        <w:t xml:space="preserve">?  </w:t>
      </w:r>
    </w:p>
    <w:p w:rsidR="00A34848" w:rsidRPr="00A34848" w:rsidRDefault="00A34848" w:rsidP="00A34848">
      <w:pPr>
        <w:pStyle w:val="Default"/>
        <w:rPr>
          <w:rFonts w:ascii="Times New Roman" w:hAnsi="Times New Roman" w:cs="Times New Roman"/>
        </w:rPr>
      </w:pPr>
    </w:p>
    <w:p w:rsidR="00A34848" w:rsidRPr="00A34848" w:rsidRDefault="00A34848" w:rsidP="00A34848">
      <w:pPr>
        <w:pStyle w:val="Default"/>
        <w:rPr>
          <w:rFonts w:ascii="Times New Roman" w:hAnsi="Times New Roman" w:cs="Times New Roman"/>
        </w:rPr>
      </w:pPr>
      <w:r w:rsidRPr="00A34848">
        <w:rPr>
          <w:rFonts w:ascii="Times New Roman" w:hAnsi="Times New Roman" w:cs="Times New Roman"/>
        </w:rPr>
        <w:t xml:space="preserve">During the titration, the solution is stirred and </w:t>
      </w:r>
      <w:r w:rsidR="000802BD">
        <w:rPr>
          <w:rFonts w:ascii="Times New Roman" w:hAnsi="Times New Roman" w:cs="Times New Roman"/>
        </w:rPr>
        <w:t xml:space="preserve">the pH is measured </w:t>
      </w:r>
      <w:r w:rsidRPr="00A34848">
        <w:rPr>
          <w:rFonts w:ascii="Times New Roman" w:hAnsi="Times New Roman" w:cs="Times New Roman"/>
        </w:rPr>
        <w:t xml:space="preserve">after each </w:t>
      </w:r>
      <w:r w:rsidR="000802BD">
        <w:rPr>
          <w:rFonts w:ascii="Times New Roman" w:hAnsi="Times New Roman" w:cs="Times New Roman"/>
        </w:rPr>
        <w:t xml:space="preserve">addition of </w:t>
      </w:r>
      <w:r w:rsidRPr="00A34848">
        <w:rPr>
          <w:rFonts w:ascii="Times New Roman" w:hAnsi="Times New Roman" w:cs="Times New Roman"/>
        </w:rPr>
        <w:t xml:space="preserve">titrant.  The endpoint of the titration is the point at which all of the bicarbonate species has been neutralized.  Therefore, as you </w:t>
      </w:r>
      <w:proofErr w:type="gramStart"/>
      <w:r w:rsidRPr="00A34848">
        <w:rPr>
          <w:rFonts w:ascii="Times New Roman" w:hAnsi="Times New Roman" w:cs="Times New Roman"/>
        </w:rPr>
        <w:t>titrate</w:t>
      </w:r>
      <w:proofErr w:type="gramEnd"/>
      <w:r w:rsidRPr="00A34848">
        <w:rPr>
          <w:rFonts w:ascii="Times New Roman" w:hAnsi="Times New Roman" w:cs="Times New Roman"/>
        </w:rPr>
        <w:t xml:space="preserve"> the solution, care must be taken to titrate slowly to a pH of 4.0 or lower, to obtain sufficient data to define the endpoint. </w:t>
      </w:r>
    </w:p>
    <w:p w:rsidR="00A34848" w:rsidRPr="00A34848" w:rsidRDefault="00A34848" w:rsidP="00A34848">
      <w:pPr>
        <w:pStyle w:val="Default"/>
        <w:rPr>
          <w:rFonts w:ascii="Times New Roman" w:hAnsi="Times New Roman" w:cs="Times New Roman"/>
        </w:rPr>
      </w:pPr>
    </w:p>
    <w:p w:rsidR="009A6375" w:rsidRDefault="00DB4F83" w:rsidP="00A34848">
      <w:pPr>
        <w:pStyle w:val="Default"/>
        <w:rPr>
          <w:rFonts w:ascii="Times New Roman" w:hAnsi="Times New Roman" w:cs="Times New Roman"/>
        </w:rPr>
      </w:pPr>
      <w:r w:rsidRPr="00DB4F83">
        <w:rPr>
          <w:rFonts w:ascii="Times New Roman" w:hAnsi="Times New Roman" w:cs="Times New Roman"/>
          <w:b/>
        </w:rPr>
        <w:t>Q7</w:t>
      </w:r>
      <w:r w:rsidR="00A34848" w:rsidRPr="00A34848">
        <w:rPr>
          <w:rFonts w:ascii="Times New Roman" w:hAnsi="Times New Roman" w:cs="Times New Roman"/>
        </w:rPr>
        <w:t xml:space="preserve">.  </w:t>
      </w:r>
      <w:r w:rsidR="00A34848" w:rsidRPr="0075205A">
        <w:rPr>
          <w:rFonts w:ascii="Times New Roman" w:hAnsi="Times New Roman" w:cs="Times New Roman"/>
          <w:i/>
        </w:rPr>
        <w:t xml:space="preserve">Sketch </w:t>
      </w:r>
      <w:r w:rsidR="009A6375" w:rsidRPr="0075205A">
        <w:rPr>
          <w:rFonts w:ascii="Times New Roman" w:hAnsi="Times New Roman" w:cs="Times New Roman"/>
          <w:i/>
        </w:rPr>
        <w:t xml:space="preserve">an approximate plot of </w:t>
      </w:r>
      <w:r w:rsidR="00A34848" w:rsidRPr="0075205A">
        <w:rPr>
          <w:rFonts w:ascii="Times New Roman" w:hAnsi="Times New Roman" w:cs="Times New Roman"/>
          <w:i/>
        </w:rPr>
        <w:t xml:space="preserve">how the pH </w:t>
      </w:r>
      <w:r w:rsidR="009A6375" w:rsidRPr="0075205A">
        <w:rPr>
          <w:rFonts w:ascii="Times New Roman" w:hAnsi="Times New Roman" w:cs="Times New Roman"/>
          <w:i/>
        </w:rPr>
        <w:t xml:space="preserve">of a solution of </w:t>
      </w:r>
      <w:r w:rsidR="003A444B" w:rsidRPr="0075205A">
        <w:rPr>
          <w:rFonts w:ascii="Times New Roman" w:hAnsi="Times New Roman" w:cs="Times New Roman"/>
          <w:i/>
        </w:rPr>
        <w:t>calcium carbonate (a representative weak</w:t>
      </w:r>
      <w:r w:rsidR="00FA5B3B" w:rsidRPr="0075205A">
        <w:rPr>
          <w:rFonts w:ascii="Times New Roman" w:hAnsi="Times New Roman" w:cs="Times New Roman"/>
          <w:i/>
        </w:rPr>
        <w:t xml:space="preserve"> base</w:t>
      </w:r>
      <w:r w:rsidR="003A444B" w:rsidRPr="0075205A">
        <w:rPr>
          <w:rFonts w:ascii="Times New Roman" w:hAnsi="Times New Roman" w:cs="Times New Roman"/>
          <w:i/>
        </w:rPr>
        <w:t>)</w:t>
      </w:r>
      <w:r w:rsidR="00FA5B3B" w:rsidRPr="0075205A">
        <w:rPr>
          <w:rFonts w:ascii="Times New Roman" w:hAnsi="Times New Roman" w:cs="Times New Roman"/>
          <w:i/>
        </w:rPr>
        <w:t xml:space="preserve"> </w:t>
      </w:r>
      <w:r w:rsidR="009A6375" w:rsidRPr="0075205A">
        <w:rPr>
          <w:rFonts w:ascii="Times New Roman" w:hAnsi="Times New Roman" w:cs="Times New Roman"/>
          <w:i/>
        </w:rPr>
        <w:t xml:space="preserve">would change as it is titrated </w:t>
      </w:r>
      <w:r w:rsidR="00A34848" w:rsidRPr="0075205A">
        <w:rPr>
          <w:rFonts w:ascii="Times New Roman" w:hAnsi="Times New Roman" w:cs="Times New Roman"/>
          <w:i/>
        </w:rPr>
        <w:t>with a strong acid.  Where is the endpoint of the titration on this plot</w:t>
      </w:r>
      <w:r w:rsidR="00A34848" w:rsidRPr="00A34848">
        <w:rPr>
          <w:rFonts w:ascii="Times New Roman" w:hAnsi="Times New Roman" w:cs="Times New Roman"/>
        </w:rPr>
        <w:t>?</w:t>
      </w:r>
    </w:p>
    <w:p w:rsidR="00A34848" w:rsidRPr="00A34848" w:rsidRDefault="00A34848" w:rsidP="00A34848">
      <w:pPr>
        <w:pStyle w:val="Default"/>
        <w:rPr>
          <w:rFonts w:ascii="Times New Roman" w:hAnsi="Times New Roman" w:cs="Times New Roman"/>
        </w:rPr>
      </w:pPr>
      <w:r w:rsidRPr="00A34848">
        <w:rPr>
          <w:rFonts w:ascii="Times New Roman" w:hAnsi="Times New Roman" w:cs="Times New Roman"/>
        </w:rPr>
        <w:t xml:space="preserve"> </w:t>
      </w:r>
    </w:p>
    <w:p w:rsidR="00D07CA1" w:rsidRDefault="00A34848" w:rsidP="00A34848">
      <w:pPr>
        <w:pStyle w:val="Default"/>
        <w:rPr>
          <w:rFonts w:ascii="Times New Roman" w:hAnsi="Times New Roman" w:cs="Times New Roman"/>
        </w:rPr>
      </w:pPr>
      <w:r w:rsidRPr="00A34848">
        <w:rPr>
          <w:rFonts w:ascii="Times New Roman" w:hAnsi="Times New Roman" w:cs="Times New Roman"/>
        </w:rPr>
        <w:lastRenderedPageBreak/>
        <w:t xml:space="preserve">To analyze the ANC data, </w:t>
      </w:r>
      <w:r w:rsidR="00505A95">
        <w:rPr>
          <w:rFonts w:ascii="Times New Roman" w:hAnsi="Times New Roman" w:cs="Times New Roman"/>
        </w:rPr>
        <w:t xml:space="preserve">you would create an analogous </w:t>
      </w:r>
      <w:r w:rsidRPr="00A34848">
        <w:rPr>
          <w:rFonts w:ascii="Times New Roman" w:hAnsi="Times New Roman" w:cs="Times New Roman"/>
        </w:rPr>
        <w:t xml:space="preserve">plot of the pH versus of the volume of titrant, and calculate the change in pH per change in volume for each data point.  The greatest change in pH per change in volume will yield the equivalence points for the titration.  (If you start above pH 9, you should have two places of really high change in pH per change in volume) </w:t>
      </w:r>
    </w:p>
    <w:p w:rsidR="00D07CA1" w:rsidRDefault="00D07CA1" w:rsidP="00A34848">
      <w:pPr>
        <w:pStyle w:val="Default"/>
        <w:rPr>
          <w:rFonts w:ascii="Times New Roman" w:hAnsi="Times New Roman" w:cs="Times New Roman"/>
        </w:rPr>
      </w:pPr>
    </w:p>
    <w:p w:rsidR="00D07CA1" w:rsidRDefault="00D07CA1" w:rsidP="00A34848">
      <w:pPr>
        <w:pStyle w:val="Default"/>
        <w:rPr>
          <w:rFonts w:ascii="Times New Roman" w:hAnsi="Times New Roman" w:cs="Times New Roman"/>
        </w:rPr>
      </w:pPr>
      <w:r>
        <w:rPr>
          <w:rFonts w:ascii="Times New Roman" w:hAnsi="Times New Roman" w:cs="Times New Roman"/>
        </w:rPr>
        <w:t xml:space="preserve">A plot of representative data can be seen below, where the greatest change in pH per volume can be seen at 6 mL and 12 mL additions.  </w:t>
      </w:r>
    </w:p>
    <w:p w:rsidR="00D07CA1" w:rsidRDefault="00D07CA1" w:rsidP="00A34848">
      <w:pPr>
        <w:pStyle w:val="Default"/>
        <w:rPr>
          <w:rFonts w:ascii="Times New Roman" w:hAnsi="Times New Roman" w:cs="Times New Roman"/>
        </w:rPr>
      </w:pPr>
    </w:p>
    <w:p w:rsidR="00A34848" w:rsidRDefault="008C4796" w:rsidP="00A34848">
      <w:pPr>
        <w:pStyle w:val="Default"/>
        <w:rPr>
          <w:rFonts w:ascii="Times New Roman" w:hAnsi="Times New Roman" w:cs="Times New Roman"/>
        </w:rPr>
      </w:pPr>
      <w:r>
        <w:rPr>
          <w:noProof/>
        </w:rPr>
        <w:drawing>
          <wp:inline distT="0" distB="0" distL="0" distR="0">
            <wp:extent cx="4568825" cy="2740025"/>
            <wp:effectExtent l="0" t="0" r="22225" b="22225"/>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A34848" w:rsidRPr="00A34848">
        <w:rPr>
          <w:rFonts w:ascii="Times New Roman" w:hAnsi="Times New Roman" w:cs="Times New Roman"/>
        </w:rPr>
        <w:t xml:space="preserve"> </w:t>
      </w:r>
    </w:p>
    <w:p w:rsidR="00764E6F" w:rsidRPr="00A34848" w:rsidRDefault="00D07CA1" w:rsidP="00764E6F">
      <w:pPr>
        <w:pStyle w:val="Default"/>
        <w:jc w:val="center"/>
        <w:rPr>
          <w:rFonts w:ascii="Times New Roman" w:eastAsia="Arial" w:hAnsi="Times New Roman"/>
          <w:b/>
          <w:sz w:val="28"/>
          <w:szCs w:val="28"/>
        </w:rPr>
      </w:pPr>
      <w:r>
        <w:rPr>
          <w:rFonts w:ascii="Times New Roman" w:hAnsi="Times New Roman" w:cs="Times New Roman"/>
        </w:rPr>
        <w:t>A</w:t>
      </w:r>
      <w:r w:rsidR="00505A95">
        <w:rPr>
          <w:rFonts w:ascii="Times New Roman" w:hAnsi="Times New Roman" w:cs="Times New Roman"/>
        </w:rPr>
        <w:br w:type="page"/>
      </w:r>
      <w:r w:rsidR="00764E6F" w:rsidRPr="00A34848">
        <w:rPr>
          <w:rFonts w:ascii="Times New Roman" w:eastAsia="Arial" w:hAnsi="Times New Roman"/>
          <w:b/>
          <w:sz w:val="28"/>
          <w:szCs w:val="28"/>
        </w:rPr>
        <w:lastRenderedPageBreak/>
        <w:t xml:space="preserve"> </w:t>
      </w:r>
    </w:p>
    <w:p w:rsidR="00634026" w:rsidRPr="00A34848" w:rsidRDefault="00A34848" w:rsidP="00A34848">
      <w:pPr>
        <w:spacing w:after="0" w:line="240" w:lineRule="auto"/>
        <w:jc w:val="center"/>
        <w:rPr>
          <w:rFonts w:ascii="Times New Roman" w:eastAsia="Arial" w:hAnsi="Times New Roman"/>
          <w:b/>
          <w:sz w:val="28"/>
          <w:szCs w:val="28"/>
        </w:rPr>
      </w:pPr>
      <w:r w:rsidRPr="00A34848">
        <w:rPr>
          <w:rFonts w:ascii="Times New Roman" w:eastAsia="Arial" w:hAnsi="Times New Roman"/>
          <w:b/>
          <w:sz w:val="28"/>
          <w:szCs w:val="28"/>
        </w:rPr>
        <w:t>Water Hardness</w:t>
      </w:r>
    </w:p>
    <w:p w:rsidR="00634026" w:rsidRPr="00A34848" w:rsidRDefault="00634026" w:rsidP="008A74B4">
      <w:pPr>
        <w:spacing w:after="0" w:line="240" w:lineRule="auto"/>
        <w:jc w:val="both"/>
        <w:rPr>
          <w:rFonts w:ascii="Times New Roman" w:eastAsia="Arial" w:hAnsi="Times New Roman"/>
          <w:szCs w:val="24"/>
        </w:rPr>
      </w:pPr>
    </w:p>
    <w:p w:rsidR="008A74B4" w:rsidRPr="00634026" w:rsidRDefault="000F56E5" w:rsidP="008A74B4">
      <w:pPr>
        <w:spacing w:after="0" w:line="240" w:lineRule="auto"/>
        <w:jc w:val="both"/>
        <w:rPr>
          <w:rFonts w:ascii="Times New Roman" w:eastAsia="Arial" w:hAnsi="Times New Roman"/>
          <w:szCs w:val="24"/>
        </w:rPr>
      </w:pPr>
      <w:r w:rsidRPr="00A34848">
        <w:rPr>
          <w:rFonts w:ascii="Times New Roman" w:eastAsia="Arial" w:hAnsi="Times New Roman"/>
          <w:szCs w:val="24"/>
        </w:rPr>
        <w:t>A</w:t>
      </w:r>
      <w:r w:rsidR="00630E7D" w:rsidRPr="00A34848">
        <w:rPr>
          <w:rFonts w:ascii="Times New Roman" w:eastAsia="Arial" w:hAnsi="Times New Roman"/>
          <w:szCs w:val="24"/>
        </w:rPr>
        <w:t>nalytes</w:t>
      </w:r>
      <w:r w:rsidR="001C1AA4" w:rsidRPr="00A34848">
        <w:rPr>
          <w:rFonts w:ascii="Times New Roman" w:eastAsia="Arial" w:hAnsi="Times New Roman"/>
          <w:szCs w:val="24"/>
        </w:rPr>
        <w:t xml:space="preserve"> other than acids and bases can also be</w:t>
      </w:r>
      <w:r w:rsidR="00630E7D" w:rsidRPr="00A34848">
        <w:rPr>
          <w:rFonts w:ascii="Times New Roman" w:eastAsia="Arial" w:hAnsi="Times New Roman"/>
          <w:szCs w:val="24"/>
        </w:rPr>
        <w:t xml:space="preserve"> measured via </w:t>
      </w:r>
      <w:proofErr w:type="spellStart"/>
      <w:r w:rsidR="00630E7D" w:rsidRPr="00A34848">
        <w:rPr>
          <w:rFonts w:ascii="Times New Roman" w:eastAsia="Arial" w:hAnsi="Times New Roman"/>
          <w:szCs w:val="24"/>
        </w:rPr>
        <w:t>titrimetry</w:t>
      </w:r>
      <w:proofErr w:type="spellEnd"/>
      <w:r w:rsidR="00630E7D" w:rsidRPr="00A34848">
        <w:rPr>
          <w:rFonts w:ascii="Times New Roman" w:eastAsia="Arial" w:hAnsi="Times New Roman"/>
          <w:szCs w:val="24"/>
        </w:rPr>
        <w:t xml:space="preserve">.  One such use </w:t>
      </w:r>
      <w:r w:rsidR="005310B2" w:rsidRPr="00A34848">
        <w:rPr>
          <w:rFonts w:ascii="Times New Roman" w:eastAsia="Arial" w:hAnsi="Times New Roman"/>
          <w:szCs w:val="24"/>
        </w:rPr>
        <w:t xml:space="preserve">of </w:t>
      </w:r>
      <w:proofErr w:type="spellStart"/>
      <w:r w:rsidR="005310B2" w:rsidRPr="00A34848">
        <w:rPr>
          <w:rFonts w:ascii="Times New Roman" w:eastAsia="Arial" w:hAnsi="Times New Roman"/>
          <w:szCs w:val="24"/>
        </w:rPr>
        <w:t>titrimetry</w:t>
      </w:r>
      <w:proofErr w:type="spellEnd"/>
      <w:r w:rsidR="005310B2" w:rsidRPr="00A34848">
        <w:rPr>
          <w:rFonts w:ascii="Times New Roman" w:eastAsia="Arial" w:hAnsi="Times New Roman"/>
          <w:szCs w:val="24"/>
        </w:rPr>
        <w:t xml:space="preserve"> </w:t>
      </w:r>
      <w:r w:rsidR="00630E7D" w:rsidRPr="00A34848">
        <w:rPr>
          <w:rFonts w:ascii="Times New Roman" w:eastAsia="Arial" w:hAnsi="Times New Roman"/>
          <w:szCs w:val="24"/>
        </w:rPr>
        <w:t xml:space="preserve">is </w:t>
      </w:r>
      <w:r w:rsidR="005310B2" w:rsidRPr="00A34848">
        <w:rPr>
          <w:rFonts w:ascii="Times New Roman" w:eastAsia="Arial" w:hAnsi="Times New Roman"/>
          <w:szCs w:val="24"/>
        </w:rPr>
        <w:t xml:space="preserve">the </w:t>
      </w:r>
      <w:r w:rsidR="00630E7D" w:rsidRPr="00A34848">
        <w:rPr>
          <w:rFonts w:ascii="Times New Roman" w:eastAsia="Arial" w:hAnsi="Times New Roman"/>
          <w:szCs w:val="24"/>
        </w:rPr>
        <w:t>determin</w:t>
      </w:r>
      <w:r w:rsidR="005310B2" w:rsidRPr="00A34848">
        <w:rPr>
          <w:rFonts w:ascii="Times New Roman" w:eastAsia="Arial" w:hAnsi="Times New Roman"/>
          <w:szCs w:val="24"/>
        </w:rPr>
        <w:t xml:space="preserve">ation of water </w:t>
      </w:r>
      <w:r w:rsidR="00630E7D" w:rsidRPr="00A34848">
        <w:rPr>
          <w:rFonts w:ascii="Times New Roman" w:eastAsia="Arial" w:hAnsi="Times New Roman"/>
          <w:szCs w:val="24"/>
        </w:rPr>
        <w:t>hardness</w:t>
      </w:r>
      <w:r w:rsidR="005310B2" w:rsidRPr="00A34848">
        <w:rPr>
          <w:rFonts w:ascii="Times New Roman" w:eastAsia="Arial" w:hAnsi="Times New Roman"/>
          <w:szCs w:val="24"/>
        </w:rPr>
        <w:t xml:space="preserve"> (EPA method 130.2</w:t>
      </w:r>
      <w:r w:rsidR="00480C41">
        <w:rPr>
          <w:rFonts w:ascii="Times New Roman" w:eastAsia="Arial" w:hAnsi="Times New Roman"/>
          <w:szCs w:val="24"/>
        </w:rPr>
        <w:t>--</w:t>
      </w:r>
      <w:r w:rsidR="00480C41" w:rsidRPr="00480C41">
        <w:t xml:space="preserve"> </w:t>
      </w:r>
      <w:r w:rsidR="00480C41" w:rsidRPr="00480C41">
        <w:rPr>
          <w:rFonts w:ascii="Times New Roman" w:eastAsia="Arial" w:hAnsi="Times New Roman"/>
          <w:szCs w:val="24"/>
        </w:rPr>
        <w:t>http://www.epa.gov/region6/6lab/methods/130_2.pdf</w:t>
      </w:r>
      <w:r w:rsidR="005310B2" w:rsidRPr="00A34848">
        <w:rPr>
          <w:rFonts w:ascii="Times New Roman" w:eastAsia="Arial" w:hAnsi="Times New Roman"/>
          <w:szCs w:val="24"/>
        </w:rPr>
        <w:t>)</w:t>
      </w:r>
      <w:r w:rsidR="00630E7D" w:rsidRPr="00A34848">
        <w:rPr>
          <w:rFonts w:ascii="Times New Roman" w:eastAsia="Arial" w:hAnsi="Times New Roman"/>
          <w:szCs w:val="24"/>
        </w:rPr>
        <w:t>.  H</w:t>
      </w:r>
      <w:r w:rsidR="008A74B4" w:rsidRPr="00A34848">
        <w:rPr>
          <w:rFonts w:ascii="Times New Roman" w:eastAsia="Arial" w:hAnsi="Times New Roman"/>
          <w:szCs w:val="24"/>
        </w:rPr>
        <w:t>ard water (water containing a high concentration of multivalent ions such as Ca</w:t>
      </w:r>
      <w:r w:rsidR="008A74B4" w:rsidRPr="00A34848">
        <w:rPr>
          <w:rFonts w:ascii="Times New Roman" w:eastAsia="Arial" w:hAnsi="Times New Roman"/>
          <w:szCs w:val="24"/>
          <w:vertAlign w:val="superscript"/>
        </w:rPr>
        <w:t>2+</w:t>
      </w:r>
      <w:r w:rsidR="008A74B4" w:rsidRPr="00A34848">
        <w:rPr>
          <w:rFonts w:ascii="Times New Roman" w:eastAsia="Arial" w:hAnsi="Times New Roman"/>
          <w:szCs w:val="24"/>
        </w:rPr>
        <w:t xml:space="preserve"> and Mg</w:t>
      </w:r>
      <w:r w:rsidR="008A74B4" w:rsidRPr="00A34848">
        <w:rPr>
          <w:rFonts w:ascii="Times New Roman" w:eastAsia="Arial" w:hAnsi="Times New Roman"/>
          <w:szCs w:val="24"/>
          <w:vertAlign w:val="superscript"/>
        </w:rPr>
        <w:t>2+</w:t>
      </w:r>
      <w:r w:rsidR="008A74B4" w:rsidRPr="00A34848">
        <w:rPr>
          <w:rFonts w:ascii="Times New Roman" w:eastAsia="Arial" w:hAnsi="Times New Roman"/>
          <w:szCs w:val="24"/>
        </w:rPr>
        <w:t xml:space="preserve">) has a tendency to form an insoluble scale on the inside of pipes. </w:t>
      </w:r>
      <w:r w:rsidR="001C1AA4" w:rsidRPr="00A34848">
        <w:rPr>
          <w:rFonts w:ascii="Times New Roman" w:eastAsia="Arial" w:hAnsi="Times New Roman"/>
          <w:szCs w:val="24"/>
        </w:rPr>
        <w:t xml:space="preserve"> </w:t>
      </w:r>
      <w:r w:rsidR="008A74B4" w:rsidRPr="00A34848">
        <w:rPr>
          <w:rFonts w:ascii="Times New Roman" w:eastAsia="Arial" w:hAnsi="Times New Roman"/>
          <w:szCs w:val="24"/>
        </w:rPr>
        <w:t xml:space="preserve">Hard water can also form a sparingly soluble precipitate with soap (“soap scum”). </w:t>
      </w:r>
      <w:r w:rsidR="00A0321C">
        <w:rPr>
          <w:rFonts w:ascii="Times New Roman" w:eastAsia="Arial" w:hAnsi="Times New Roman"/>
          <w:szCs w:val="24"/>
        </w:rPr>
        <w:t>This precipitate makes it hard to get suds to form and good detergent action in water high in Ca</w:t>
      </w:r>
      <w:r w:rsidR="00A0321C" w:rsidRPr="00BD1F1E">
        <w:rPr>
          <w:rFonts w:ascii="Times New Roman" w:eastAsia="Arial" w:hAnsi="Times New Roman"/>
          <w:szCs w:val="24"/>
          <w:vertAlign w:val="superscript"/>
        </w:rPr>
        <w:t>2+</w:t>
      </w:r>
      <w:r w:rsidR="00A0321C">
        <w:rPr>
          <w:rFonts w:ascii="Times New Roman" w:eastAsia="Arial" w:hAnsi="Times New Roman"/>
          <w:szCs w:val="24"/>
        </w:rPr>
        <w:t xml:space="preserve"> and Mg</w:t>
      </w:r>
      <w:r w:rsidR="00A0321C" w:rsidRPr="00BD1F1E">
        <w:rPr>
          <w:rFonts w:ascii="Times New Roman" w:eastAsia="Arial" w:hAnsi="Times New Roman"/>
          <w:szCs w:val="24"/>
          <w:vertAlign w:val="superscript"/>
        </w:rPr>
        <w:t>2+</w:t>
      </w:r>
      <w:r w:rsidR="00A0321C">
        <w:rPr>
          <w:rFonts w:ascii="Times New Roman" w:eastAsia="Arial" w:hAnsi="Times New Roman"/>
          <w:szCs w:val="24"/>
        </w:rPr>
        <w:t xml:space="preserve">, hence the name “hard water”.  </w:t>
      </w:r>
      <w:r w:rsidR="008A74B4" w:rsidRPr="00A34848">
        <w:rPr>
          <w:rFonts w:ascii="Times New Roman" w:eastAsia="Arial" w:hAnsi="Times New Roman"/>
          <w:szCs w:val="24"/>
        </w:rPr>
        <w:t xml:space="preserve">A complexing molecule such as </w:t>
      </w:r>
      <w:proofErr w:type="spellStart"/>
      <w:r w:rsidR="008A74B4" w:rsidRPr="00A34848">
        <w:rPr>
          <w:rFonts w:ascii="Times New Roman" w:eastAsia="Arial" w:hAnsi="Times New Roman"/>
          <w:szCs w:val="24"/>
        </w:rPr>
        <w:t>ethylenediaminetetraacetic</w:t>
      </w:r>
      <w:proofErr w:type="spellEnd"/>
      <w:r w:rsidR="008A74B4" w:rsidRPr="00A34848">
        <w:rPr>
          <w:rFonts w:ascii="Times New Roman" w:eastAsia="Arial" w:hAnsi="Times New Roman"/>
          <w:szCs w:val="24"/>
        </w:rPr>
        <w:t xml:space="preserve"> acid (EDTA) is commonly used to determine the concentration of calcium and magnesium in natural wa</w:t>
      </w:r>
      <w:r w:rsidR="008A74B4" w:rsidRPr="00634026">
        <w:rPr>
          <w:rFonts w:ascii="Times New Roman" w:eastAsia="Arial" w:hAnsi="Times New Roman"/>
          <w:szCs w:val="24"/>
        </w:rPr>
        <w:t>ter samples.</w:t>
      </w:r>
    </w:p>
    <w:p w:rsidR="008A74B4" w:rsidRPr="00634026" w:rsidRDefault="008A74B4" w:rsidP="008A74B4">
      <w:pPr>
        <w:spacing w:after="0" w:line="240" w:lineRule="auto"/>
        <w:jc w:val="both"/>
        <w:rPr>
          <w:rFonts w:ascii="Times New Roman" w:eastAsia="Arial" w:hAnsi="Times New Roman"/>
          <w:szCs w:val="24"/>
        </w:rPr>
      </w:pPr>
    </w:p>
    <w:p w:rsidR="008A74B4" w:rsidRPr="00634026" w:rsidRDefault="008A74B4" w:rsidP="008A74B4">
      <w:pPr>
        <w:keepNext/>
        <w:tabs>
          <w:tab w:val="left" w:pos="0"/>
        </w:tabs>
        <w:spacing w:after="0" w:line="240" w:lineRule="auto"/>
        <w:ind w:left="576" w:hanging="576"/>
        <w:rPr>
          <w:rFonts w:ascii="Times New Roman" w:eastAsia="Arial" w:hAnsi="Times New Roman"/>
          <w:b/>
          <w:u w:val="single"/>
        </w:rPr>
      </w:pPr>
      <w:r w:rsidRPr="00634026">
        <w:rPr>
          <w:rFonts w:ascii="Times New Roman" w:eastAsia="Arial" w:hAnsi="Times New Roman"/>
          <w:b/>
          <w:u w:val="single"/>
        </w:rPr>
        <w:t>Theory</w:t>
      </w:r>
    </w:p>
    <w:p w:rsidR="008A74B4" w:rsidRPr="00634026" w:rsidRDefault="008A74B4" w:rsidP="008A74B4">
      <w:pPr>
        <w:spacing w:after="0" w:line="240" w:lineRule="auto"/>
        <w:jc w:val="both"/>
        <w:rPr>
          <w:rFonts w:ascii="Times New Roman" w:eastAsia="Arial" w:hAnsi="Times New Roman"/>
          <w:szCs w:val="24"/>
        </w:rPr>
      </w:pPr>
    </w:p>
    <w:p w:rsidR="008A74B4" w:rsidRPr="00634026" w:rsidRDefault="008A74B4" w:rsidP="008A74B4">
      <w:pPr>
        <w:spacing w:after="0" w:line="240" w:lineRule="auto"/>
        <w:jc w:val="both"/>
        <w:rPr>
          <w:rFonts w:ascii="Times New Roman" w:eastAsia="Arial" w:hAnsi="Times New Roman"/>
          <w:szCs w:val="24"/>
        </w:rPr>
      </w:pPr>
      <w:r w:rsidRPr="00634026">
        <w:rPr>
          <w:rFonts w:ascii="Times New Roman" w:eastAsia="Arial" w:hAnsi="Times New Roman"/>
          <w:szCs w:val="24"/>
        </w:rPr>
        <w:t>The chemical structure for the fully deprotonated form of EDTA is shown below:</w:t>
      </w:r>
    </w:p>
    <w:p w:rsidR="00FE1A65" w:rsidRDefault="00FE1A65" w:rsidP="008A74B4">
      <w:pPr>
        <w:spacing w:after="0" w:line="240" w:lineRule="auto"/>
        <w:jc w:val="both"/>
        <w:rPr>
          <w:rFonts w:ascii="Times New Roman" w:eastAsia="Arial" w:hAnsi="Times New Roman"/>
          <w:szCs w:val="24"/>
        </w:rPr>
      </w:pPr>
    </w:p>
    <w:p w:rsidR="00FE1A65" w:rsidRDefault="00FE1A65" w:rsidP="008A74B4">
      <w:pPr>
        <w:spacing w:after="0" w:line="240" w:lineRule="auto"/>
        <w:jc w:val="both"/>
        <w:rPr>
          <w:rFonts w:ascii="Times New Roman" w:eastAsia="Arial" w:hAnsi="Times New Roman"/>
          <w:szCs w:val="24"/>
        </w:rPr>
      </w:pPr>
      <w:r>
        <w:object w:dxaOrig="5039" w:dyaOrig="35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pt;height:177pt" o:ole="">
            <v:imagedata r:id="rId8" o:title=""/>
          </v:shape>
          <o:OLEObject Type="Embed" ProgID="ChemDraw.Document.6.0" ShapeID="_x0000_i1025" DrawAspect="Content" ObjectID="_1496660857" r:id="rId9"/>
        </w:object>
      </w:r>
    </w:p>
    <w:p w:rsidR="00FE1A65" w:rsidRDefault="00FE1A65" w:rsidP="008A74B4">
      <w:pPr>
        <w:spacing w:after="0" w:line="240" w:lineRule="auto"/>
        <w:jc w:val="both"/>
        <w:rPr>
          <w:rFonts w:ascii="Times New Roman" w:eastAsia="Arial" w:hAnsi="Times New Roman"/>
          <w:szCs w:val="24"/>
        </w:rPr>
      </w:pPr>
    </w:p>
    <w:p w:rsidR="008A74B4" w:rsidRPr="00634026" w:rsidRDefault="008A74B4" w:rsidP="008A74B4">
      <w:pPr>
        <w:spacing w:after="0" w:line="240" w:lineRule="auto"/>
        <w:jc w:val="both"/>
        <w:rPr>
          <w:rFonts w:ascii="Times New Roman" w:eastAsia="Arial" w:hAnsi="Times New Roman"/>
          <w:szCs w:val="24"/>
        </w:rPr>
      </w:pPr>
      <w:r w:rsidRPr="00634026">
        <w:rPr>
          <w:rFonts w:ascii="Times New Roman" w:eastAsia="Arial" w:hAnsi="Times New Roman"/>
          <w:szCs w:val="24"/>
        </w:rPr>
        <w:t>There are six binding sites on the EDTA molecule. Four of these sites are the carboxylic acid groups and two of these sites are the nonbonding electron pairs on the nitrogen atoms. All six of these sites are used to interact electrostatically with multivalent cations to form a coordination compound. In this case, EDTA serves as the electron donor group or ligand.</w:t>
      </w:r>
    </w:p>
    <w:p w:rsidR="00673D96" w:rsidRPr="00634026" w:rsidRDefault="00673D96" w:rsidP="008A74B4">
      <w:pPr>
        <w:spacing w:after="0" w:line="240" w:lineRule="auto"/>
        <w:jc w:val="both"/>
        <w:rPr>
          <w:rFonts w:ascii="Times New Roman" w:eastAsia="Arial" w:hAnsi="Times New Roman"/>
          <w:szCs w:val="24"/>
        </w:rPr>
      </w:pPr>
    </w:p>
    <w:p w:rsidR="00673D96" w:rsidRPr="00634026" w:rsidRDefault="007C2B45" w:rsidP="008A74B4">
      <w:pPr>
        <w:spacing w:after="0" w:line="240" w:lineRule="auto"/>
        <w:jc w:val="both"/>
        <w:rPr>
          <w:rFonts w:ascii="Times New Roman" w:eastAsia="Arial" w:hAnsi="Times New Roman"/>
          <w:szCs w:val="24"/>
        </w:rPr>
      </w:pPr>
      <w:r w:rsidRPr="00634026">
        <w:rPr>
          <w:rFonts w:ascii="Times New Roman" w:eastAsia="Arial" w:hAnsi="Times New Roman"/>
          <w:b/>
          <w:szCs w:val="24"/>
        </w:rPr>
        <w:t>Q</w:t>
      </w:r>
      <w:r w:rsidR="00DB4F83">
        <w:rPr>
          <w:rFonts w:ascii="Times New Roman" w:eastAsia="Arial" w:hAnsi="Times New Roman"/>
          <w:b/>
          <w:szCs w:val="24"/>
        </w:rPr>
        <w:t>1.</w:t>
      </w:r>
      <w:r w:rsidRPr="00634026">
        <w:rPr>
          <w:rFonts w:ascii="Times New Roman" w:eastAsia="Arial" w:hAnsi="Times New Roman"/>
          <w:szCs w:val="24"/>
        </w:rPr>
        <w:t xml:space="preserve"> </w:t>
      </w:r>
      <w:r w:rsidR="00673D96" w:rsidRPr="00764E6F">
        <w:rPr>
          <w:rFonts w:ascii="Times New Roman" w:eastAsia="Arial" w:hAnsi="Times New Roman"/>
          <w:i/>
          <w:szCs w:val="24"/>
        </w:rPr>
        <w:t xml:space="preserve">How can you ensure that the four carboxylic acid sites are deprotonated to ensure the ability to bind with </w:t>
      </w:r>
      <w:r w:rsidR="00FE1A65" w:rsidRPr="00764E6F">
        <w:rPr>
          <w:rFonts w:ascii="Times New Roman" w:eastAsia="Arial" w:hAnsi="Times New Roman"/>
          <w:i/>
          <w:szCs w:val="24"/>
        </w:rPr>
        <w:t>Ca</w:t>
      </w:r>
      <w:r w:rsidR="00FE1A65" w:rsidRPr="00764E6F">
        <w:rPr>
          <w:rFonts w:ascii="Times New Roman" w:eastAsia="Arial" w:hAnsi="Times New Roman"/>
          <w:i/>
          <w:szCs w:val="24"/>
          <w:vertAlign w:val="superscript"/>
        </w:rPr>
        <w:t>2+</w:t>
      </w:r>
      <w:r w:rsidR="00FE1A65" w:rsidRPr="00764E6F">
        <w:rPr>
          <w:rFonts w:ascii="Times New Roman" w:eastAsia="Arial" w:hAnsi="Times New Roman"/>
          <w:i/>
          <w:szCs w:val="24"/>
        </w:rPr>
        <w:t xml:space="preserve"> and Mg</w:t>
      </w:r>
      <w:r w:rsidR="00FE1A65" w:rsidRPr="00764E6F">
        <w:rPr>
          <w:rFonts w:ascii="Times New Roman" w:eastAsia="Arial" w:hAnsi="Times New Roman"/>
          <w:i/>
          <w:szCs w:val="24"/>
          <w:vertAlign w:val="superscript"/>
        </w:rPr>
        <w:t>2+</w:t>
      </w:r>
      <w:r w:rsidR="00673D96" w:rsidRPr="00764E6F">
        <w:rPr>
          <w:rFonts w:ascii="Times New Roman" w:eastAsia="Arial" w:hAnsi="Times New Roman"/>
          <w:i/>
          <w:szCs w:val="24"/>
        </w:rPr>
        <w:t>?</w:t>
      </w:r>
    </w:p>
    <w:p w:rsidR="008A74B4" w:rsidRPr="00634026" w:rsidRDefault="008A74B4" w:rsidP="008A74B4">
      <w:pPr>
        <w:spacing w:after="0" w:line="240" w:lineRule="auto"/>
        <w:jc w:val="both"/>
        <w:rPr>
          <w:rFonts w:ascii="Times New Roman" w:eastAsia="Arial" w:hAnsi="Times New Roman"/>
          <w:szCs w:val="24"/>
        </w:rPr>
      </w:pPr>
    </w:p>
    <w:p w:rsidR="008A74B4" w:rsidRPr="00634026" w:rsidRDefault="008A74B4" w:rsidP="008A74B4">
      <w:pPr>
        <w:spacing w:after="0" w:line="240" w:lineRule="auto"/>
        <w:jc w:val="both"/>
        <w:rPr>
          <w:rFonts w:ascii="Times New Roman" w:eastAsia="Arial" w:hAnsi="Times New Roman"/>
          <w:szCs w:val="24"/>
        </w:rPr>
      </w:pPr>
      <w:r w:rsidRPr="00634026">
        <w:rPr>
          <w:rFonts w:ascii="Times New Roman" w:eastAsia="Arial" w:hAnsi="Times New Roman"/>
          <w:szCs w:val="24"/>
        </w:rPr>
        <w:t>Ligands with two or more electron donor groups belong to a class of compounds called chelates. The word chelate is derived from the Greek word for claw. Because EDTA has six electron donor groups, it is referred to as a hexadentate chelating agent.  The EDTA molecule can wrap around a multivalent cation such that the electron donor groups are positioned around the central metal ion to form an octahedral structure. Below is a three-dimensional representation of an EDTA molecule bound to a ferric ion.</w:t>
      </w:r>
    </w:p>
    <w:p w:rsidR="008A74B4" w:rsidRPr="00634026" w:rsidRDefault="008C4796" w:rsidP="008A74B4">
      <w:pPr>
        <w:spacing w:after="0" w:line="240" w:lineRule="auto"/>
        <w:jc w:val="both"/>
        <w:rPr>
          <w:rFonts w:ascii="Times New Roman" w:eastAsia="Arial" w:hAnsi="Times New Roman"/>
          <w:szCs w:val="24"/>
        </w:rPr>
      </w:pPr>
      <w:r>
        <w:rPr>
          <w:rFonts w:ascii="Times New Roman" w:hAnsi="Times New Roman"/>
          <w:noProof/>
          <w:lang w:eastAsia="en-US"/>
        </w:rPr>
        <w:lastRenderedPageBreak/>
        <w:drawing>
          <wp:anchor distT="0" distB="0" distL="274320" distR="114935" simplePos="0" relativeHeight="251657728" behindDoc="0" locked="0" layoutInCell="1" allowOverlap="1">
            <wp:simplePos x="0" y="0"/>
            <wp:positionH relativeFrom="column">
              <wp:posOffset>2286000</wp:posOffset>
            </wp:positionH>
            <wp:positionV relativeFrom="paragraph">
              <wp:posOffset>30480</wp:posOffset>
            </wp:positionV>
            <wp:extent cx="3007360" cy="2147570"/>
            <wp:effectExtent l="0" t="0" r="2540" b="5080"/>
            <wp:wrapSquare wrapText="lef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7360" cy="214757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8A74B4" w:rsidRPr="00634026" w:rsidRDefault="008A74B4" w:rsidP="008A74B4">
      <w:pPr>
        <w:spacing w:after="0" w:line="240" w:lineRule="auto"/>
        <w:jc w:val="both"/>
        <w:rPr>
          <w:rFonts w:ascii="Times New Roman" w:eastAsia="Arial" w:hAnsi="Times New Roman"/>
          <w:szCs w:val="24"/>
        </w:rPr>
      </w:pPr>
      <w:r w:rsidRPr="00634026">
        <w:rPr>
          <w:rFonts w:ascii="Times New Roman" w:eastAsia="Arial" w:hAnsi="Times New Roman"/>
          <w:szCs w:val="24"/>
        </w:rPr>
        <w:t>The presence of so many electron donor groups on the EDTA molecule provides it with some beneficial properties with respect to complexometric titrations.</w:t>
      </w:r>
    </w:p>
    <w:p w:rsidR="008A74B4" w:rsidRPr="00634026" w:rsidRDefault="008A74B4" w:rsidP="008A74B4">
      <w:pPr>
        <w:spacing w:after="0" w:line="240" w:lineRule="auto"/>
        <w:jc w:val="both"/>
        <w:rPr>
          <w:rFonts w:ascii="Times New Roman" w:eastAsia="Arial" w:hAnsi="Times New Roman"/>
          <w:szCs w:val="24"/>
        </w:rPr>
      </w:pPr>
    </w:p>
    <w:p w:rsidR="008A74B4" w:rsidRPr="00634026" w:rsidRDefault="008A74B4" w:rsidP="008A74B4">
      <w:pPr>
        <w:numPr>
          <w:ilvl w:val="0"/>
          <w:numId w:val="1"/>
        </w:numPr>
        <w:spacing w:after="0" w:line="240" w:lineRule="auto"/>
        <w:jc w:val="both"/>
        <w:rPr>
          <w:rFonts w:ascii="Times New Roman" w:eastAsia="Arial" w:hAnsi="Times New Roman"/>
          <w:szCs w:val="24"/>
        </w:rPr>
      </w:pPr>
      <w:r w:rsidRPr="00634026">
        <w:rPr>
          <w:rFonts w:ascii="Times New Roman" w:eastAsia="Arial" w:hAnsi="Times New Roman"/>
          <w:szCs w:val="24"/>
        </w:rPr>
        <w:t>EDTA forms a 1:1 complex with metal ions, so the titration endpoint is well defined.</w:t>
      </w:r>
    </w:p>
    <w:p w:rsidR="008A74B4" w:rsidRPr="00634026" w:rsidRDefault="008A74B4" w:rsidP="008A74B4">
      <w:pPr>
        <w:numPr>
          <w:ilvl w:val="0"/>
          <w:numId w:val="1"/>
        </w:numPr>
        <w:spacing w:after="0" w:line="240" w:lineRule="auto"/>
        <w:jc w:val="both"/>
        <w:rPr>
          <w:rFonts w:ascii="Times New Roman" w:eastAsia="Arial" w:hAnsi="Times New Roman"/>
          <w:szCs w:val="24"/>
        </w:rPr>
      </w:pPr>
      <w:r w:rsidRPr="00634026">
        <w:rPr>
          <w:rFonts w:ascii="Times New Roman" w:eastAsia="Arial" w:hAnsi="Times New Roman"/>
          <w:szCs w:val="24"/>
        </w:rPr>
        <w:t>Metal-EDTA complexes are highly stable so the reaction lies almost completely on the product side (K</w:t>
      </w:r>
      <w:r w:rsidRPr="00634026">
        <w:rPr>
          <w:rFonts w:ascii="Times New Roman" w:eastAsia="Arial" w:hAnsi="Times New Roman"/>
          <w:szCs w:val="24"/>
          <w:vertAlign w:val="subscript"/>
        </w:rPr>
        <w:t>f</w:t>
      </w:r>
      <w:r w:rsidRPr="00634026">
        <w:rPr>
          <w:rFonts w:ascii="Times New Roman" w:eastAsia="Arial" w:hAnsi="Times New Roman"/>
          <w:szCs w:val="24"/>
        </w:rPr>
        <w:t xml:space="preserve"> &gt;&gt;1), a necessary requirement for titration work.</w:t>
      </w:r>
    </w:p>
    <w:p w:rsidR="008A74B4" w:rsidRPr="00634026" w:rsidRDefault="008A74B4" w:rsidP="008A74B4">
      <w:pPr>
        <w:spacing w:after="0" w:line="240" w:lineRule="auto"/>
        <w:jc w:val="both"/>
        <w:rPr>
          <w:rFonts w:ascii="Times New Roman" w:eastAsia="Arial" w:hAnsi="Times New Roman"/>
          <w:szCs w:val="24"/>
        </w:rPr>
      </w:pPr>
    </w:p>
    <w:p w:rsidR="00630E7D" w:rsidRPr="00634026" w:rsidRDefault="005310B2" w:rsidP="008A74B4">
      <w:pPr>
        <w:spacing w:after="0" w:line="240" w:lineRule="auto"/>
        <w:jc w:val="both"/>
        <w:rPr>
          <w:rFonts w:ascii="Times New Roman" w:eastAsia="Arial" w:hAnsi="Times New Roman"/>
          <w:szCs w:val="24"/>
        </w:rPr>
      </w:pPr>
      <w:r w:rsidRPr="00634026">
        <w:rPr>
          <w:rFonts w:ascii="Times New Roman" w:eastAsia="Arial" w:hAnsi="Times New Roman"/>
          <w:b/>
          <w:szCs w:val="24"/>
        </w:rPr>
        <w:t>Q</w:t>
      </w:r>
      <w:r w:rsidR="00DB4F83">
        <w:rPr>
          <w:rFonts w:ascii="Times New Roman" w:eastAsia="Arial" w:hAnsi="Times New Roman"/>
          <w:b/>
          <w:szCs w:val="24"/>
        </w:rPr>
        <w:t>2.</w:t>
      </w:r>
      <w:r w:rsidR="00630E7D" w:rsidRPr="00634026">
        <w:rPr>
          <w:rFonts w:ascii="Times New Roman" w:eastAsia="Arial" w:hAnsi="Times New Roman"/>
          <w:szCs w:val="24"/>
        </w:rPr>
        <w:t xml:space="preserve">  </w:t>
      </w:r>
      <w:r w:rsidR="00630E7D" w:rsidRPr="00764E6F">
        <w:rPr>
          <w:rFonts w:ascii="Times New Roman" w:eastAsia="Arial" w:hAnsi="Times New Roman"/>
          <w:i/>
          <w:szCs w:val="24"/>
        </w:rPr>
        <w:t xml:space="preserve">What metals would EDTA likely form stable complexes with in </w:t>
      </w:r>
      <w:r w:rsidR="007C2B45" w:rsidRPr="00764E6F">
        <w:rPr>
          <w:rFonts w:ascii="Times New Roman" w:eastAsia="Arial" w:hAnsi="Times New Roman"/>
          <w:i/>
          <w:szCs w:val="24"/>
        </w:rPr>
        <w:t xml:space="preserve">most </w:t>
      </w:r>
      <w:r w:rsidR="00630E7D" w:rsidRPr="00764E6F">
        <w:rPr>
          <w:rFonts w:ascii="Times New Roman" w:eastAsia="Arial" w:hAnsi="Times New Roman"/>
          <w:i/>
          <w:szCs w:val="24"/>
        </w:rPr>
        <w:t>water sample</w:t>
      </w:r>
      <w:r w:rsidR="007C2B45" w:rsidRPr="00764E6F">
        <w:rPr>
          <w:rFonts w:ascii="Times New Roman" w:eastAsia="Arial" w:hAnsi="Times New Roman"/>
          <w:i/>
          <w:szCs w:val="24"/>
        </w:rPr>
        <w:t>s</w:t>
      </w:r>
      <w:r w:rsidR="00630E7D" w:rsidRPr="00764E6F">
        <w:rPr>
          <w:rFonts w:ascii="Times New Roman" w:eastAsia="Arial" w:hAnsi="Times New Roman"/>
          <w:i/>
          <w:szCs w:val="24"/>
        </w:rPr>
        <w:t>?</w:t>
      </w:r>
      <w:r w:rsidR="00673D96" w:rsidRPr="00764E6F">
        <w:rPr>
          <w:rFonts w:ascii="Times New Roman" w:eastAsia="Arial" w:hAnsi="Times New Roman"/>
          <w:i/>
          <w:szCs w:val="24"/>
        </w:rPr>
        <w:t xml:space="preserve">  </w:t>
      </w:r>
      <w:r w:rsidR="00630E7D" w:rsidRPr="00764E6F">
        <w:rPr>
          <w:rFonts w:ascii="Times New Roman" w:eastAsia="Arial" w:hAnsi="Times New Roman"/>
          <w:i/>
          <w:szCs w:val="24"/>
        </w:rPr>
        <w:t>How selective is this process</w:t>
      </w:r>
      <w:r w:rsidR="00630E7D" w:rsidRPr="00634026">
        <w:rPr>
          <w:rFonts w:ascii="Times New Roman" w:eastAsia="Arial" w:hAnsi="Times New Roman"/>
          <w:szCs w:val="24"/>
        </w:rPr>
        <w:t>?</w:t>
      </w:r>
    </w:p>
    <w:p w:rsidR="00630E7D" w:rsidRDefault="00630E7D" w:rsidP="008A74B4">
      <w:pPr>
        <w:spacing w:after="0" w:line="240" w:lineRule="auto"/>
        <w:jc w:val="both"/>
        <w:rPr>
          <w:rFonts w:ascii="Times New Roman" w:eastAsia="Arial" w:hAnsi="Times New Roman"/>
          <w:szCs w:val="24"/>
        </w:rPr>
      </w:pPr>
    </w:p>
    <w:p w:rsidR="000324DD" w:rsidRDefault="000324DD" w:rsidP="008A74B4">
      <w:pPr>
        <w:spacing w:after="0" w:line="240" w:lineRule="auto"/>
        <w:jc w:val="both"/>
        <w:rPr>
          <w:rFonts w:ascii="Times New Roman" w:eastAsia="Arial" w:hAnsi="Times New Roman"/>
          <w:szCs w:val="24"/>
        </w:rPr>
      </w:pPr>
    </w:p>
    <w:p w:rsidR="000324DD" w:rsidRDefault="00DB4F83" w:rsidP="008A74B4">
      <w:pPr>
        <w:spacing w:after="0" w:line="240" w:lineRule="auto"/>
        <w:jc w:val="both"/>
        <w:rPr>
          <w:rFonts w:ascii="Times New Roman" w:eastAsia="Arial" w:hAnsi="Times New Roman"/>
          <w:szCs w:val="24"/>
        </w:rPr>
      </w:pPr>
      <w:r w:rsidRPr="00DB4F83">
        <w:rPr>
          <w:rFonts w:ascii="Times New Roman" w:eastAsia="Arial" w:hAnsi="Times New Roman"/>
          <w:b/>
          <w:szCs w:val="24"/>
        </w:rPr>
        <w:t>Q3</w:t>
      </w:r>
      <w:r>
        <w:rPr>
          <w:rFonts w:ascii="Times New Roman" w:eastAsia="Arial" w:hAnsi="Times New Roman"/>
          <w:szCs w:val="24"/>
        </w:rPr>
        <w:t>.</w:t>
      </w:r>
      <w:r w:rsidR="000324DD">
        <w:rPr>
          <w:rFonts w:ascii="Times New Roman" w:eastAsia="Arial" w:hAnsi="Times New Roman"/>
          <w:szCs w:val="24"/>
        </w:rPr>
        <w:t xml:space="preserve">  </w:t>
      </w:r>
      <w:r w:rsidRPr="00764E6F">
        <w:rPr>
          <w:rFonts w:ascii="Times New Roman" w:eastAsia="Arial" w:hAnsi="Times New Roman"/>
          <w:i/>
          <w:szCs w:val="24"/>
        </w:rPr>
        <w:t xml:space="preserve">The endpoint of a titration is determined using an indicator.  </w:t>
      </w:r>
      <w:r w:rsidR="000324DD" w:rsidRPr="00764E6F">
        <w:rPr>
          <w:rFonts w:ascii="Times New Roman" w:eastAsia="Arial" w:hAnsi="Times New Roman"/>
          <w:i/>
          <w:szCs w:val="24"/>
        </w:rPr>
        <w:t>What would be the general features of an indicator that could be used to determine the endpoint of a water hardness titration</w:t>
      </w:r>
      <w:r w:rsidR="000324DD">
        <w:rPr>
          <w:rFonts w:ascii="Times New Roman" w:eastAsia="Arial" w:hAnsi="Times New Roman"/>
          <w:szCs w:val="24"/>
        </w:rPr>
        <w:t>?</w:t>
      </w:r>
    </w:p>
    <w:p w:rsidR="000324DD" w:rsidRPr="00634026" w:rsidRDefault="000324DD" w:rsidP="008A74B4">
      <w:pPr>
        <w:spacing w:after="0" w:line="240" w:lineRule="auto"/>
        <w:jc w:val="both"/>
        <w:rPr>
          <w:rFonts w:ascii="Times New Roman" w:eastAsia="Arial" w:hAnsi="Times New Roman"/>
          <w:szCs w:val="24"/>
        </w:rPr>
      </w:pPr>
    </w:p>
    <w:p w:rsidR="005310B2" w:rsidRPr="00634026" w:rsidRDefault="007C2B45" w:rsidP="008A74B4">
      <w:pPr>
        <w:spacing w:after="0" w:line="240" w:lineRule="auto"/>
        <w:jc w:val="both"/>
        <w:rPr>
          <w:rFonts w:ascii="Times New Roman" w:eastAsia="Arial" w:hAnsi="Times New Roman"/>
          <w:szCs w:val="24"/>
        </w:rPr>
      </w:pPr>
      <w:r w:rsidRPr="00634026">
        <w:rPr>
          <w:rFonts w:ascii="Times New Roman" w:eastAsia="Arial" w:hAnsi="Times New Roman"/>
          <w:szCs w:val="24"/>
        </w:rPr>
        <w:t xml:space="preserve">There is a class of indicators that </w:t>
      </w:r>
      <w:r w:rsidR="00630E7D" w:rsidRPr="00634026">
        <w:rPr>
          <w:rFonts w:ascii="Times New Roman" w:eastAsia="Arial" w:hAnsi="Times New Roman"/>
          <w:szCs w:val="24"/>
        </w:rPr>
        <w:t>change color as a metal binds t</w:t>
      </w:r>
      <w:r w:rsidRPr="00634026">
        <w:rPr>
          <w:rFonts w:ascii="Times New Roman" w:eastAsia="Arial" w:hAnsi="Times New Roman"/>
          <w:szCs w:val="24"/>
        </w:rPr>
        <w:t>o the indicator.</w:t>
      </w:r>
      <w:r w:rsidR="00630E7D" w:rsidRPr="00634026">
        <w:rPr>
          <w:rFonts w:ascii="Times New Roman" w:eastAsia="Arial" w:hAnsi="Times New Roman"/>
          <w:szCs w:val="24"/>
        </w:rPr>
        <w:t xml:space="preserve">  For EPA method 130.2 Eriochrome Black T (EBT) is used to d</w:t>
      </w:r>
      <w:r w:rsidR="00673D96" w:rsidRPr="00634026">
        <w:rPr>
          <w:rFonts w:ascii="Times New Roman" w:eastAsia="Arial" w:hAnsi="Times New Roman"/>
          <w:szCs w:val="24"/>
        </w:rPr>
        <w:t xml:space="preserve">etermine total water hardness.  In the case of EBT, the indicator is wine-red in the presence of metal ions and blue when </w:t>
      </w:r>
      <w:r w:rsidR="005310B2" w:rsidRPr="00634026">
        <w:rPr>
          <w:rFonts w:ascii="Times New Roman" w:eastAsia="Arial" w:hAnsi="Times New Roman"/>
          <w:szCs w:val="24"/>
        </w:rPr>
        <w:t xml:space="preserve">the indicator does not have a metal bound to it.  </w:t>
      </w:r>
    </w:p>
    <w:p w:rsidR="005310B2" w:rsidRPr="00634026" w:rsidRDefault="005310B2" w:rsidP="008A74B4">
      <w:pPr>
        <w:spacing w:after="0" w:line="240" w:lineRule="auto"/>
        <w:jc w:val="both"/>
        <w:rPr>
          <w:rFonts w:ascii="Times New Roman" w:eastAsia="Arial" w:hAnsi="Times New Roman"/>
          <w:szCs w:val="24"/>
        </w:rPr>
      </w:pPr>
    </w:p>
    <w:p w:rsidR="005310B2" w:rsidRPr="00634026" w:rsidRDefault="00DB4F83" w:rsidP="008A74B4">
      <w:pPr>
        <w:spacing w:after="0" w:line="240" w:lineRule="auto"/>
        <w:jc w:val="both"/>
        <w:rPr>
          <w:rFonts w:ascii="Times New Roman" w:eastAsia="Arial" w:hAnsi="Times New Roman"/>
          <w:szCs w:val="24"/>
        </w:rPr>
      </w:pPr>
      <w:r>
        <w:rPr>
          <w:rFonts w:ascii="Times New Roman" w:eastAsia="Arial" w:hAnsi="Times New Roman"/>
          <w:b/>
          <w:szCs w:val="24"/>
        </w:rPr>
        <w:t>Q4</w:t>
      </w:r>
      <w:r w:rsidR="005310B2" w:rsidRPr="00634026">
        <w:rPr>
          <w:rFonts w:ascii="Times New Roman" w:eastAsia="Arial" w:hAnsi="Times New Roman"/>
          <w:b/>
          <w:szCs w:val="24"/>
        </w:rPr>
        <w:t>.</w:t>
      </w:r>
      <w:r w:rsidR="005310B2" w:rsidRPr="00634026">
        <w:rPr>
          <w:rFonts w:ascii="Times New Roman" w:eastAsia="Arial" w:hAnsi="Times New Roman"/>
          <w:szCs w:val="24"/>
        </w:rPr>
        <w:t xml:space="preserve">  </w:t>
      </w:r>
      <w:r w:rsidR="005310B2" w:rsidRPr="00764E6F">
        <w:rPr>
          <w:rFonts w:ascii="Times New Roman" w:eastAsia="Arial" w:hAnsi="Times New Roman"/>
          <w:i/>
          <w:szCs w:val="24"/>
        </w:rPr>
        <w:t xml:space="preserve">When the EBT is added to your sample, what color would you expect </w:t>
      </w:r>
      <w:r w:rsidR="00F81F1F">
        <w:rPr>
          <w:rFonts w:ascii="Times New Roman" w:eastAsia="Arial" w:hAnsi="Times New Roman"/>
          <w:i/>
          <w:szCs w:val="24"/>
        </w:rPr>
        <w:t xml:space="preserve">for </w:t>
      </w:r>
      <w:r w:rsidR="005310B2" w:rsidRPr="00764E6F">
        <w:rPr>
          <w:rFonts w:ascii="Times New Roman" w:eastAsia="Arial" w:hAnsi="Times New Roman"/>
          <w:i/>
          <w:szCs w:val="24"/>
        </w:rPr>
        <w:t>the indicator</w:t>
      </w:r>
      <w:r w:rsidR="005310B2" w:rsidRPr="00634026">
        <w:rPr>
          <w:rFonts w:ascii="Times New Roman" w:eastAsia="Arial" w:hAnsi="Times New Roman"/>
          <w:szCs w:val="24"/>
        </w:rPr>
        <w:t xml:space="preserve">? </w:t>
      </w:r>
    </w:p>
    <w:p w:rsidR="00673D96" w:rsidRPr="00634026" w:rsidRDefault="00673D96" w:rsidP="008A74B4">
      <w:pPr>
        <w:spacing w:after="0" w:line="240" w:lineRule="auto"/>
        <w:jc w:val="both"/>
        <w:rPr>
          <w:rFonts w:ascii="Times New Roman" w:eastAsia="Arial" w:hAnsi="Times New Roman"/>
          <w:szCs w:val="24"/>
        </w:rPr>
      </w:pPr>
    </w:p>
    <w:p w:rsidR="00BD1F1E" w:rsidRDefault="00673D96" w:rsidP="00BD1F1E">
      <w:pPr>
        <w:spacing w:after="0" w:line="240" w:lineRule="auto"/>
        <w:jc w:val="both"/>
        <w:rPr>
          <w:rFonts w:ascii="Times New Roman" w:eastAsia="Arial" w:hAnsi="Times New Roman"/>
          <w:szCs w:val="24"/>
        </w:rPr>
      </w:pPr>
      <w:r w:rsidRPr="00634026">
        <w:rPr>
          <w:rFonts w:ascii="Times New Roman" w:eastAsia="Arial" w:hAnsi="Times New Roman"/>
          <w:szCs w:val="24"/>
        </w:rPr>
        <w:t xml:space="preserve">This method </w:t>
      </w:r>
      <w:r w:rsidR="00544B1B" w:rsidRPr="00634026">
        <w:rPr>
          <w:rFonts w:ascii="Times New Roman" w:eastAsia="Arial" w:hAnsi="Times New Roman"/>
          <w:szCs w:val="24"/>
        </w:rPr>
        <w:t xml:space="preserve">is </w:t>
      </w:r>
      <w:r w:rsidRPr="00634026">
        <w:rPr>
          <w:rFonts w:ascii="Times New Roman" w:eastAsia="Arial" w:hAnsi="Times New Roman"/>
          <w:szCs w:val="24"/>
        </w:rPr>
        <w:t xml:space="preserve">used to determine total water hardness, </w:t>
      </w:r>
      <w:r w:rsidR="009731A4">
        <w:rPr>
          <w:rFonts w:ascii="Times New Roman" w:eastAsia="Arial" w:hAnsi="Times New Roman"/>
          <w:szCs w:val="24"/>
        </w:rPr>
        <w:t>which is the combined concentration of Ca</w:t>
      </w:r>
      <w:r w:rsidR="009731A4" w:rsidRPr="001478F1">
        <w:rPr>
          <w:rFonts w:ascii="Times New Roman" w:eastAsia="Arial" w:hAnsi="Times New Roman"/>
          <w:szCs w:val="24"/>
          <w:vertAlign w:val="superscript"/>
        </w:rPr>
        <w:t>2+</w:t>
      </w:r>
      <w:r w:rsidR="009731A4">
        <w:rPr>
          <w:rFonts w:ascii="Times New Roman" w:eastAsia="Arial" w:hAnsi="Times New Roman"/>
          <w:szCs w:val="24"/>
        </w:rPr>
        <w:t xml:space="preserve"> and Mg</w:t>
      </w:r>
      <w:r w:rsidR="009731A4" w:rsidRPr="001478F1">
        <w:rPr>
          <w:rFonts w:ascii="Times New Roman" w:eastAsia="Arial" w:hAnsi="Times New Roman"/>
          <w:szCs w:val="24"/>
          <w:vertAlign w:val="superscript"/>
        </w:rPr>
        <w:t>2+</w:t>
      </w:r>
      <w:r w:rsidR="009731A4">
        <w:rPr>
          <w:rFonts w:ascii="Times New Roman" w:eastAsia="Arial" w:hAnsi="Times New Roman"/>
          <w:szCs w:val="24"/>
          <w:vertAlign w:val="superscript"/>
        </w:rPr>
        <w:t>.</w:t>
      </w:r>
      <w:r w:rsidR="009731A4">
        <w:rPr>
          <w:rFonts w:ascii="Times New Roman" w:eastAsia="Arial" w:hAnsi="Times New Roman"/>
          <w:szCs w:val="24"/>
        </w:rPr>
        <w:t xml:space="preserve">  W</w:t>
      </w:r>
      <w:r w:rsidR="00D270D9" w:rsidRPr="00634026">
        <w:rPr>
          <w:rFonts w:ascii="Times New Roman" w:eastAsia="Arial" w:hAnsi="Times New Roman"/>
          <w:szCs w:val="24"/>
        </w:rPr>
        <w:t xml:space="preserve">ith a slight modification it </w:t>
      </w:r>
      <w:r w:rsidR="009731A4">
        <w:rPr>
          <w:rFonts w:ascii="Times New Roman" w:eastAsia="Arial" w:hAnsi="Times New Roman"/>
          <w:szCs w:val="24"/>
        </w:rPr>
        <w:t xml:space="preserve">can also </w:t>
      </w:r>
      <w:r w:rsidRPr="00634026">
        <w:rPr>
          <w:rFonts w:ascii="Times New Roman" w:eastAsia="Arial" w:hAnsi="Times New Roman"/>
          <w:szCs w:val="24"/>
        </w:rPr>
        <w:t xml:space="preserve">be used to determine the </w:t>
      </w:r>
      <w:r w:rsidR="009731A4">
        <w:rPr>
          <w:rFonts w:ascii="Times New Roman" w:eastAsia="Arial" w:hAnsi="Times New Roman"/>
          <w:szCs w:val="24"/>
        </w:rPr>
        <w:t xml:space="preserve">individual </w:t>
      </w:r>
      <w:r w:rsidRPr="00634026">
        <w:rPr>
          <w:rFonts w:ascii="Times New Roman" w:eastAsia="Arial" w:hAnsi="Times New Roman"/>
          <w:szCs w:val="24"/>
        </w:rPr>
        <w:t>concentration</w:t>
      </w:r>
      <w:r w:rsidR="00544B1B" w:rsidRPr="00634026">
        <w:rPr>
          <w:rFonts w:ascii="Times New Roman" w:eastAsia="Arial" w:hAnsi="Times New Roman"/>
          <w:szCs w:val="24"/>
        </w:rPr>
        <w:t>s</w:t>
      </w:r>
      <w:r w:rsidRPr="00634026">
        <w:rPr>
          <w:rFonts w:ascii="Times New Roman" w:eastAsia="Arial" w:hAnsi="Times New Roman"/>
          <w:szCs w:val="24"/>
        </w:rPr>
        <w:t xml:space="preserve"> of </w:t>
      </w:r>
      <w:r w:rsidR="00544B1B" w:rsidRPr="00634026">
        <w:rPr>
          <w:rFonts w:ascii="Times New Roman" w:eastAsia="Arial" w:hAnsi="Times New Roman"/>
          <w:szCs w:val="24"/>
        </w:rPr>
        <w:t>C</w:t>
      </w:r>
      <w:r w:rsidRPr="00634026">
        <w:rPr>
          <w:rFonts w:ascii="Times New Roman" w:eastAsia="Arial" w:hAnsi="Times New Roman"/>
          <w:szCs w:val="24"/>
        </w:rPr>
        <w:t>a</w:t>
      </w:r>
      <w:r w:rsidRPr="00634026">
        <w:rPr>
          <w:rFonts w:ascii="Times New Roman" w:eastAsia="Arial" w:hAnsi="Times New Roman"/>
          <w:szCs w:val="24"/>
          <w:vertAlign w:val="superscript"/>
        </w:rPr>
        <w:t>2+</w:t>
      </w:r>
      <w:r w:rsidRPr="00634026">
        <w:rPr>
          <w:rFonts w:ascii="Times New Roman" w:eastAsia="Arial" w:hAnsi="Times New Roman"/>
          <w:szCs w:val="24"/>
        </w:rPr>
        <w:t xml:space="preserve"> and Mg</w:t>
      </w:r>
      <w:r w:rsidRPr="00634026">
        <w:rPr>
          <w:rFonts w:ascii="Times New Roman" w:eastAsia="Arial" w:hAnsi="Times New Roman"/>
          <w:szCs w:val="24"/>
          <w:vertAlign w:val="superscript"/>
        </w:rPr>
        <w:t>2+</w:t>
      </w:r>
      <w:r w:rsidRPr="00634026">
        <w:rPr>
          <w:rFonts w:ascii="Times New Roman" w:eastAsia="Arial" w:hAnsi="Times New Roman"/>
          <w:szCs w:val="24"/>
        </w:rPr>
        <w:t xml:space="preserve"> </w:t>
      </w:r>
      <w:r w:rsidR="00544B1B" w:rsidRPr="00634026">
        <w:rPr>
          <w:rFonts w:ascii="Times New Roman" w:eastAsia="Arial" w:hAnsi="Times New Roman"/>
          <w:szCs w:val="24"/>
        </w:rPr>
        <w:t xml:space="preserve">in solution.  The </w:t>
      </w:r>
      <w:r w:rsidR="009731A4">
        <w:rPr>
          <w:rFonts w:ascii="Times New Roman" w:eastAsia="Arial" w:hAnsi="Times New Roman"/>
          <w:szCs w:val="24"/>
        </w:rPr>
        <w:t xml:space="preserve">modification involves adjusting the </w:t>
      </w:r>
      <w:r w:rsidR="00544B1B" w:rsidRPr="00634026">
        <w:rPr>
          <w:rFonts w:ascii="Times New Roman" w:eastAsia="Arial" w:hAnsi="Times New Roman"/>
          <w:szCs w:val="24"/>
        </w:rPr>
        <w:t xml:space="preserve">pH to a higher </w:t>
      </w:r>
      <w:r w:rsidR="009731A4">
        <w:rPr>
          <w:rFonts w:ascii="Times New Roman" w:eastAsia="Arial" w:hAnsi="Times New Roman"/>
          <w:szCs w:val="24"/>
        </w:rPr>
        <w:t xml:space="preserve">or more basic value. </w:t>
      </w:r>
      <w:r w:rsidR="00BD1F1E">
        <w:rPr>
          <w:rFonts w:ascii="Times New Roman" w:eastAsia="Arial" w:hAnsi="Times New Roman"/>
          <w:szCs w:val="24"/>
        </w:rPr>
        <w:t xml:space="preserve">  Since the pH is a higher value, a different indicator, hydroxynapthol blue (HB) is used.  </w:t>
      </w:r>
      <w:r w:rsidR="00BD1F1E" w:rsidRPr="00BD1F1E">
        <w:rPr>
          <w:rFonts w:ascii="Times New Roman" w:eastAsia="Arial" w:hAnsi="Times New Roman"/>
          <w:szCs w:val="24"/>
        </w:rPr>
        <w:t>In the case of HB, the indicator is raspberry-red in the presence of metal ions and lavender when no metal ions are complexed.</w:t>
      </w:r>
      <w:r w:rsidR="00BD1F1E">
        <w:rPr>
          <w:rFonts w:ascii="Times New Roman" w:eastAsia="Arial" w:hAnsi="Times New Roman"/>
          <w:szCs w:val="24"/>
        </w:rPr>
        <w:t xml:space="preserve">  Let us consider how this modification works to allow the analysis of an individual analyte.</w:t>
      </w:r>
    </w:p>
    <w:p w:rsidR="00BD1F1E" w:rsidRDefault="009731A4" w:rsidP="008A74B4">
      <w:pPr>
        <w:spacing w:after="0" w:line="240" w:lineRule="auto"/>
        <w:jc w:val="both"/>
        <w:rPr>
          <w:rFonts w:ascii="Times New Roman" w:eastAsia="Arial" w:hAnsi="Times New Roman"/>
          <w:szCs w:val="24"/>
        </w:rPr>
      </w:pPr>
      <w:r>
        <w:rPr>
          <w:rFonts w:ascii="Times New Roman" w:eastAsia="Arial" w:hAnsi="Times New Roman"/>
          <w:szCs w:val="24"/>
        </w:rPr>
        <w:t xml:space="preserve"> </w:t>
      </w:r>
    </w:p>
    <w:p w:rsidR="00D270D9" w:rsidRPr="00634026" w:rsidRDefault="007C2B45" w:rsidP="008A74B4">
      <w:pPr>
        <w:spacing w:after="0" w:line="240" w:lineRule="auto"/>
        <w:jc w:val="both"/>
        <w:rPr>
          <w:rFonts w:ascii="Times New Roman" w:eastAsia="Arial" w:hAnsi="Times New Roman"/>
          <w:szCs w:val="24"/>
        </w:rPr>
      </w:pPr>
      <w:r w:rsidRPr="00634026">
        <w:rPr>
          <w:rFonts w:ascii="Times New Roman" w:eastAsia="Arial" w:hAnsi="Times New Roman"/>
          <w:b/>
          <w:szCs w:val="24"/>
        </w:rPr>
        <w:t>Q</w:t>
      </w:r>
      <w:r w:rsidR="00DB4F83">
        <w:rPr>
          <w:rFonts w:ascii="Times New Roman" w:eastAsia="Arial" w:hAnsi="Times New Roman"/>
          <w:b/>
          <w:szCs w:val="24"/>
        </w:rPr>
        <w:t xml:space="preserve">5. </w:t>
      </w:r>
      <w:r w:rsidRPr="00634026">
        <w:rPr>
          <w:rFonts w:ascii="Times New Roman" w:eastAsia="Arial" w:hAnsi="Times New Roman"/>
          <w:szCs w:val="24"/>
        </w:rPr>
        <w:t xml:space="preserve"> </w:t>
      </w:r>
      <w:r w:rsidR="00544B1B" w:rsidRPr="00764E6F">
        <w:rPr>
          <w:rFonts w:ascii="Times New Roman" w:eastAsia="Arial" w:hAnsi="Times New Roman"/>
          <w:i/>
          <w:szCs w:val="24"/>
        </w:rPr>
        <w:t xml:space="preserve">How </w:t>
      </w:r>
      <w:r w:rsidR="009731A4" w:rsidRPr="00764E6F">
        <w:rPr>
          <w:rFonts w:ascii="Times New Roman" w:eastAsia="Arial" w:hAnsi="Times New Roman"/>
          <w:i/>
          <w:szCs w:val="24"/>
        </w:rPr>
        <w:t>might</w:t>
      </w:r>
      <w:r w:rsidR="00BD1F1E" w:rsidRPr="00764E6F">
        <w:rPr>
          <w:rFonts w:ascii="Times New Roman" w:eastAsia="Arial" w:hAnsi="Times New Roman"/>
          <w:i/>
          <w:szCs w:val="24"/>
        </w:rPr>
        <w:t xml:space="preserve"> </w:t>
      </w:r>
      <w:r w:rsidR="00544B1B" w:rsidRPr="00764E6F">
        <w:rPr>
          <w:rFonts w:ascii="Times New Roman" w:eastAsia="Arial" w:hAnsi="Times New Roman"/>
          <w:i/>
          <w:szCs w:val="24"/>
        </w:rPr>
        <w:t xml:space="preserve">raising the pH </w:t>
      </w:r>
      <w:r w:rsidR="00D270D9" w:rsidRPr="00764E6F">
        <w:rPr>
          <w:rFonts w:ascii="Times New Roman" w:eastAsia="Arial" w:hAnsi="Times New Roman"/>
          <w:i/>
          <w:szCs w:val="24"/>
        </w:rPr>
        <w:t>potentially cause</w:t>
      </w:r>
      <w:r w:rsidR="00BD1F1E" w:rsidRPr="00764E6F">
        <w:rPr>
          <w:rFonts w:ascii="Times New Roman" w:eastAsia="Arial" w:hAnsi="Times New Roman"/>
          <w:i/>
          <w:szCs w:val="24"/>
        </w:rPr>
        <w:t xml:space="preserve"> </w:t>
      </w:r>
      <w:r w:rsidR="00D270D9" w:rsidRPr="00764E6F">
        <w:rPr>
          <w:rFonts w:ascii="Times New Roman" w:eastAsia="Arial" w:hAnsi="Times New Roman"/>
          <w:i/>
          <w:szCs w:val="24"/>
        </w:rPr>
        <w:t>metals to precipitate</w:t>
      </w:r>
      <w:r w:rsidR="00D270D9" w:rsidRPr="00634026">
        <w:rPr>
          <w:rFonts w:ascii="Times New Roman" w:eastAsia="Arial" w:hAnsi="Times New Roman"/>
          <w:szCs w:val="24"/>
        </w:rPr>
        <w:t>?</w:t>
      </w:r>
    </w:p>
    <w:p w:rsidR="00D270D9" w:rsidRPr="00634026" w:rsidRDefault="00D270D9" w:rsidP="008A74B4">
      <w:pPr>
        <w:spacing w:after="0" w:line="240" w:lineRule="auto"/>
        <w:jc w:val="both"/>
        <w:rPr>
          <w:rFonts w:ascii="Times New Roman" w:eastAsia="Arial" w:hAnsi="Times New Roman"/>
          <w:szCs w:val="24"/>
        </w:rPr>
      </w:pPr>
    </w:p>
    <w:p w:rsidR="00F81F1F" w:rsidRDefault="00887C02" w:rsidP="008A74B4">
      <w:pPr>
        <w:spacing w:after="0" w:line="240" w:lineRule="auto"/>
        <w:jc w:val="both"/>
        <w:rPr>
          <w:rFonts w:ascii="Times New Roman" w:eastAsia="Arial" w:hAnsi="Times New Roman"/>
          <w:szCs w:val="24"/>
        </w:rPr>
      </w:pPr>
      <w:r>
        <w:rPr>
          <w:rFonts w:ascii="Times New Roman" w:eastAsia="Arial" w:hAnsi="Times New Roman"/>
          <w:szCs w:val="24"/>
        </w:rPr>
        <w:t xml:space="preserve">The chart below lists </w:t>
      </w:r>
      <w:r w:rsidR="00D270D9" w:rsidRPr="00634026">
        <w:rPr>
          <w:rFonts w:ascii="Times New Roman" w:eastAsia="Arial" w:hAnsi="Times New Roman"/>
          <w:szCs w:val="24"/>
        </w:rPr>
        <w:t>the solubilit</w:t>
      </w:r>
      <w:r>
        <w:rPr>
          <w:rFonts w:ascii="Times New Roman" w:eastAsia="Arial" w:hAnsi="Times New Roman"/>
          <w:szCs w:val="24"/>
        </w:rPr>
        <w:t xml:space="preserve">y product constants </w:t>
      </w:r>
      <w:r w:rsidR="00D270D9" w:rsidRPr="00634026">
        <w:rPr>
          <w:rFonts w:ascii="Times New Roman" w:eastAsia="Arial" w:hAnsi="Times New Roman"/>
          <w:szCs w:val="24"/>
        </w:rPr>
        <w:t xml:space="preserve">of </w:t>
      </w:r>
      <w:r>
        <w:rPr>
          <w:rFonts w:ascii="Times New Roman" w:eastAsia="Arial" w:hAnsi="Times New Roman"/>
          <w:szCs w:val="24"/>
        </w:rPr>
        <w:t xml:space="preserve">the hydroxide complexes of </w:t>
      </w:r>
      <w:r w:rsidR="00D270D9" w:rsidRPr="00634026">
        <w:rPr>
          <w:rFonts w:ascii="Times New Roman" w:eastAsia="Arial" w:hAnsi="Times New Roman"/>
          <w:szCs w:val="24"/>
        </w:rPr>
        <w:t>several common cations in water</w:t>
      </w:r>
      <w:r>
        <w:rPr>
          <w:rFonts w:ascii="Times New Roman" w:eastAsia="Arial" w:hAnsi="Times New Roman"/>
          <w:szCs w:val="24"/>
        </w:rPr>
        <w:t xml:space="preserve">.  </w:t>
      </w:r>
    </w:p>
    <w:p w:rsidR="00F81F1F" w:rsidRDefault="00F81F1F" w:rsidP="008A74B4">
      <w:pPr>
        <w:spacing w:after="0" w:line="240" w:lineRule="auto"/>
        <w:jc w:val="both"/>
        <w:rPr>
          <w:rFonts w:ascii="Times New Roman" w:eastAsia="Arial" w:hAnsi="Times New Roman"/>
          <w:szCs w:val="24"/>
        </w:rPr>
      </w:pPr>
    </w:p>
    <w:p w:rsidR="00D270D9" w:rsidRPr="00634026" w:rsidRDefault="00F81F1F" w:rsidP="008A74B4">
      <w:pPr>
        <w:spacing w:after="0" w:line="240" w:lineRule="auto"/>
        <w:jc w:val="both"/>
        <w:rPr>
          <w:rFonts w:ascii="Times New Roman" w:eastAsia="Arial" w:hAnsi="Times New Roman"/>
          <w:szCs w:val="24"/>
        </w:rPr>
      </w:pPr>
      <w:r w:rsidRPr="00634026">
        <w:rPr>
          <w:rFonts w:ascii="Times New Roman" w:eastAsia="Arial" w:hAnsi="Times New Roman"/>
          <w:b/>
          <w:szCs w:val="24"/>
        </w:rPr>
        <w:t>Q</w:t>
      </w:r>
      <w:r>
        <w:rPr>
          <w:rFonts w:ascii="Times New Roman" w:eastAsia="Arial" w:hAnsi="Times New Roman"/>
          <w:b/>
          <w:szCs w:val="24"/>
        </w:rPr>
        <w:t>6.</w:t>
      </w:r>
      <w:r w:rsidRPr="00634026">
        <w:rPr>
          <w:rFonts w:ascii="Times New Roman" w:eastAsia="Arial" w:hAnsi="Times New Roman"/>
          <w:szCs w:val="24"/>
        </w:rPr>
        <w:t xml:space="preserve"> </w:t>
      </w:r>
      <w:r w:rsidR="00887C02" w:rsidRPr="00764E6F">
        <w:rPr>
          <w:rFonts w:ascii="Times New Roman" w:eastAsia="Arial" w:hAnsi="Times New Roman"/>
          <w:i/>
          <w:szCs w:val="24"/>
        </w:rPr>
        <w:t>W</w:t>
      </w:r>
      <w:r w:rsidR="00D270D9" w:rsidRPr="00764E6F">
        <w:rPr>
          <w:rFonts w:ascii="Times New Roman" w:eastAsia="Arial" w:hAnsi="Times New Roman"/>
          <w:i/>
          <w:szCs w:val="24"/>
        </w:rPr>
        <w:t xml:space="preserve">hich metal would precipitate </w:t>
      </w:r>
      <w:r w:rsidR="00887C02" w:rsidRPr="00764E6F">
        <w:rPr>
          <w:rFonts w:ascii="Times New Roman" w:eastAsia="Arial" w:hAnsi="Times New Roman"/>
          <w:i/>
          <w:szCs w:val="24"/>
        </w:rPr>
        <w:t xml:space="preserve">last </w:t>
      </w:r>
      <w:r w:rsidR="00D270D9" w:rsidRPr="00764E6F">
        <w:rPr>
          <w:rFonts w:ascii="Times New Roman" w:eastAsia="Arial" w:hAnsi="Times New Roman"/>
          <w:i/>
          <w:szCs w:val="24"/>
        </w:rPr>
        <w:t xml:space="preserve">as </w:t>
      </w:r>
      <w:r w:rsidR="00887C02" w:rsidRPr="00764E6F">
        <w:rPr>
          <w:rFonts w:ascii="Times New Roman" w:eastAsia="Arial" w:hAnsi="Times New Roman"/>
          <w:i/>
          <w:szCs w:val="24"/>
        </w:rPr>
        <w:t xml:space="preserve">its </w:t>
      </w:r>
      <w:r w:rsidR="00D270D9" w:rsidRPr="00764E6F">
        <w:rPr>
          <w:rFonts w:ascii="Times New Roman" w:eastAsia="Arial" w:hAnsi="Times New Roman"/>
          <w:i/>
          <w:szCs w:val="24"/>
        </w:rPr>
        <w:t xml:space="preserve">hydroxide </w:t>
      </w:r>
      <w:r w:rsidR="00887C02" w:rsidRPr="00764E6F">
        <w:rPr>
          <w:rFonts w:ascii="Times New Roman" w:eastAsia="Arial" w:hAnsi="Times New Roman"/>
          <w:i/>
          <w:szCs w:val="24"/>
        </w:rPr>
        <w:t>complex</w:t>
      </w:r>
      <w:r w:rsidR="00D270D9" w:rsidRPr="00764E6F">
        <w:rPr>
          <w:rFonts w:ascii="Times New Roman" w:eastAsia="Arial" w:hAnsi="Times New Roman"/>
          <w:i/>
          <w:szCs w:val="24"/>
        </w:rPr>
        <w:t>?</w:t>
      </w:r>
      <w:r w:rsidR="005D3F7B">
        <w:rPr>
          <w:rFonts w:ascii="Times New Roman" w:eastAsia="Arial" w:hAnsi="Times New Roman"/>
          <w:szCs w:val="24"/>
        </w:rPr>
        <w:t xml:space="preserve">  This is the metal then available for titration using the HB indicator after you adjusted the solution pH to 12.0.</w:t>
      </w:r>
    </w:p>
    <w:p w:rsidR="00D270D9" w:rsidRPr="00634026" w:rsidRDefault="00D270D9" w:rsidP="008A74B4">
      <w:pPr>
        <w:spacing w:after="0" w:line="240" w:lineRule="auto"/>
        <w:jc w:val="both"/>
        <w:rPr>
          <w:rFonts w:ascii="Times New Roman" w:eastAsia="Arial" w:hAnsi="Times New Roman"/>
          <w:szCs w:val="24"/>
        </w:rPr>
      </w:pPr>
    </w:p>
    <w:tbl>
      <w:tblPr>
        <w:tblW w:w="9172" w:type="dxa"/>
        <w:tblInd w:w="117" w:type="dxa"/>
        <w:tblLayout w:type="fixed"/>
        <w:tblLook w:val="0000" w:firstRow="0" w:lastRow="0" w:firstColumn="0" w:lastColumn="0" w:noHBand="0" w:noVBand="0"/>
      </w:tblPr>
      <w:tblGrid>
        <w:gridCol w:w="1071"/>
        <w:gridCol w:w="5940"/>
        <w:gridCol w:w="2161"/>
      </w:tblGrid>
      <w:tr w:rsidR="00D270D9" w:rsidRPr="00634026">
        <w:tc>
          <w:tcPr>
            <w:tcW w:w="1071" w:type="dxa"/>
            <w:tcBorders>
              <w:top w:val="single" w:sz="8" w:space="0" w:color="000000"/>
              <w:left w:val="single" w:sz="8" w:space="0" w:color="000000"/>
            </w:tcBorders>
            <w:shd w:val="clear" w:color="auto" w:fill="auto"/>
          </w:tcPr>
          <w:p w:rsidR="00D270D9" w:rsidRPr="00634026" w:rsidRDefault="00D270D9" w:rsidP="00D270D9">
            <w:pPr>
              <w:snapToGrid w:val="0"/>
              <w:spacing w:after="0" w:line="240" w:lineRule="auto"/>
              <w:jc w:val="center"/>
              <w:rPr>
                <w:rFonts w:ascii="Times New Roman" w:hAnsi="Times New Roman"/>
                <w:b/>
                <w:bCs/>
              </w:rPr>
            </w:pPr>
            <w:r w:rsidRPr="00634026">
              <w:rPr>
                <w:rFonts w:ascii="Times New Roman" w:hAnsi="Times New Roman"/>
                <w:b/>
                <w:bCs/>
              </w:rPr>
              <w:t>Cation</w:t>
            </w:r>
          </w:p>
        </w:tc>
        <w:tc>
          <w:tcPr>
            <w:tcW w:w="5940" w:type="dxa"/>
            <w:tcBorders>
              <w:top w:val="single" w:sz="8" w:space="0" w:color="000000"/>
            </w:tcBorders>
            <w:shd w:val="clear" w:color="auto" w:fill="auto"/>
          </w:tcPr>
          <w:p w:rsidR="00D270D9" w:rsidRPr="00634026" w:rsidRDefault="00D270D9" w:rsidP="00D270D9">
            <w:pPr>
              <w:snapToGrid w:val="0"/>
              <w:spacing w:after="0" w:line="240" w:lineRule="auto"/>
              <w:jc w:val="center"/>
              <w:rPr>
                <w:rFonts w:ascii="Times New Roman" w:hAnsi="Times New Roman"/>
                <w:b/>
                <w:bCs/>
              </w:rPr>
            </w:pPr>
            <w:r w:rsidRPr="00634026">
              <w:rPr>
                <w:rFonts w:ascii="Times New Roman" w:hAnsi="Times New Roman"/>
                <w:b/>
                <w:bCs/>
              </w:rPr>
              <w:t>Equilibrium</w:t>
            </w:r>
          </w:p>
        </w:tc>
        <w:tc>
          <w:tcPr>
            <w:tcW w:w="2161" w:type="dxa"/>
            <w:tcBorders>
              <w:top w:val="single" w:sz="8" w:space="0" w:color="000000"/>
              <w:right w:val="single" w:sz="8" w:space="0" w:color="000000"/>
            </w:tcBorders>
            <w:shd w:val="clear" w:color="auto" w:fill="auto"/>
          </w:tcPr>
          <w:p w:rsidR="00D270D9" w:rsidRPr="00634026" w:rsidRDefault="00D270D9" w:rsidP="00D270D9">
            <w:pPr>
              <w:snapToGrid w:val="0"/>
              <w:spacing w:after="0" w:line="240" w:lineRule="auto"/>
              <w:jc w:val="center"/>
              <w:rPr>
                <w:rFonts w:ascii="Times New Roman" w:hAnsi="Times New Roman"/>
                <w:b/>
                <w:bCs/>
                <w:vertAlign w:val="subscript"/>
              </w:rPr>
            </w:pPr>
            <w:r w:rsidRPr="00634026">
              <w:rPr>
                <w:rFonts w:ascii="Times New Roman" w:hAnsi="Times New Roman"/>
                <w:b/>
                <w:bCs/>
              </w:rPr>
              <w:t>K</w:t>
            </w:r>
            <w:r w:rsidRPr="00634026">
              <w:rPr>
                <w:rFonts w:ascii="Times New Roman" w:hAnsi="Times New Roman"/>
                <w:b/>
                <w:bCs/>
                <w:vertAlign w:val="subscript"/>
              </w:rPr>
              <w:t>sp</w:t>
            </w:r>
          </w:p>
        </w:tc>
      </w:tr>
      <w:tr w:rsidR="00D270D9" w:rsidRPr="00634026">
        <w:tc>
          <w:tcPr>
            <w:tcW w:w="1071" w:type="dxa"/>
            <w:tcBorders>
              <w:left w:val="single" w:sz="8" w:space="0" w:color="000000"/>
            </w:tcBorders>
            <w:shd w:val="clear" w:color="auto" w:fill="auto"/>
          </w:tcPr>
          <w:p w:rsidR="00D270D9" w:rsidRPr="00634026" w:rsidRDefault="00D270D9" w:rsidP="00D270D9">
            <w:pPr>
              <w:snapToGrid w:val="0"/>
              <w:spacing w:after="0" w:line="240" w:lineRule="auto"/>
              <w:jc w:val="center"/>
              <w:rPr>
                <w:rFonts w:ascii="Times New Roman" w:hAnsi="Times New Roman"/>
                <w:b/>
                <w:bCs/>
                <w:vertAlign w:val="superscript"/>
              </w:rPr>
            </w:pPr>
            <w:r w:rsidRPr="00634026">
              <w:rPr>
                <w:rFonts w:ascii="Times New Roman" w:hAnsi="Times New Roman"/>
                <w:b/>
                <w:bCs/>
              </w:rPr>
              <w:t>Al</w:t>
            </w:r>
            <w:r w:rsidRPr="00634026">
              <w:rPr>
                <w:rFonts w:ascii="Times New Roman" w:hAnsi="Times New Roman"/>
                <w:b/>
                <w:bCs/>
                <w:vertAlign w:val="superscript"/>
              </w:rPr>
              <w:t>3+</w:t>
            </w:r>
          </w:p>
        </w:tc>
        <w:tc>
          <w:tcPr>
            <w:tcW w:w="5940" w:type="dxa"/>
            <w:shd w:val="clear" w:color="auto" w:fill="auto"/>
          </w:tcPr>
          <w:p w:rsidR="00D270D9" w:rsidRPr="00634026" w:rsidRDefault="00D270D9" w:rsidP="00D270D9">
            <w:pPr>
              <w:snapToGrid w:val="0"/>
              <w:spacing w:after="0" w:line="240" w:lineRule="auto"/>
              <w:jc w:val="center"/>
              <w:rPr>
                <w:rFonts w:ascii="Times New Roman" w:hAnsi="Times New Roman"/>
              </w:rPr>
            </w:pPr>
            <w:r w:rsidRPr="00634026">
              <w:rPr>
                <w:rFonts w:ascii="Times New Roman" w:hAnsi="Times New Roman"/>
              </w:rPr>
              <w:t>Al(OH)</w:t>
            </w:r>
            <w:r w:rsidRPr="00634026">
              <w:rPr>
                <w:rFonts w:ascii="Times New Roman" w:hAnsi="Times New Roman"/>
                <w:vertAlign w:val="subscript"/>
              </w:rPr>
              <w:t>3</w:t>
            </w:r>
            <w:r w:rsidRPr="00634026">
              <w:rPr>
                <w:rFonts w:ascii="Times New Roman" w:hAnsi="Times New Roman"/>
              </w:rPr>
              <w:t xml:space="preserve"> (s) ↔ Al</w:t>
            </w:r>
            <w:r w:rsidRPr="00634026">
              <w:rPr>
                <w:rFonts w:ascii="Times New Roman" w:hAnsi="Times New Roman"/>
                <w:vertAlign w:val="superscript"/>
              </w:rPr>
              <w:t>3+</w:t>
            </w:r>
            <w:r w:rsidRPr="00634026">
              <w:rPr>
                <w:rFonts w:ascii="Times New Roman" w:hAnsi="Times New Roman"/>
              </w:rPr>
              <w:t xml:space="preserve"> (aq) + 3 </w:t>
            </w:r>
            <w:smartTag w:uri="urn:schemas-microsoft-com:office:smarttags" w:element="State">
              <w:smartTag w:uri="urn:schemas-microsoft-com:office:smarttags" w:element="place">
                <w:r w:rsidRPr="00634026">
                  <w:rPr>
                    <w:rFonts w:ascii="Times New Roman" w:hAnsi="Times New Roman"/>
                  </w:rPr>
                  <w:t>OH</w:t>
                </w:r>
                <w:r w:rsidRPr="00634026">
                  <w:rPr>
                    <w:rFonts w:ascii="Times New Roman" w:hAnsi="Times New Roman"/>
                    <w:vertAlign w:val="superscript"/>
                  </w:rPr>
                  <w:t>-</w:t>
                </w:r>
              </w:smartTag>
            </w:smartTag>
            <w:r w:rsidRPr="00634026">
              <w:rPr>
                <w:rFonts w:ascii="Times New Roman" w:hAnsi="Times New Roman"/>
              </w:rPr>
              <w:t xml:space="preserve"> (aq)</w:t>
            </w:r>
          </w:p>
        </w:tc>
        <w:tc>
          <w:tcPr>
            <w:tcW w:w="2161" w:type="dxa"/>
            <w:tcBorders>
              <w:right w:val="single" w:sz="8" w:space="0" w:color="000000"/>
            </w:tcBorders>
            <w:shd w:val="clear" w:color="auto" w:fill="auto"/>
          </w:tcPr>
          <w:p w:rsidR="00D270D9" w:rsidRPr="00634026" w:rsidRDefault="00D270D9" w:rsidP="00D270D9">
            <w:pPr>
              <w:snapToGrid w:val="0"/>
              <w:spacing w:after="0" w:line="240" w:lineRule="auto"/>
              <w:jc w:val="center"/>
              <w:rPr>
                <w:rFonts w:ascii="Times New Roman" w:hAnsi="Times New Roman"/>
                <w:vertAlign w:val="superscript"/>
              </w:rPr>
            </w:pPr>
            <w:r w:rsidRPr="00634026">
              <w:rPr>
                <w:rFonts w:ascii="Times New Roman" w:hAnsi="Times New Roman"/>
              </w:rPr>
              <w:t>4.6 x 10</w:t>
            </w:r>
            <w:r w:rsidRPr="00634026">
              <w:rPr>
                <w:rFonts w:ascii="Times New Roman" w:hAnsi="Times New Roman"/>
                <w:vertAlign w:val="superscript"/>
              </w:rPr>
              <w:t>-33</w:t>
            </w:r>
          </w:p>
        </w:tc>
      </w:tr>
      <w:tr w:rsidR="00D270D9" w:rsidRPr="00634026">
        <w:tc>
          <w:tcPr>
            <w:tcW w:w="1071" w:type="dxa"/>
            <w:tcBorders>
              <w:left w:val="single" w:sz="8" w:space="0" w:color="000000"/>
            </w:tcBorders>
            <w:shd w:val="clear" w:color="auto" w:fill="auto"/>
          </w:tcPr>
          <w:p w:rsidR="00D270D9" w:rsidRPr="00634026" w:rsidRDefault="00D270D9" w:rsidP="00D270D9">
            <w:pPr>
              <w:snapToGrid w:val="0"/>
              <w:spacing w:after="0" w:line="240" w:lineRule="auto"/>
              <w:jc w:val="center"/>
              <w:rPr>
                <w:rFonts w:ascii="Times New Roman" w:hAnsi="Times New Roman"/>
                <w:b/>
                <w:bCs/>
                <w:vertAlign w:val="superscript"/>
              </w:rPr>
            </w:pPr>
            <w:r w:rsidRPr="00634026">
              <w:rPr>
                <w:rFonts w:ascii="Times New Roman" w:hAnsi="Times New Roman"/>
                <w:b/>
                <w:bCs/>
              </w:rPr>
              <w:t>Ca</w:t>
            </w:r>
            <w:r w:rsidRPr="00634026">
              <w:rPr>
                <w:rFonts w:ascii="Times New Roman" w:hAnsi="Times New Roman"/>
                <w:b/>
                <w:bCs/>
                <w:vertAlign w:val="superscript"/>
              </w:rPr>
              <w:t>2+</w:t>
            </w:r>
          </w:p>
        </w:tc>
        <w:tc>
          <w:tcPr>
            <w:tcW w:w="5940" w:type="dxa"/>
            <w:shd w:val="clear" w:color="auto" w:fill="auto"/>
          </w:tcPr>
          <w:p w:rsidR="00D270D9" w:rsidRPr="00634026" w:rsidRDefault="00D270D9" w:rsidP="00D270D9">
            <w:pPr>
              <w:snapToGrid w:val="0"/>
              <w:spacing w:after="0" w:line="240" w:lineRule="auto"/>
              <w:jc w:val="center"/>
              <w:rPr>
                <w:rFonts w:ascii="Times New Roman" w:hAnsi="Times New Roman"/>
              </w:rPr>
            </w:pPr>
            <w:r w:rsidRPr="00634026">
              <w:rPr>
                <w:rFonts w:ascii="Times New Roman" w:hAnsi="Times New Roman"/>
              </w:rPr>
              <w:t>Ca(OH)</w:t>
            </w:r>
            <w:r w:rsidRPr="00634026">
              <w:rPr>
                <w:rFonts w:ascii="Times New Roman" w:hAnsi="Times New Roman"/>
                <w:vertAlign w:val="subscript"/>
              </w:rPr>
              <w:t>2</w:t>
            </w:r>
            <w:r w:rsidRPr="00634026">
              <w:rPr>
                <w:rFonts w:ascii="Times New Roman" w:hAnsi="Times New Roman"/>
              </w:rPr>
              <w:t xml:space="preserve"> (s) ↔ Ca</w:t>
            </w:r>
            <w:r w:rsidRPr="00634026">
              <w:rPr>
                <w:rFonts w:ascii="Times New Roman" w:hAnsi="Times New Roman"/>
                <w:vertAlign w:val="superscript"/>
              </w:rPr>
              <w:t>2+</w:t>
            </w:r>
            <w:r w:rsidRPr="00634026">
              <w:rPr>
                <w:rFonts w:ascii="Times New Roman" w:hAnsi="Times New Roman"/>
              </w:rPr>
              <w:t xml:space="preserve"> (aq) + 2 </w:t>
            </w:r>
            <w:smartTag w:uri="urn:schemas-microsoft-com:office:smarttags" w:element="State">
              <w:smartTag w:uri="urn:schemas-microsoft-com:office:smarttags" w:element="place">
                <w:r w:rsidRPr="00634026">
                  <w:rPr>
                    <w:rFonts w:ascii="Times New Roman" w:hAnsi="Times New Roman"/>
                  </w:rPr>
                  <w:t>OH</w:t>
                </w:r>
                <w:r w:rsidRPr="00634026">
                  <w:rPr>
                    <w:rFonts w:ascii="Times New Roman" w:hAnsi="Times New Roman"/>
                    <w:vertAlign w:val="superscript"/>
                  </w:rPr>
                  <w:t>-</w:t>
                </w:r>
              </w:smartTag>
            </w:smartTag>
            <w:r w:rsidRPr="00634026">
              <w:rPr>
                <w:rFonts w:ascii="Times New Roman" w:hAnsi="Times New Roman"/>
              </w:rPr>
              <w:t xml:space="preserve"> (aq)</w:t>
            </w:r>
          </w:p>
        </w:tc>
        <w:tc>
          <w:tcPr>
            <w:tcW w:w="2161" w:type="dxa"/>
            <w:tcBorders>
              <w:right w:val="single" w:sz="8" w:space="0" w:color="000000"/>
            </w:tcBorders>
            <w:shd w:val="clear" w:color="auto" w:fill="auto"/>
          </w:tcPr>
          <w:p w:rsidR="00D270D9" w:rsidRPr="00634026" w:rsidRDefault="00D270D9" w:rsidP="00D270D9">
            <w:pPr>
              <w:snapToGrid w:val="0"/>
              <w:spacing w:after="0" w:line="240" w:lineRule="auto"/>
              <w:jc w:val="center"/>
              <w:rPr>
                <w:rFonts w:ascii="Times New Roman" w:hAnsi="Times New Roman"/>
                <w:vertAlign w:val="superscript"/>
              </w:rPr>
            </w:pPr>
            <w:r w:rsidRPr="00634026">
              <w:rPr>
                <w:rFonts w:ascii="Times New Roman" w:hAnsi="Times New Roman"/>
              </w:rPr>
              <w:t>6.5 x 10</w:t>
            </w:r>
            <w:r w:rsidRPr="00634026">
              <w:rPr>
                <w:rFonts w:ascii="Times New Roman" w:hAnsi="Times New Roman"/>
                <w:vertAlign w:val="superscript"/>
              </w:rPr>
              <w:t>-6</w:t>
            </w:r>
          </w:p>
        </w:tc>
      </w:tr>
      <w:tr w:rsidR="00D270D9" w:rsidRPr="00634026">
        <w:tc>
          <w:tcPr>
            <w:tcW w:w="1071" w:type="dxa"/>
            <w:tcBorders>
              <w:left w:val="single" w:sz="8" w:space="0" w:color="000000"/>
            </w:tcBorders>
            <w:shd w:val="clear" w:color="auto" w:fill="auto"/>
          </w:tcPr>
          <w:p w:rsidR="00D270D9" w:rsidRPr="00634026" w:rsidRDefault="00D270D9" w:rsidP="00D270D9">
            <w:pPr>
              <w:snapToGrid w:val="0"/>
              <w:spacing w:after="0" w:line="240" w:lineRule="auto"/>
              <w:jc w:val="center"/>
              <w:rPr>
                <w:rFonts w:ascii="Times New Roman" w:hAnsi="Times New Roman"/>
                <w:b/>
                <w:bCs/>
                <w:vertAlign w:val="superscript"/>
              </w:rPr>
            </w:pPr>
            <w:r w:rsidRPr="00634026">
              <w:rPr>
                <w:rFonts w:ascii="Times New Roman" w:hAnsi="Times New Roman"/>
                <w:b/>
                <w:bCs/>
              </w:rPr>
              <w:t>Fe</w:t>
            </w:r>
            <w:r w:rsidRPr="00634026">
              <w:rPr>
                <w:rFonts w:ascii="Times New Roman" w:hAnsi="Times New Roman"/>
                <w:b/>
                <w:bCs/>
                <w:vertAlign w:val="superscript"/>
              </w:rPr>
              <w:t>2+</w:t>
            </w:r>
          </w:p>
        </w:tc>
        <w:tc>
          <w:tcPr>
            <w:tcW w:w="5940" w:type="dxa"/>
            <w:shd w:val="clear" w:color="auto" w:fill="auto"/>
          </w:tcPr>
          <w:p w:rsidR="00D270D9" w:rsidRPr="00634026" w:rsidRDefault="00D270D9" w:rsidP="00D270D9">
            <w:pPr>
              <w:snapToGrid w:val="0"/>
              <w:spacing w:after="0" w:line="240" w:lineRule="auto"/>
              <w:jc w:val="center"/>
              <w:rPr>
                <w:rFonts w:ascii="Times New Roman" w:hAnsi="Times New Roman"/>
              </w:rPr>
            </w:pPr>
            <w:r w:rsidRPr="00634026">
              <w:rPr>
                <w:rFonts w:ascii="Times New Roman" w:hAnsi="Times New Roman"/>
              </w:rPr>
              <w:t>Fe(OH)</w:t>
            </w:r>
            <w:r w:rsidRPr="00634026">
              <w:rPr>
                <w:rFonts w:ascii="Times New Roman" w:hAnsi="Times New Roman"/>
                <w:vertAlign w:val="subscript"/>
              </w:rPr>
              <w:t>2</w:t>
            </w:r>
            <w:r w:rsidRPr="00634026">
              <w:rPr>
                <w:rFonts w:ascii="Times New Roman" w:hAnsi="Times New Roman"/>
              </w:rPr>
              <w:t xml:space="preserve"> (s) ↔ Fe</w:t>
            </w:r>
            <w:r w:rsidRPr="00634026">
              <w:rPr>
                <w:rFonts w:ascii="Times New Roman" w:hAnsi="Times New Roman"/>
                <w:vertAlign w:val="superscript"/>
              </w:rPr>
              <w:t>2+</w:t>
            </w:r>
            <w:r w:rsidRPr="00634026">
              <w:rPr>
                <w:rFonts w:ascii="Times New Roman" w:hAnsi="Times New Roman"/>
              </w:rPr>
              <w:t xml:space="preserve"> (aq) + 2 </w:t>
            </w:r>
            <w:smartTag w:uri="urn:schemas-microsoft-com:office:smarttags" w:element="State">
              <w:smartTag w:uri="urn:schemas-microsoft-com:office:smarttags" w:element="place">
                <w:r w:rsidRPr="00634026">
                  <w:rPr>
                    <w:rFonts w:ascii="Times New Roman" w:hAnsi="Times New Roman"/>
                  </w:rPr>
                  <w:t>OH</w:t>
                </w:r>
                <w:r w:rsidRPr="00634026">
                  <w:rPr>
                    <w:rFonts w:ascii="Times New Roman" w:hAnsi="Times New Roman"/>
                    <w:vertAlign w:val="superscript"/>
                  </w:rPr>
                  <w:t>-</w:t>
                </w:r>
              </w:smartTag>
            </w:smartTag>
            <w:r w:rsidRPr="00634026">
              <w:rPr>
                <w:rFonts w:ascii="Times New Roman" w:hAnsi="Times New Roman"/>
              </w:rPr>
              <w:t xml:space="preserve"> (aq)</w:t>
            </w:r>
          </w:p>
        </w:tc>
        <w:tc>
          <w:tcPr>
            <w:tcW w:w="2161" w:type="dxa"/>
            <w:tcBorders>
              <w:right w:val="single" w:sz="8" w:space="0" w:color="000000"/>
            </w:tcBorders>
            <w:shd w:val="clear" w:color="auto" w:fill="auto"/>
          </w:tcPr>
          <w:p w:rsidR="00D270D9" w:rsidRPr="00634026" w:rsidRDefault="00D270D9" w:rsidP="00D270D9">
            <w:pPr>
              <w:snapToGrid w:val="0"/>
              <w:spacing w:after="0" w:line="240" w:lineRule="auto"/>
              <w:jc w:val="center"/>
              <w:rPr>
                <w:rFonts w:ascii="Times New Roman" w:hAnsi="Times New Roman"/>
                <w:vertAlign w:val="superscript"/>
              </w:rPr>
            </w:pPr>
            <w:r w:rsidRPr="00634026">
              <w:rPr>
                <w:rFonts w:ascii="Times New Roman" w:hAnsi="Times New Roman"/>
              </w:rPr>
              <w:t>8 x 10</w:t>
            </w:r>
            <w:r w:rsidRPr="00634026">
              <w:rPr>
                <w:rFonts w:ascii="Times New Roman" w:hAnsi="Times New Roman"/>
                <w:vertAlign w:val="superscript"/>
              </w:rPr>
              <w:t>-16</w:t>
            </w:r>
          </w:p>
        </w:tc>
      </w:tr>
      <w:tr w:rsidR="00D270D9" w:rsidRPr="00634026">
        <w:tc>
          <w:tcPr>
            <w:tcW w:w="1071" w:type="dxa"/>
            <w:tcBorders>
              <w:left w:val="single" w:sz="8" w:space="0" w:color="000000"/>
            </w:tcBorders>
            <w:shd w:val="clear" w:color="auto" w:fill="auto"/>
          </w:tcPr>
          <w:p w:rsidR="00D270D9" w:rsidRPr="00634026" w:rsidRDefault="00D270D9" w:rsidP="00D270D9">
            <w:pPr>
              <w:snapToGrid w:val="0"/>
              <w:spacing w:after="0" w:line="240" w:lineRule="auto"/>
              <w:jc w:val="center"/>
              <w:rPr>
                <w:rFonts w:ascii="Times New Roman" w:hAnsi="Times New Roman"/>
                <w:b/>
                <w:bCs/>
                <w:vertAlign w:val="superscript"/>
              </w:rPr>
            </w:pPr>
            <w:r w:rsidRPr="00634026">
              <w:rPr>
                <w:rFonts w:ascii="Times New Roman" w:hAnsi="Times New Roman"/>
                <w:b/>
                <w:bCs/>
              </w:rPr>
              <w:t>Fe</w:t>
            </w:r>
            <w:r w:rsidRPr="00634026">
              <w:rPr>
                <w:rFonts w:ascii="Times New Roman" w:hAnsi="Times New Roman"/>
                <w:b/>
                <w:bCs/>
                <w:vertAlign w:val="superscript"/>
              </w:rPr>
              <w:t>3+</w:t>
            </w:r>
          </w:p>
        </w:tc>
        <w:tc>
          <w:tcPr>
            <w:tcW w:w="5940" w:type="dxa"/>
            <w:shd w:val="clear" w:color="auto" w:fill="auto"/>
          </w:tcPr>
          <w:p w:rsidR="00D270D9" w:rsidRPr="00634026" w:rsidRDefault="00D270D9" w:rsidP="00D270D9">
            <w:pPr>
              <w:snapToGrid w:val="0"/>
              <w:spacing w:after="0" w:line="240" w:lineRule="auto"/>
              <w:jc w:val="center"/>
              <w:rPr>
                <w:rFonts w:ascii="Times New Roman" w:hAnsi="Times New Roman"/>
              </w:rPr>
            </w:pPr>
            <w:r w:rsidRPr="00634026">
              <w:rPr>
                <w:rFonts w:ascii="Times New Roman" w:hAnsi="Times New Roman"/>
              </w:rPr>
              <w:t>Fe(OH)</w:t>
            </w:r>
            <w:r w:rsidRPr="00634026">
              <w:rPr>
                <w:rFonts w:ascii="Times New Roman" w:hAnsi="Times New Roman"/>
                <w:vertAlign w:val="subscript"/>
              </w:rPr>
              <w:t>3</w:t>
            </w:r>
            <w:r w:rsidRPr="00634026">
              <w:rPr>
                <w:rFonts w:ascii="Times New Roman" w:hAnsi="Times New Roman"/>
              </w:rPr>
              <w:t xml:space="preserve"> (s) ↔ Fe</w:t>
            </w:r>
            <w:r w:rsidRPr="00634026">
              <w:rPr>
                <w:rFonts w:ascii="Times New Roman" w:hAnsi="Times New Roman"/>
                <w:vertAlign w:val="superscript"/>
              </w:rPr>
              <w:t>3+</w:t>
            </w:r>
            <w:r w:rsidRPr="00634026">
              <w:rPr>
                <w:rFonts w:ascii="Times New Roman" w:hAnsi="Times New Roman"/>
              </w:rPr>
              <w:t xml:space="preserve"> (aq) + 3 </w:t>
            </w:r>
            <w:smartTag w:uri="urn:schemas-microsoft-com:office:smarttags" w:element="State">
              <w:smartTag w:uri="urn:schemas-microsoft-com:office:smarttags" w:element="place">
                <w:r w:rsidRPr="00634026">
                  <w:rPr>
                    <w:rFonts w:ascii="Times New Roman" w:hAnsi="Times New Roman"/>
                  </w:rPr>
                  <w:t>OH</w:t>
                </w:r>
                <w:r w:rsidRPr="00634026">
                  <w:rPr>
                    <w:rFonts w:ascii="Times New Roman" w:hAnsi="Times New Roman"/>
                    <w:vertAlign w:val="superscript"/>
                  </w:rPr>
                  <w:t>-</w:t>
                </w:r>
              </w:smartTag>
            </w:smartTag>
            <w:r w:rsidRPr="00634026">
              <w:rPr>
                <w:rFonts w:ascii="Times New Roman" w:hAnsi="Times New Roman"/>
              </w:rPr>
              <w:t xml:space="preserve"> (aq)</w:t>
            </w:r>
          </w:p>
        </w:tc>
        <w:tc>
          <w:tcPr>
            <w:tcW w:w="2161" w:type="dxa"/>
            <w:tcBorders>
              <w:right w:val="single" w:sz="8" w:space="0" w:color="000000"/>
            </w:tcBorders>
            <w:shd w:val="clear" w:color="auto" w:fill="auto"/>
          </w:tcPr>
          <w:p w:rsidR="00D270D9" w:rsidRPr="00634026" w:rsidRDefault="00D270D9" w:rsidP="00D270D9">
            <w:pPr>
              <w:snapToGrid w:val="0"/>
              <w:spacing w:after="0" w:line="240" w:lineRule="auto"/>
              <w:jc w:val="center"/>
              <w:rPr>
                <w:rFonts w:ascii="Times New Roman" w:hAnsi="Times New Roman"/>
                <w:vertAlign w:val="superscript"/>
              </w:rPr>
            </w:pPr>
            <w:r w:rsidRPr="00634026">
              <w:rPr>
                <w:rFonts w:ascii="Times New Roman" w:hAnsi="Times New Roman"/>
              </w:rPr>
              <w:t>1.6 x 10</w:t>
            </w:r>
            <w:r w:rsidRPr="00634026">
              <w:rPr>
                <w:rFonts w:ascii="Times New Roman" w:hAnsi="Times New Roman"/>
                <w:vertAlign w:val="superscript"/>
              </w:rPr>
              <w:t>-39</w:t>
            </w:r>
          </w:p>
        </w:tc>
      </w:tr>
      <w:tr w:rsidR="00D270D9" w:rsidRPr="00634026">
        <w:tc>
          <w:tcPr>
            <w:tcW w:w="1071" w:type="dxa"/>
            <w:tcBorders>
              <w:left w:val="single" w:sz="8" w:space="0" w:color="000000"/>
              <w:bottom w:val="single" w:sz="8" w:space="0" w:color="000000"/>
            </w:tcBorders>
            <w:shd w:val="clear" w:color="auto" w:fill="auto"/>
          </w:tcPr>
          <w:p w:rsidR="00D270D9" w:rsidRPr="00634026" w:rsidRDefault="00D270D9" w:rsidP="00D270D9">
            <w:pPr>
              <w:snapToGrid w:val="0"/>
              <w:spacing w:after="0" w:line="240" w:lineRule="auto"/>
              <w:jc w:val="center"/>
              <w:rPr>
                <w:rFonts w:ascii="Times New Roman" w:hAnsi="Times New Roman"/>
                <w:b/>
                <w:bCs/>
                <w:vertAlign w:val="superscript"/>
              </w:rPr>
            </w:pPr>
            <w:r w:rsidRPr="00634026">
              <w:rPr>
                <w:rFonts w:ascii="Times New Roman" w:hAnsi="Times New Roman"/>
                <w:b/>
                <w:bCs/>
              </w:rPr>
              <w:t>Mg</w:t>
            </w:r>
            <w:r w:rsidRPr="00634026">
              <w:rPr>
                <w:rFonts w:ascii="Times New Roman" w:hAnsi="Times New Roman"/>
                <w:b/>
                <w:bCs/>
                <w:vertAlign w:val="superscript"/>
              </w:rPr>
              <w:t>2+</w:t>
            </w:r>
          </w:p>
        </w:tc>
        <w:tc>
          <w:tcPr>
            <w:tcW w:w="5940" w:type="dxa"/>
            <w:tcBorders>
              <w:bottom w:val="single" w:sz="8" w:space="0" w:color="000000"/>
            </w:tcBorders>
            <w:shd w:val="clear" w:color="auto" w:fill="auto"/>
          </w:tcPr>
          <w:p w:rsidR="00D270D9" w:rsidRPr="00634026" w:rsidRDefault="00D270D9" w:rsidP="00D270D9">
            <w:pPr>
              <w:snapToGrid w:val="0"/>
              <w:spacing w:after="0" w:line="240" w:lineRule="auto"/>
              <w:jc w:val="center"/>
              <w:rPr>
                <w:rFonts w:ascii="Times New Roman" w:hAnsi="Times New Roman"/>
              </w:rPr>
            </w:pPr>
            <w:r w:rsidRPr="00634026">
              <w:rPr>
                <w:rFonts w:ascii="Times New Roman" w:hAnsi="Times New Roman"/>
              </w:rPr>
              <w:t>Mg(OH)</w:t>
            </w:r>
            <w:r w:rsidRPr="00634026">
              <w:rPr>
                <w:rFonts w:ascii="Times New Roman" w:hAnsi="Times New Roman"/>
                <w:vertAlign w:val="subscript"/>
              </w:rPr>
              <w:t>2</w:t>
            </w:r>
            <w:r w:rsidRPr="00634026">
              <w:rPr>
                <w:rFonts w:ascii="Times New Roman" w:hAnsi="Times New Roman"/>
              </w:rPr>
              <w:t xml:space="preserve"> (s) ↔ Mg</w:t>
            </w:r>
            <w:r w:rsidRPr="00634026">
              <w:rPr>
                <w:rFonts w:ascii="Times New Roman" w:hAnsi="Times New Roman"/>
                <w:vertAlign w:val="superscript"/>
              </w:rPr>
              <w:t>2+</w:t>
            </w:r>
            <w:r w:rsidRPr="00634026">
              <w:rPr>
                <w:rFonts w:ascii="Times New Roman" w:hAnsi="Times New Roman"/>
              </w:rPr>
              <w:t xml:space="preserve"> (aq) + 2 </w:t>
            </w:r>
            <w:smartTag w:uri="urn:schemas-microsoft-com:office:smarttags" w:element="State">
              <w:smartTag w:uri="urn:schemas-microsoft-com:office:smarttags" w:element="place">
                <w:r w:rsidRPr="00634026">
                  <w:rPr>
                    <w:rFonts w:ascii="Times New Roman" w:hAnsi="Times New Roman"/>
                  </w:rPr>
                  <w:t>OH</w:t>
                </w:r>
                <w:r w:rsidRPr="00634026">
                  <w:rPr>
                    <w:rFonts w:ascii="Times New Roman" w:hAnsi="Times New Roman"/>
                    <w:vertAlign w:val="superscript"/>
                  </w:rPr>
                  <w:t>-</w:t>
                </w:r>
              </w:smartTag>
            </w:smartTag>
            <w:r w:rsidRPr="00634026">
              <w:rPr>
                <w:rFonts w:ascii="Times New Roman" w:hAnsi="Times New Roman"/>
              </w:rPr>
              <w:t xml:space="preserve"> (aq)</w:t>
            </w:r>
          </w:p>
        </w:tc>
        <w:tc>
          <w:tcPr>
            <w:tcW w:w="2161" w:type="dxa"/>
            <w:tcBorders>
              <w:bottom w:val="single" w:sz="8" w:space="0" w:color="000000"/>
              <w:right w:val="single" w:sz="8" w:space="0" w:color="000000"/>
            </w:tcBorders>
            <w:shd w:val="clear" w:color="auto" w:fill="auto"/>
          </w:tcPr>
          <w:p w:rsidR="00D270D9" w:rsidRPr="00634026" w:rsidRDefault="00D270D9" w:rsidP="00D270D9">
            <w:pPr>
              <w:snapToGrid w:val="0"/>
              <w:spacing w:after="0" w:line="240" w:lineRule="auto"/>
              <w:jc w:val="center"/>
              <w:rPr>
                <w:rFonts w:ascii="Times New Roman" w:hAnsi="Times New Roman"/>
                <w:vertAlign w:val="superscript"/>
              </w:rPr>
            </w:pPr>
            <w:r w:rsidRPr="00634026">
              <w:rPr>
                <w:rFonts w:ascii="Times New Roman" w:hAnsi="Times New Roman"/>
              </w:rPr>
              <w:t>7.1 x 10</w:t>
            </w:r>
            <w:r w:rsidRPr="00634026">
              <w:rPr>
                <w:rFonts w:ascii="Times New Roman" w:hAnsi="Times New Roman"/>
                <w:vertAlign w:val="superscript"/>
              </w:rPr>
              <w:t>-12</w:t>
            </w:r>
          </w:p>
        </w:tc>
      </w:tr>
    </w:tbl>
    <w:p w:rsidR="00D270D9" w:rsidRPr="00634026" w:rsidRDefault="00D270D9" w:rsidP="008A74B4">
      <w:pPr>
        <w:spacing w:after="0" w:line="240" w:lineRule="auto"/>
        <w:jc w:val="both"/>
        <w:rPr>
          <w:rFonts w:ascii="Times New Roman" w:eastAsia="Arial" w:hAnsi="Times New Roman"/>
          <w:szCs w:val="24"/>
        </w:rPr>
      </w:pPr>
    </w:p>
    <w:p w:rsidR="00544B1B" w:rsidRPr="00634026" w:rsidRDefault="00544B1B" w:rsidP="008A74B4">
      <w:pPr>
        <w:spacing w:after="0" w:line="240" w:lineRule="auto"/>
        <w:jc w:val="both"/>
        <w:rPr>
          <w:rFonts w:ascii="Times New Roman" w:eastAsia="Arial" w:hAnsi="Times New Roman"/>
          <w:szCs w:val="24"/>
        </w:rPr>
      </w:pPr>
    </w:p>
    <w:p w:rsidR="00544B1B" w:rsidRPr="00634026" w:rsidRDefault="00B179F1" w:rsidP="008A74B4">
      <w:pPr>
        <w:spacing w:after="0" w:line="240" w:lineRule="auto"/>
        <w:jc w:val="both"/>
        <w:rPr>
          <w:rFonts w:ascii="Times New Roman" w:eastAsia="Arial" w:hAnsi="Times New Roman"/>
          <w:szCs w:val="24"/>
        </w:rPr>
      </w:pPr>
      <w:r w:rsidRPr="00634026">
        <w:rPr>
          <w:rFonts w:ascii="Times New Roman" w:eastAsia="Arial" w:hAnsi="Times New Roman"/>
          <w:b/>
          <w:szCs w:val="24"/>
        </w:rPr>
        <w:t>Q</w:t>
      </w:r>
      <w:r w:rsidR="00DB4F83">
        <w:rPr>
          <w:rFonts w:ascii="Times New Roman" w:eastAsia="Arial" w:hAnsi="Times New Roman"/>
          <w:b/>
          <w:szCs w:val="24"/>
        </w:rPr>
        <w:t>7.</w:t>
      </w:r>
      <w:r w:rsidRPr="00634026">
        <w:rPr>
          <w:rFonts w:ascii="Times New Roman" w:eastAsia="Arial" w:hAnsi="Times New Roman"/>
          <w:szCs w:val="24"/>
        </w:rPr>
        <w:t xml:space="preserve"> </w:t>
      </w:r>
      <w:r w:rsidR="00544B1B" w:rsidRPr="00764E6F">
        <w:rPr>
          <w:rFonts w:ascii="Times New Roman" w:eastAsia="Arial" w:hAnsi="Times New Roman"/>
          <w:i/>
          <w:szCs w:val="24"/>
        </w:rPr>
        <w:t xml:space="preserve">If you have measured the total water hardness </w:t>
      </w:r>
      <w:r w:rsidRPr="00764E6F">
        <w:rPr>
          <w:rFonts w:ascii="Times New Roman" w:eastAsia="Arial" w:hAnsi="Times New Roman"/>
          <w:i/>
          <w:szCs w:val="24"/>
        </w:rPr>
        <w:t xml:space="preserve">using EBT as the endpoint </w:t>
      </w:r>
      <w:r w:rsidR="00544B1B" w:rsidRPr="00764E6F">
        <w:rPr>
          <w:rFonts w:ascii="Times New Roman" w:eastAsia="Arial" w:hAnsi="Times New Roman"/>
          <w:i/>
          <w:szCs w:val="24"/>
        </w:rPr>
        <w:t>and the concentration of the Ca</w:t>
      </w:r>
      <w:r w:rsidR="00544B1B" w:rsidRPr="00764E6F">
        <w:rPr>
          <w:rFonts w:ascii="Times New Roman" w:eastAsia="Arial" w:hAnsi="Times New Roman"/>
          <w:i/>
          <w:szCs w:val="24"/>
          <w:vertAlign w:val="superscript"/>
        </w:rPr>
        <w:t>2+</w:t>
      </w:r>
      <w:r w:rsidRPr="00764E6F">
        <w:rPr>
          <w:rFonts w:ascii="Times New Roman" w:eastAsia="Arial" w:hAnsi="Times New Roman"/>
          <w:i/>
          <w:szCs w:val="24"/>
        </w:rPr>
        <w:t xml:space="preserve"> using HB as the endpoint,</w:t>
      </w:r>
      <w:r w:rsidR="00544B1B" w:rsidRPr="00764E6F">
        <w:rPr>
          <w:rFonts w:ascii="Times New Roman" w:eastAsia="Arial" w:hAnsi="Times New Roman"/>
          <w:i/>
          <w:szCs w:val="24"/>
        </w:rPr>
        <w:t xml:space="preserve"> how could you determine the concentration of Mg</w:t>
      </w:r>
      <w:r w:rsidR="00544B1B" w:rsidRPr="00764E6F">
        <w:rPr>
          <w:rFonts w:ascii="Times New Roman" w:eastAsia="Arial" w:hAnsi="Times New Roman"/>
          <w:i/>
          <w:szCs w:val="24"/>
          <w:vertAlign w:val="superscript"/>
        </w:rPr>
        <w:t>2+</w:t>
      </w:r>
      <w:r w:rsidR="00544B1B" w:rsidRPr="00634026">
        <w:rPr>
          <w:rFonts w:ascii="Times New Roman" w:eastAsia="Arial" w:hAnsi="Times New Roman"/>
          <w:szCs w:val="24"/>
        </w:rPr>
        <w:t xml:space="preserve">?  </w:t>
      </w:r>
    </w:p>
    <w:p w:rsidR="00544B1B" w:rsidRPr="00634026" w:rsidRDefault="00544B1B" w:rsidP="008A74B4">
      <w:pPr>
        <w:spacing w:after="0" w:line="240" w:lineRule="auto"/>
        <w:jc w:val="both"/>
        <w:rPr>
          <w:rFonts w:ascii="Times New Roman" w:eastAsia="Arial" w:hAnsi="Times New Roman"/>
          <w:szCs w:val="24"/>
        </w:rPr>
      </w:pPr>
    </w:p>
    <w:p w:rsidR="00544B1B" w:rsidRPr="00634026" w:rsidRDefault="00B179F1" w:rsidP="008A74B4">
      <w:pPr>
        <w:spacing w:after="0" w:line="240" w:lineRule="auto"/>
        <w:jc w:val="both"/>
        <w:rPr>
          <w:rFonts w:ascii="Times New Roman" w:eastAsia="Arial" w:hAnsi="Times New Roman"/>
          <w:szCs w:val="24"/>
        </w:rPr>
      </w:pPr>
      <w:r w:rsidRPr="00634026">
        <w:rPr>
          <w:rFonts w:ascii="Times New Roman" w:eastAsia="Arial" w:hAnsi="Times New Roman"/>
          <w:b/>
          <w:szCs w:val="24"/>
        </w:rPr>
        <w:t>Q</w:t>
      </w:r>
      <w:r w:rsidR="00DB4F83">
        <w:rPr>
          <w:rFonts w:ascii="Times New Roman" w:eastAsia="Arial" w:hAnsi="Times New Roman"/>
          <w:b/>
          <w:szCs w:val="24"/>
        </w:rPr>
        <w:t>8.</w:t>
      </w:r>
      <w:r w:rsidRPr="00634026">
        <w:rPr>
          <w:rFonts w:ascii="Times New Roman" w:eastAsia="Arial" w:hAnsi="Times New Roman"/>
          <w:szCs w:val="24"/>
        </w:rPr>
        <w:t xml:space="preserve"> </w:t>
      </w:r>
      <w:r w:rsidR="00887C02" w:rsidRPr="00764E6F">
        <w:rPr>
          <w:rFonts w:ascii="Times New Roman" w:eastAsia="Arial" w:hAnsi="Times New Roman"/>
          <w:i/>
          <w:szCs w:val="24"/>
        </w:rPr>
        <w:t>H</w:t>
      </w:r>
      <w:r w:rsidR="00544B1B" w:rsidRPr="00764E6F">
        <w:rPr>
          <w:rFonts w:ascii="Times New Roman" w:eastAsia="Arial" w:hAnsi="Times New Roman"/>
          <w:i/>
          <w:szCs w:val="24"/>
        </w:rPr>
        <w:t xml:space="preserve">ave you made </w:t>
      </w:r>
      <w:r w:rsidR="00887C02" w:rsidRPr="00764E6F">
        <w:rPr>
          <w:rFonts w:ascii="Times New Roman" w:eastAsia="Arial" w:hAnsi="Times New Roman"/>
          <w:i/>
          <w:szCs w:val="24"/>
        </w:rPr>
        <w:t xml:space="preserve">any assumptions </w:t>
      </w:r>
      <w:r w:rsidR="00544B1B" w:rsidRPr="00764E6F">
        <w:rPr>
          <w:rFonts w:ascii="Times New Roman" w:eastAsia="Arial" w:hAnsi="Times New Roman"/>
          <w:i/>
          <w:szCs w:val="24"/>
        </w:rPr>
        <w:t xml:space="preserve">in </w:t>
      </w:r>
      <w:r w:rsidR="00887C02" w:rsidRPr="00764E6F">
        <w:rPr>
          <w:rFonts w:ascii="Times New Roman" w:eastAsia="Arial" w:hAnsi="Times New Roman"/>
          <w:i/>
          <w:szCs w:val="24"/>
        </w:rPr>
        <w:t>performing</w:t>
      </w:r>
      <w:r w:rsidR="00544B1B" w:rsidRPr="00764E6F">
        <w:rPr>
          <w:rFonts w:ascii="Times New Roman" w:eastAsia="Arial" w:hAnsi="Times New Roman"/>
          <w:i/>
          <w:szCs w:val="24"/>
        </w:rPr>
        <w:t xml:space="preserve"> this calculation</w:t>
      </w:r>
      <w:r w:rsidR="00544B1B" w:rsidRPr="00634026">
        <w:rPr>
          <w:rFonts w:ascii="Times New Roman" w:eastAsia="Arial" w:hAnsi="Times New Roman"/>
          <w:szCs w:val="24"/>
        </w:rPr>
        <w:t>?</w:t>
      </w:r>
    </w:p>
    <w:p w:rsidR="00544B1B" w:rsidRPr="00634026" w:rsidRDefault="00544B1B" w:rsidP="008A74B4">
      <w:pPr>
        <w:spacing w:after="0" w:line="240" w:lineRule="auto"/>
        <w:jc w:val="both"/>
        <w:rPr>
          <w:rFonts w:ascii="Times New Roman" w:eastAsia="Arial" w:hAnsi="Times New Roman"/>
          <w:szCs w:val="24"/>
        </w:rPr>
      </w:pPr>
    </w:p>
    <w:p w:rsidR="00544B1B" w:rsidRPr="00634026" w:rsidRDefault="00B179F1" w:rsidP="008A74B4">
      <w:pPr>
        <w:spacing w:after="0" w:line="240" w:lineRule="auto"/>
        <w:jc w:val="both"/>
        <w:rPr>
          <w:rFonts w:ascii="Times New Roman" w:eastAsia="Arial" w:hAnsi="Times New Roman"/>
          <w:szCs w:val="24"/>
        </w:rPr>
      </w:pPr>
      <w:r w:rsidRPr="00634026">
        <w:rPr>
          <w:rFonts w:ascii="Times New Roman" w:eastAsia="Arial" w:hAnsi="Times New Roman"/>
          <w:b/>
          <w:szCs w:val="24"/>
        </w:rPr>
        <w:t>Q</w:t>
      </w:r>
      <w:r w:rsidR="00DB4F83">
        <w:rPr>
          <w:rFonts w:ascii="Times New Roman" w:eastAsia="Arial" w:hAnsi="Times New Roman"/>
          <w:b/>
          <w:szCs w:val="24"/>
        </w:rPr>
        <w:t>9.</w:t>
      </w:r>
      <w:r w:rsidRPr="00634026">
        <w:rPr>
          <w:rFonts w:ascii="Times New Roman" w:eastAsia="Arial" w:hAnsi="Times New Roman"/>
          <w:szCs w:val="24"/>
        </w:rPr>
        <w:t xml:space="preserve"> </w:t>
      </w:r>
      <w:r w:rsidR="00887C02" w:rsidRPr="00764E6F">
        <w:rPr>
          <w:rFonts w:ascii="Times New Roman" w:eastAsia="Arial" w:hAnsi="Times New Roman"/>
          <w:i/>
          <w:szCs w:val="24"/>
        </w:rPr>
        <w:t>T</w:t>
      </w:r>
      <w:r w:rsidR="00544B1B" w:rsidRPr="00764E6F">
        <w:rPr>
          <w:rFonts w:ascii="Times New Roman" w:eastAsia="Arial" w:hAnsi="Times New Roman"/>
          <w:i/>
          <w:szCs w:val="24"/>
        </w:rPr>
        <w:t>he concentration of the titrant needs to be known</w:t>
      </w:r>
      <w:r w:rsidR="00887C02" w:rsidRPr="00764E6F">
        <w:rPr>
          <w:rFonts w:ascii="Times New Roman" w:eastAsia="Arial" w:hAnsi="Times New Roman"/>
          <w:i/>
          <w:szCs w:val="24"/>
        </w:rPr>
        <w:t xml:space="preserve"> when performing a titration</w:t>
      </w:r>
      <w:r w:rsidR="00544B1B" w:rsidRPr="00764E6F">
        <w:rPr>
          <w:rFonts w:ascii="Times New Roman" w:eastAsia="Arial" w:hAnsi="Times New Roman"/>
          <w:i/>
          <w:szCs w:val="24"/>
        </w:rPr>
        <w:t xml:space="preserve">. </w:t>
      </w:r>
      <w:r w:rsidR="00887C02" w:rsidRPr="00764E6F">
        <w:rPr>
          <w:rFonts w:ascii="Times New Roman" w:eastAsia="Arial" w:hAnsi="Times New Roman"/>
          <w:i/>
          <w:szCs w:val="24"/>
        </w:rPr>
        <w:t xml:space="preserve">This concentration is determined by standardizing the titrant.  </w:t>
      </w:r>
      <w:r w:rsidR="00544B1B" w:rsidRPr="00764E6F">
        <w:rPr>
          <w:rFonts w:ascii="Times New Roman" w:eastAsia="Arial" w:hAnsi="Times New Roman"/>
          <w:i/>
          <w:szCs w:val="24"/>
        </w:rPr>
        <w:t>How could you standardize the EDTA solution</w:t>
      </w:r>
      <w:r w:rsidR="00544B1B" w:rsidRPr="00634026">
        <w:rPr>
          <w:rFonts w:ascii="Times New Roman" w:eastAsia="Arial" w:hAnsi="Times New Roman"/>
          <w:szCs w:val="24"/>
        </w:rPr>
        <w:t>?</w:t>
      </w:r>
    </w:p>
    <w:p w:rsidR="007C2B45" w:rsidRDefault="007C2B45" w:rsidP="008A74B4">
      <w:pPr>
        <w:spacing w:after="0" w:line="240" w:lineRule="auto"/>
        <w:jc w:val="both"/>
        <w:rPr>
          <w:rFonts w:ascii="Times New Roman" w:eastAsia="Arial" w:hAnsi="Times New Roman"/>
          <w:szCs w:val="24"/>
        </w:rPr>
      </w:pPr>
    </w:p>
    <w:p w:rsidR="005A1F26" w:rsidRPr="00634026" w:rsidRDefault="005A1F26" w:rsidP="008A74B4">
      <w:pPr>
        <w:spacing w:after="0" w:line="240" w:lineRule="auto"/>
        <w:jc w:val="both"/>
        <w:rPr>
          <w:rFonts w:ascii="Times New Roman" w:eastAsia="Arial" w:hAnsi="Times New Roman"/>
          <w:szCs w:val="24"/>
        </w:rPr>
      </w:pPr>
    </w:p>
    <w:p w:rsidR="005A1F26" w:rsidRPr="00634026" w:rsidRDefault="005A1F26" w:rsidP="005A1F26">
      <w:pPr>
        <w:rPr>
          <w:rFonts w:ascii="Times New Roman" w:hAnsi="Times New Roman"/>
        </w:rPr>
      </w:pPr>
      <w:r w:rsidRPr="00634026">
        <w:rPr>
          <w:rFonts w:ascii="Times New Roman" w:hAnsi="Times New Roman"/>
        </w:rPr>
        <w:t>An arbitrary scale has been set up to define the “hardness” of water</w:t>
      </w:r>
      <w:r>
        <w:rPr>
          <w:rFonts w:ascii="Times New Roman" w:hAnsi="Times New Roman"/>
        </w:rPr>
        <w:t xml:space="preserve"> (the ppm concentrations represent the combined concentration of </w:t>
      </w:r>
      <w:r>
        <w:rPr>
          <w:rFonts w:ascii="Times New Roman" w:eastAsia="Arial" w:hAnsi="Times New Roman"/>
          <w:szCs w:val="24"/>
        </w:rPr>
        <w:t>Ca</w:t>
      </w:r>
      <w:r w:rsidRPr="001478F1">
        <w:rPr>
          <w:rFonts w:ascii="Times New Roman" w:eastAsia="Arial" w:hAnsi="Times New Roman"/>
          <w:szCs w:val="24"/>
          <w:vertAlign w:val="superscript"/>
        </w:rPr>
        <w:t>2+</w:t>
      </w:r>
      <w:r>
        <w:rPr>
          <w:rFonts w:ascii="Times New Roman" w:eastAsia="Arial" w:hAnsi="Times New Roman"/>
          <w:szCs w:val="24"/>
        </w:rPr>
        <w:t xml:space="preserve"> and Mg</w:t>
      </w:r>
      <w:r w:rsidRPr="001478F1">
        <w:rPr>
          <w:rFonts w:ascii="Times New Roman" w:eastAsia="Arial" w:hAnsi="Times New Roman"/>
          <w:szCs w:val="24"/>
          <w:vertAlign w:val="superscript"/>
        </w:rPr>
        <w:t>2+</w:t>
      </w:r>
      <w:r w:rsidRPr="005A1F26">
        <w:rPr>
          <w:rFonts w:ascii="Times New Roman" w:eastAsia="Arial" w:hAnsi="Times New Roman"/>
          <w:szCs w:val="24"/>
        </w:rPr>
        <w:t>)</w:t>
      </w:r>
      <w:r w:rsidRPr="005A1F26">
        <w:rPr>
          <w:rFonts w:ascii="Times New Roman" w:hAnsi="Times New Roman"/>
        </w:rPr>
        <w:t>.</w:t>
      </w:r>
      <w:r w:rsidRPr="00634026">
        <w:rPr>
          <w:rFonts w:ascii="Times New Roman" w:hAnsi="Times New Roman"/>
        </w:rPr>
        <w:t xml:space="preserve">  </w:t>
      </w:r>
    </w:p>
    <w:p w:rsidR="005A1F26" w:rsidRPr="00634026" w:rsidRDefault="005A1F26" w:rsidP="005A1F26">
      <w:pPr>
        <w:rPr>
          <w:rFonts w:ascii="Times New Roman" w:hAnsi="Times New Roman"/>
        </w:rPr>
      </w:pPr>
      <w:r w:rsidRPr="00634026">
        <w:rPr>
          <w:rFonts w:ascii="Times New Roman" w:hAnsi="Times New Roman"/>
        </w:rPr>
        <w:t>“Soft” = 0-60 ppm</w:t>
      </w:r>
    </w:p>
    <w:p w:rsidR="005A1F26" w:rsidRPr="00634026" w:rsidRDefault="005A1F26" w:rsidP="005A1F26">
      <w:pPr>
        <w:rPr>
          <w:rFonts w:ascii="Times New Roman" w:hAnsi="Times New Roman"/>
        </w:rPr>
      </w:pPr>
      <w:r w:rsidRPr="00634026">
        <w:rPr>
          <w:rFonts w:ascii="Times New Roman" w:hAnsi="Times New Roman"/>
        </w:rPr>
        <w:t>“Moderately hard” = 61-120 ppm</w:t>
      </w:r>
    </w:p>
    <w:p w:rsidR="005A1F26" w:rsidRPr="00634026" w:rsidRDefault="005A1F26" w:rsidP="005A1F26">
      <w:pPr>
        <w:rPr>
          <w:rFonts w:ascii="Times New Roman" w:hAnsi="Times New Roman"/>
        </w:rPr>
      </w:pPr>
      <w:r w:rsidRPr="00634026">
        <w:rPr>
          <w:rFonts w:ascii="Times New Roman" w:hAnsi="Times New Roman"/>
        </w:rPr>
        <w:t>“Hard”  =  121-180 ppm</w:t>
      </w:r>
    </w:p>
    <w:p w:rsidR="005A1F26" w:rsidRPr="00634026" w:rsidRDefault="005A1F26" w:rsidP="005A1F26">
      <w:pPr>
        <w:rPr>
          <w:rFonts w:ascii="Times New Roman" w:hAnsi="Times New Roman"/>
        </w:rPr>
      </w:pPr>
      <w:r w:rsidRPr="00634026">
        <w:rPr>
          <w:rFonts w:ascii="Times New Roman" w:hAnsi="Times New Roman"/>
        </w:rPr>
        <w:t>“Very hard” = over 180 ppm</w:t>
      </w:r>
    </w:p>
    <w:p w:rsidR="005A1F26" w:rsidRPr="00634026" w:rsidRDefault="005A1F26" w:rsidP="0054777C">
      <w:pPr>
        <w:pStyle w:val="Default"/>
        <w:rPr>
          <w:rFonts w:ascii="Times New Roman" w:hAnsi="Times New Roman"/>
        </w:rPr>
      </w:pPr>
    </w:p>
    <w:sectPr w:rsidR="005A1F26" w:rsidRPr="00634026" w:rsidSect="00F11C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dobe Garamond Pro">
    <w:altName w:val="Times New Roman"/>
    <w:panose1 w:val="00000000000000000000"/>
    <w:charset w:val="00"/>
    <w:family w:val="roman"/>
    <w:notTrueType/>
    <w:pitch w:val="variable"/>
    <w:sig w:usb0="00000001" w:usb1="5000205B" w:usb2="00000000" w:usb3="00000000" w:csb0="0000009B"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singleLevel"/>
    <w:tmpl w:val="0000000D"/>
    <w:name w:val="WW8Num13"/>
    <w:lvl w:ilvl="0">
      <w:start w:val="1"/>
      <w:numFmt w:val="decimal"/>
      <w:lvlText w:val="%1."/>
      <w:lvlJc w:val="left"/>
      <w:pPr>
        <w:tabs>
          <w:tab w:val="num" w:pos="360"/>
        </w:tabs>
        <w:ind w:left="360" w:hanging="360"/>
      </w:pPr>
    </w:lvl>
  </w:abstractNum>
  <w:abstractNum w:abstractNumId="1">
    <w:nsid w:val="06D12E5C"/>
    <w:multiLevelType w:val="hybridMultilevel"/>
    <w:tmpl w:val="C80E3DBA"/>
    <w:lvl w:ilvl="0" w:tplc="5254DFC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218B7BEB"/>
    <w:multiLevelType w:val="hybridMultilevel"/>
    <w:tmpl w:val="6400E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82D4158"/>
    <w:multiLevelType w:val="hybridMultilevel"/>
    <w:tmpl w:val="6400E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63B"/>
    <w:rsid w:val="00013D63"/>
    <w:rsid w:val="000324DD"/>
    <w:rsid w:val="000802BD"/>
    <w:rsid w:val="0009289C"/>
    <w:rsid w:val="00097E87"/>
    <w:rsid w:val="000F56E5"/>
    <w:rsid w:val="00101599"/>
    <w:rsid w:val="00132AAB"/>
    <w:rsid w:val="001C1AA4"/>
    <w:rsid w:val="00312A77"/>
    <w:rsid w:val="003610BF"/>
    <w:rsid w:val="003A444B"/>
    <w:rsid w:val="00432469"/>
    <w:rsid w:val="00480C41"/>
    <w:rsid w:val="004C5AD4"/>
    <w:rsid w:val="004D063B"/>
    <w:rsid w:val="004D280B"/>
    <w:rsid w:val="00505A95"/>
    <w:rsid w:val="005310B2"/>
    <w:rsid w:val="00544B1B"/>
    <w:rsid w:val="0054777C"/>
    <w:rsid w:val="00554CAC"/>
    <w:rsid w:val="005A1F26"/>
    <w:rsid w:val="005D3F7B"/>
    <w:rsid w:val="00630E7D"/>
    <w:rsid w:val="00634026"/>
    <w:rsid w:val="00655E60"/>
    <w:rsid w:val="00673D96"/>
    <w:rsid w:val="006B43C4"/>
    <w:rsid w:val="006B65A3"/>
    <w:rsid w:val="006C2F0C"/>
    <w:rsid w:val="0075205A"/>
    <w:rsid w:val="00760E8E"/>
    <w:rsid w:val="00764E6F"/>
    <w:rsid w:val="007C2B45"/>
    <w:rsid w:val="007C3892"/>
    <w:rsid w:val="0080515B"/>
    <w:rsid w:val="00832777"/>
    <w:rsid w:val="00887C02"/>
    <w:rsid w:val="008A74B4"/>
    <w:rsid w:val="008C4796"/>
    <w:rsid w:val="008F2918"/>
    <w:rsid w:val="009731A4"/>
    <w:rsid w:val="009A6375"/>
    <w:rsid w:val="00A0321C"/>
    <w:rsid w:val="00A17161"/>
    <w:rsid w:val="00A34848"/>
    <w:rsid w:val="00A413FB"/>
    <w:rsid w:val="00AD0012"/>
    <w:rsid w:val="00AE2451"/>
    <w:rsid w:val="00B179F1"/>
    <w:rsid w:val="00B6682B"/>
    <w:rsid w:val="00BC0049"/>
    <w:rsid w:val="00BD1F1E"/>
    <w:rsid w:val="00BF13E1"/>
    <w:rsid w:val="00C26DE3"/>
    <w:rsid w:val="00C917CC"/>
    <w:rsid w:val="00D07CA1"/>
    <w:rsid w:val="00D270D9"/>
    <w:rsid w:val="00D2793F"/>
    <w:rsid w:val="00D94B77"/>
    <w:rsid w:val="00D96E0B"/>
    <w:rsid w:val="00DB4F83"/>
    <w:rsid w:val="00DC4A1C"/>
    <w:rsid w:val="00DD40A2"/>
    <w:rsid w:val="00E229CC"/>
    <w:rsid w:val="00ED79AD"/>
    <w:rsid w:val="00F11C62"/>
    <w:rsid w:val="00F13FE0"/>
    <w:rsid w:val="00F81F1F"/>
    <w:rsid w:val="00FA5B3B"/>
    <w:rsid w:val="00FB0F1B"/>
    <w:rsid w:val="00FE1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0" w:unhideWhenUsed="0" w:qFormat="1"/>
    <w:lsdException w:name="HTML Cod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4B4"/>
    <w:pPr>
      <w:suppressAutoHyphens/>
      <w:spacing w:after="200" w:line="276" w:lineRule="auto"/>
    </w:pPr>
    <w:rPr>
      <w:rFonts w:ascii="Calibri" w:eastAsia="Calibri" w:hAnsi="Calibri"/>
      <w:sz w:val="24"/>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34026"/>
    <w:pPr>
      <w:suppressAutoHyphens w:val="0"/>
      <w:ind w:left="720"/>
      <w:contextualSpacing/>
    </w:pPr>
    <w:rPr>
      <w:rFonts w:cs="Calibri"/>
      <w:sz w:val="22"/>
      <w:lang w:eastAsia="en-US"/>
    </w:rPr>
  </w:style>
  <w:style w:type="paragraph" w:customStyle="1" w:styleId="Default">
    <w:name w:val="Default"/>
    <w:rsid w:val="00A34848"/>
    <w:pPr>
      <w:autoSpaceDE w:val="0"/>
      <w:autoSpaceDN w:val="0"/>
      <w:adjustRightInd w:val="0"/>
    </w:pPr>
    <w:rPr>
      <w:rFonts w:ascii="Arial" w:hAnsi="Arial" w:cs="Arial"/>
      <w:color w:val="000000"/>
      <w:sz w:val="24"/>
      <w:szCs w:val="24"/>
    </w:rPr>
  </w:style>
  <w:style w:type="paragraph" w:customStyle="1" w:styleId="Pa3">
    <w:name w:val="Pa3"/>
    <w:basedOn w:val="Default"/>
    <w:next w:val="Default"/>
    <w:rsid w:val="00A34848"/>
    <w:pPr>
      <w:spacing w:line="241" w:lineRule="atLeast"/>
    </w:pPr>
    <w:rPr>
      <w:rFonts w:ascii="Adobe Garamond Pro" w:hAnsi="Adobe Garamond Pro" w:cs="Times New Roman"/>
      <w:color w:val="auto"/>
    </w:rPr>
  </w:style>
  <w:style w:type="character" w:styleId="Hyperlink">
    <w:name w:val="Hyperlink"/>
    <w:rsid w:val="00A34848"/>
    <w:rPr>
      <w:color w:val="0000FF"/>
      <w:u w:val="single"/>
    </w:rPr>
  </w:style>
  <w:style w:type="character" w:styleId="CommentReference">
    <w:name w:val="annotation reference"/>
    <w:uiPriority w:val="99"/>
    <w:semiHidden/>
    <w:unhideWhenUsed/>
    <w:rsid w:val="000802BD"/>
    <w:rPr>
      <w:sz w:val="16"/>
      <w:szCs w:val="16"/>
    </w:rPr>
  </w:style>
  <w:style w:type="paragraph" w:styleId="CommentText">
    <w:name w:val="annotation text"/>
    <w:basedOn w:val="Normal"/>
    <w:link w:val="CommentTextChar"/>
    <w:uiPriority w:val="99"/>
    <w:semiHidden/>
    <w:unhideWhenUsed/>
    <w:rsid w:val="000802BD"/>
    <w:rPr>
      <w:sz w:val="20"/>
      <w:szCs w:val="20"/>
    </w:rPr>
  </w:style>
  <w:style w:type="character" w:customStyle="1" w:styleId="CommentTextChar">
    <w:name w:val="Comment Text Char"/>
    <w:link w:val="CommentText"/>
    <w:uiPriority w:val="99"/>
    <w:semiHidden/>
    <w:rsid w:val="000802BD"/>
    <w:rPr>
      <w:rFonts w:ascii="Calibri" w:eastAsia="Calibri" w:hAnsi="Calibri"/>
      <w:lang w:eastAsia="ar-SA"/>
    </w:rPr>
  </w:style>
  <w:style w:type="paragraph" w:styleId="CommentSubject">
    <w:name w:val="annotation subject"/>
    <w:basedOn w:val="CommentText"/>
    <w:next w:val="CommentText"/>
    <w:link w:val="CommentSubjectChar"/>
    <w:uiPriority w:val="99"/>
    <w:semiHidden/>
    <w:unhideWhenUsed/>
    <w:rsid w:val="000802BD"/>
    <w:rPr>
      <w:b/>
      <w:bCs/>
    </w:rPr>
  </w:style>
  <w:style w:type="character" w:customStyle="1" w:styleId="CommentSubjectChar">
    <w:name w:val="Comment Subject Char"/>
    <w:link w:val="CommentSubject"/>
    <w:uiPriority w:val="99"/>
    <w:semiHidden/>
    <w:rsid w:val="000802BD"/>
    <w:rPr>
      <w:rFonts w:ascii="Calibri" w:eastAsia="Calibri" w:hAnsi="Calibri"/>
      <w:b/>
      <w:bCs/>
      <w:lang w:eastAsia="ar-SA"/>
    </w:rPr>
  </w:style>
  <w:style w:type="paragraph" w:styleId="BalloonText">
    <w:name w:val="Balloon Text"/>
    <w:basedOn w:val="Normal"/>
    <w:link w:val="BalloonTextChar"/>
    <w:uiPriority w:val="99"/>
    <w:semiHidden/>
    <w:unhideWhenUsed/>
    <w:rsid w:val="000802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802BD"/>
    <w:rPr>
      <w:rFonts w:ascii="Tahoma" w:eastAsia="Calibri" w:hAnsi="Tahoma" w:cs="Tahoma"/>
      <w:sz w:val="16"/>
      <w:szCs w:val="16"/>
      <w:lang w:eastAsia="ar-SA"/>
    </w:rPr>
  </w:style>
  <w:style w:type="paragraph" w:styleId="Revision">
    <w:name w:val="Revision"/>
    <w:hidden/>
    <w:uiPriority w:val="99"/>
    <w:semiHidden/>
    <w:rsid w:val="003A444B"/>
    <w:rPr>
      <w:rFonts w:ascii="Calibri" w:eastAsia="Calibri" w:hAnsi="Calibri"/>
      <w:sz w:val="24"/>
      <w:szCs w:val="22"/>
      <w:lang w:eastAsia="ar-SA"/>
    </w:rPr>
  </w:style>
  <w:style w:type="paragraph" w:styleId="Header">
    <w:name w:val="header"/>
    <w:basedOn w:val="Normal"/>
    <w:link w:val="HeaderChar"/>
    <w:semiHidden/>
    <w:rsid w:val="003A444B"/>
    <w:pPr>
      <w:tabs>
        <w:tab w:val="center" w:pos="4320"/>
        <w:tab w:val="right" w:pos="8640"/>
      </w:tabs>
      <w:suppressAutoHyphens w:val="0"/>
      <w:spacing w:after="0" w:line="240" w:lineRule="auto"/>
    </w:pPr>
    <w:rPr>
      <w:rFonts w:ascii="Times New Roman" w:eastAsia="Times New Roman" w:hAnsi="Times New Roman"/>
      <w:szCs w:val="24"/>
      <w:lang w:eastAsia="en-US"/>
    </w:rPr>
  </w:style>
  <w:style w:type="character" w:customStyle="1" w:styleId="HeaderChar">
    <w:name w:val="Header Char"/>
    <w:link w:val="Header"/>
    <w:semiHidden/>
    <w:rsid w:val="003A444B"/>
    <w:rPr>
      <w:sz w:val="24"/>
      <w:szCs w:val="24"/>
    </w:rPr>
  </w:style>
  <w:style w:type="character" w:styleId="HTMLCode">
    <w:name w:val="HTML Code"/>
    <w:semiHidden/>
    <w:rsid w:val="003A444B"/>
    <w:rPr>
      <w:rFonts w:ascii="Arial Unicode MS" w:eastAsia="Arial Unicode MS" w:hAnsi="Arial Unicode MS" w:cs="Arial Unicode MS"/>
      <w:sz w:val="20"/>
      <w:szCs w:val="20"/>
    </w:rPr>
  </w:style>
  <w:style w:type="character" w:styleId="FollowedHyperlink">
    <w:name w:val="FollowedHyperlink"/>
    <w:uiPriority w:val="99"/>
    <w:semiHidden/>
    <w:unhideWhenUsed/>
    <w:rsid w:val="003A444B"/>
    <w:rPr>
      <w:color w:val="800080"/>
      <w:u w:val="single"/>
    </w:rPr>
  </w:style>
  <w:style w:type="character" w:styleId="Emphasis">
    <w:name w:val="Emphasis"/>
    <w:qFormat/>
    <w:rsid w:val="004D280B"/>
    <w:rPr>
      <w:i/>
      <w:iCs/>
    </w:rPr>
  </w:style>
  <w:style w:type="paragraph" w:styleId="BodyTextIndent2">
    <w:name w:val="Body Text Indent 2"/>
    <w:basedOn w:val="Normal"/>
    <w:link w:val="BodyTextIndent2Char"/>
    <w:rsid w:val="005A1F26"/>
    <w:pPr>
      <w:suppressAutoHyphens w:val="0"/>
      <w:spacing w:after="0" w:line="240" w:lineRule="auto"/>
      <w:ind w:left="360" w:hanging="360"/>
    </w:pPr>
    <w:rPr>
      <w:rFonts w:ascii="Times New Roman" w:eastAsia="Times New Roman" w:hAnsi="Times New Roman"/>
      <w:szCs w:val="24"/>
      <w:lang w:eastAsia="en-US"/>
    </w:rPr>
  </w:style>
  <w:style w:type="character" w:customStyle="1" w:styleId="BodyTextIndent2Char">
    <w:name w:val="Body Text Indent 2 Char"/>
    <w:link w:val="BodyTextIndent2"/>
    <w:rsid w:val="005A1F26"/>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0" w:unhideWhenUsed="0" w:qFormat="1"/>
    <w:lsdException w:name="HTML Cod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4B4"/>
    <w:pPr>
      <w:suppressAutoHyphens/>
      <w:spacing w:after="200" w:line="276" w:lineRule="auto"/>
    </w:pPr>
    <w:rPr>
      <w:rFonts w:ascii="Calibri" w:eastAsia="Calibri" w:hAnsi="Calibri"/>
      <w:sz w:val="24"/>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34026"/>
    <w:pPr>
      <w:suppressAutoHyphens w:val="0"/>
      <w:ind w:left="720"/>
      <w:contextualSpacing/>
    </w:pPr>
    <w:rPr>
      <w:rFonts w:cs="Calibri"/>
      <w:sz w:val="22"/>
      <w:lang w:eastAsia="en-US"/>
    </w:rPr>
  </w:style>
  <w:style w:type="paragraph" w:customStyle="1" w:styleId="Default">
    <w:name w:val="Default"/>
    <w:rsid w:val="00A34848"/>
    <w:pPr>
      <w:autoSpaceDE w:val="0"/>
      <w:autoSpaceDN w:val="0"/>
      <w:adjustRightInd w:val="0"/>
    </w:pPr>
    <w:rPr>
      <w:rFonts w:ascii="Arial" w:hAnsi="Arial" w:cs="Arial"/>
      <w:color w:val="000000"/>
      <w:sz w:val="24"/>
      <w:szCs w:val="24"/>
    </w:rPr>
  </w:style>
  <w:style w:type="paragraph" w:customStyle="1" w:styleId="Pa3">
    <w:name w:val="Pa3"/>
    <w:basedOn w:val="Default"/>
    <w:next w:val="Default"/>
    <w:rsid w:val="00A34848"/>
    <w:pPr>
      <w:spacing w:line="241" w:lineRule="atLeast"/>
    </w:pPr>
    <w:rPr>
      <w:rFonts w:ascii="Adobe Garamond Pro" w:hAnsi="Adobe Garamond Pro" w:cs="Times New Roman"/>
      <w:color w:val="auto"/>
    </w:rPr>
  </w:style>
  <w:style w:type="character" w:styleId="Hyperlink">
    <w:name w:val="Hyperlink"/>
    <w:rsid w:val="00A34848"/>
    <w:rPr>
      <w:color w:val="0000FF"/>
      <w:u w:val="single"/>
    </w:rPr>
  </w:style>
  <w:style w:type="character" w:styleId="CommentReference">
    <w:name w:val="annotation reference"/>
    <w:uiPriority w:val="99"/>
    <w:semiHidden/>
    <w:unhideWhenUsed/>
    <w:rsid w:val="000802BD"/>
    <w:rPr>
      <w:sz w:val="16"/>
      <w:szCs w:val="16"/>
    </w:rPr>
  </w:style>
  <w:style w:type="paragraph" w:styleId="CommentText">
    <w:name w:val="annotation text"/>
    <w:basedOn w:val="Normal"/>
    <w:link w:val="CommentTextChar"/>
    <w:uiPriority w:val="99"/>
    <w:semiHidden/>
    <w:unhideWhenUsed/>
    <w:rsid w:val="000802BD"/>
    <w:rPr>
      <w:sz w:val="20"/>
      <w:szCs w:val="20"/>
    </w:rPr>
  </w:style>
  <w:style w:type="character" w:customStyle="1" w:styleId="CommentTextChar">
    <w:name w:val="Comment Text Char"/>
    <w:link w:val="CommentText"/>
    <w:uiPriority w:val="99"/>
    <w:semiHidden/>
    <w:rsid w:val="000802BD"/>
    <w:rPr>
      <w:rFonts w:ascii="Calibri" w:eastAsia="Calibri" w:hAnsi="Calibri"/>
      <w:lang w:eastAsia="ar-SA"/>
    </w:rPr>
  </w:style>
  <w:style w:type="paragraph" w:styleId="CommentSubject">
    <w:name w:val="annotation subject"/>
    <w:basedOn w:val="CommentText"/>
    <w:next w:val="CommentText"/>
    <w:link w:val="CommentSubjectChar"/>
    <w:uiPriority w:val="99"/>
    <w:semiHidden/>
    <w:unhideWhenUsed/>
    <w:rsid w:val="000802BD"/>
    <w:rPr>
      <w:b/>
      <w:bCs/>
    </w:rPr>
  </w:style>
  <w:style w:type="character" w:customStyle="1" w:styleId="CommentSubjectChar">
    <w:name w:val="Comment Subject Char"/>
    <w:link w:val="CommentSubject"/>
    <w:uiPriority w:val="99"/>
    <w:semiHidden/>
    <w:rsid w:val="000802BD"/>
    <w:rPr>
      <w:rFonts w:ascii="Calibri" w:eastAsia="Calibri" w:hAnsi="Calibri"/>
      <w:b/>
      <w:bCs/>
      <w:lang w:eastAsia="ar-SA"/>
    </w:rPr>
  </w:style>
  <w:style w:type="paragraph" w:styleId="BalloonText">
    <w:name w:val="Balloon Text"/>
    <w:basedOn w:val="Normal"/>
    <w:link w:val="BalloonTextChar"/>
    <w:uiPriority w:val="99"/>
    <w:semiHidden/>
    <w:unhideWhenUsed/>
    <w:rsid w:val="000802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802BD"/>
    <w:rPr>
      <w:rFonts w:ascii="Tahoma" w:eastAsia="Calibri" w:hAnsi="Tahoma" w:cs="Tahoma"/>
      <w:sz w:val="16"/>
      <w:szCs w:val="16"/>
      <w:lang w:eastAsia="ar-SA"/>
    </w:rPr>
  </w:style>
  <w:style w:type="paragraph" w:styleId="Revision">
    <w:name w:val="Revision"/>
    <w:hidden/>
    <w:uiPriority w:val="99"/>
    <w:semiHidden/>
    <w:rsid w:val="003A444B"/>
    <w:rPr>
      <w:rFonts w:ascii="Calibri" w:eastAsia="Calibri" w:hAnsi="Calibri"/>
      <w:sz w:val="24"/>
      <w:szCs w:val="22"/>
      <w:lang w:eastAsia="ar-SA"/>
    </w:rPr>
  </w:style>
  <w:style w:type="paragraph" w:styleId="Header">
    <w:name w:val="header"/>
    <w:basedOn w:val="Normal"/>
    <w:link w:val="HeaderChar"/>
    <w:semiHidden/>
    <w:rsid w:val="003A444B"/>
    <w:pPr>
      <w:tabs>
        <w:tab w:val="center" w:pos="4320"/>
        <w:tab w:val="right" w:pos="8640"/>
      </w:tabs>
      <w:suppressAutoHyphens w:val="0"/>
      <w:spacing w:after="0" w:line="240" w:lineRule="auto"/>
    </w:pPr>
    <w:rPr>
      <w:rFonts w:ascii="Times New Roman" w:eastAsia="Times New Roman" w:hAnsi="Times New Roman"/>
      <w:szCs w:val="24"/>
      <w:lang w:eastAsia="en-US"/>
    </w:rPr>
  </w:style>
  <w:style w:type="character" w:customStyle="1" w:styleId="HeaderChar">
    <w:name w:val="Header Char"/>
    <w:link w:val="Header"/>
    <w:semiHidden/>
    <w:rsid w:val="003A444B"/>
    <w:rPr>
      <w:sz w:val="24"/>
      <w:szCs w:val="24"/>
    </w:rPr>
  </w:style>
  <w:style w:type="character" w:styleId="HTMLCode">
    <w:name w:val="HTML Code"/>
    <w:semiHidden/>
    <w:rsid w:val="003A444B"/>
    <w:rPr>
      <w:rFonts w:ascii="Arial Unicode MS" w:eastAsia="Arial Unicode MS" w:hAnsi="Arial Unicode MS" w:cs="Arial Unicode MS"/>
      <w:sz w:val="20"/>
      <w:szCs w:val="20"/>
    </w:rPr>
  </w:style>
  <w:style w:type="character" w:styleId="FollowedHyperlink">
    <w:name w:val="FollowedHyperlink"/>
    <w:uiPriority w:val="99"/>
    <w:semiHidden/>
    <w:unhideWhenUsed/>
    <w:rsid w:val="003A444B"/>
    <w:rPr>
      <w:color w:val="800080"/>
      <w:u w:val="single"/>
    </w:rPr>
  </w:style>
  <w:style w:type="character" w:styleId="Emphasis">
    <w:name w:val="Emphasis"/>
    <w:qFormat/>
    <w:rsid w:val="004D280B"/>
    <w:rPr>
      <w:i/>
      <w:iCs/>
    </w:rPr>
  </w:style>
  <w:style w:type="paragraph" w:styleId="BodyTextIndent2">
    <w:name w:val="Body Text Indent 2"/>
    <w:basedOn w:val="Normal"/>
    <w:link w:val="BodyTextIndent2Char"/>
    <w:rsid w:val="005A1F26"/>
    <w:pPr>
      <w:suppressAutoHyphens w:val="0"/>
      <w:spacing w:after="0" w:line="240" w:lineRule="auto"/>
      <w:ind w:left="360" w:hanging="360"/>
    </w:pPr>
    <w:rPr>
      <w:rFonts w:ascii="Times New Roman" w:eastAsia="Times New Roman" w:hAnsi="Times New Roman"/>
      <w:szCs w:val="24"/>
      <w:lang w:eastAsia="en-US"/>
    </w:rPr>
  </w:style>
  <w:style w:type="character" w:customStyle="1" w:styleId="BodyTextIndent2Char">
    <w:name w:val="Body Text Indent 2 Char"/>
    <w:link w:val="BodyTextIndent2"/>
    <w:rsid w:val="005A1F2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oleObject" Target="embeddings/oleObject1.bin"/></Relationships>
</file>

<file path=word/charts/_rels/chart1.xml.rels><?xml version="1.0" encoding="UTF-8" standalone="yes"?>
<Relationships xmlns="http://schemas.openxmlformats.org/package/2006/relationships"><Relationship Id="rId2" Type="http://schemas.openxmlformats.org/officeDocument/2006/relationships/oleObject" Target="file:///C:\Users\william.otto\Documents\Spring%202011\CHY%20102\soda\soda%20results.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spPr>
            <a:ln w="28575">
              <a:noFill/>
            </a:ln>
          </c:spPr>
          <c:xVal>
            <c:numRef>
              <c:f>Sheet1!$A$3:$A$24</c:f>
              <c:numCache>
                <c:formatCode>General</c:formatCode>
                <c:ptCount val="2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xVal>
          <c:yVal>
            <c:numRef>
              <c:f>Sheet1!$C$3:$C$24</c:f>
              <c:numCache>
                <c:formatCode>General</c:formatCode>
                <c:ptCount val="22"/>
                <c:pt idx="0">
                  <c:v>8.9999999999999858E-2</c:v>
                </c:pt>
                <c:pt idx="1">
                  <c:v>0.2200000000000002</c:v>
                </c:pt>
                <c:pt idx="2">
                  <c:v>0.23999999999999977</c:v>
                </c:pt>
                <c:pt idx="3">
                  <c:v>0.45999999999999996</c:v>
                </c:pt>
                <c:pt idx="4">
                  <c:v>0.91000000000000014</c:v>
                </c:pt>
                <c:pt idx="5">
                  <c:v>1.29</c:v>
                </c:pt>
                <c:pt idx="6">
                  <c:v>0.83999999999999986</c:v>
                </c:pt>
                <c:pt idx="7">
                  <c:v>0.50999999999999979</c:v>
                </c:pt>
                <c:pt idx="8">
                  <c:v>0.3100000000000005</c:v>
                </c:pt>
                <c:pt idx="9">
                  <c:v>0.37999999999999989</c:v>
                </c:pt>
                <c:pt idx="10">
                  <c:v>0.57000000000000028</c:v>
                </c:pt>
                <c:pt idx="11">
                  <c:v>0.89000000000000057</c:v>
                </c:pt>
                <c:pt idx="12">
                  <c:v>0.46999999999999886</c:v>
                </c:pt>
                <c:pt idx="13">
                  <c:v>0.26999999999999957</c:v>
                </c:pt>
                <c:pt idx="14">
                  <c:v>0.20000000000000107</c:v>
                </c:pt>
                <c:pt idx="15">
                  <c:v>9.9999999999999645E-2</c:v>
                </c:pt>
                <c:pt idx="16">
                  <c:v>9.9999999999999645E-2</c:v>
                </c:pt>
                <c:pt idx="17">
                  <c:v>8.9999999999999858E-2</c:v>
                </c:pt>
              </c:numCache>
            </c:numRef>
          </c:yVal>
          <c:smooth val="0"/>
        </c:ser>
        <c:dLbls>
          <c:showLegendKey val="0"/>
          <c:showVal val="0"/>
          <c:showCatName val="0"/>
          <c:showSerName val="0"/>
          <c:showPercent val="0"/>
          <c:showBubbleSize val="0"/>
        </c:dLbls>
        <c:axId val="196449024"/>
        <c:axId val="196451328"/>
      </c:scatterChart>
      <c:valAx>
        <c:axId val="196449024"/>
        <c:scaling>
          <c:orientation val="minMax"/>
        </c:scaling>
        <c:delete val="0"/>
        <c:axPos val="b"/>
        <c:title>
          <c:tx>
            <c:rich>
              <a:bodyPr/>
              <a:lstStyle/>
              <a:p>
                <a:pPr>
                  <a:defRPr/>
                </a:pPr>
                <a:r>
                  <a:rPr lang="en-US"/>
                  <a:t>volume</a:t>
                </a:r>
                <a:r>
                  <a:rPr lang="en-US" baseline="0"/>
                  <a:t> NaOH added</a:t>
                </a:r>
              </a:p>
              <a:p>
                <a:pPr>
                  <a:defRPr/>
                </a:pPr>
                <a:endParaRPr lang="en-US"/>
              </a:p>
            </c:rich>
          </c:tx>
          <c:overlay val="0"/>
        </c:title>
        <c:numFmt formatCode="General" sourceLinked="1"/>
        <c:majorTickMark val="out"/>
        <c:minorTickMark val="none"/>
        <c:tickLblPos val="nextTo"/>
        <c:crossAx val="196451328"/>
        <c:crosses val="autoZero"/>
        <c:crossBetween val="midCat"/>
      </c:valAx>
      <c:valAx>
        <c:axId val="196451328"/>
        <c:scaling>
          <c:orientation val="minMax"/>
        </c:scaling>
        <c:delete val="0"/>
        <c:axPos val="l"/>
        <c:majorGridlines/>
        <c:title>
          <c:tx>
            <c:rich>
              <a:bodyPr rot="-5400000" vert="horz"/>
              <a:lstStyle/>
              <a:p>
                <a:pPr>
                  <a:defRPr/>
                </a:pPr>
                <a:r>
                  <a:rPr lang="en-US"/>
                  <a:t>change</a:t>
                </a:r>
                <a:r>
                  <a:rPr lang="en-US" baseline="0"/>
                  <a:t> in pH/chnage in volume</a:t>
                </a:r>
              </a:p>
              <a:p>
                <a:pPr>
                  <a:defRPr/>
                </a:pPr>
                <a:endParaRPr lang="en-US"/>
              </a:p>
            </c:rich>
          </c:tx>
          <c:overlay val="0"/>
        </c:title>
        <c:numFmt formatCode="General" sourceLinked="1"/>
        <c:majorTickMark val="out"/>
        <c:minorTickMark val="none"/>
        <c:tickLblPos val="nextTo"/>
        <c:crossAx val="196449024"/>
        <c:crosses val="autoZero"/>
        <c:crossBetween val="midCat"/>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DE0C4B-9CFA-4FA8-BC2E-D3EA38575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1497</Words>
  <Characters>8535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Water hardness titration</vt:lpstr>
    </vt:vector>
  </TitlesOfParts>
  <Company>Bates College</Company>
  <LinksUpToDate>false</LinksUpToDate>
  <CharactersWithSpaces>10012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hardness titration</dc:title>
  <dc:creator>william.otto</dc:creator>
  <cp:lastModifiedBy>William Otto</cp:lastModifiedBy>
  <cp:revision>2</cp:revision>
  <dcterms:created xsi:type="dcterms:W3CDTF">2015-06-24T18:21:00Z</dcterms:created>
  <dcterms:modified xsi:type="dcterms:W3CDTF">2015-06-24T18:21:00Z</dcterms:modified>
</cp:coreProperties>
</file>