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rawings/drawing1.xml" ContentType="application/vnd.openxmlformats-officedocument.drawingml.chartshap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3C65" w:rsidRPr="009F3530" w:rsidRDefault="00133C65" w:rsidP="009446ED">
      <w:pPr>
        <w:pStyle w:val="Heading1"/>
        <w:spacing w:before="0" w:line="240" w:lineRule="auto"/>
        <w:contextualSpacing/>
      </w:pPr>
      <w:bookmarkStart w:id="0" w:name="_Toc238445069"/>
      <w:bookmarkStart w:id="1" w:name="_Toc314144712"/>
      <w:bookmarkStart w:id="2" w:name="_Toc376520805"/>
      <w:r w:rsidRPr="009F3530">
        <w:t>SPECTROPHOTOMETRIC DETERMINATION OF IRON</w:t>
      </w:r>
      <w:bookmarkEnd w:id="0"/>
      <w:bookmarkEnd w:id="1"/>
      <w:bookmarkEnd w:id="2"/>
    </w:p>
    <w:p w:rsidR="00133C65" w:rsidRPr="009F3530" w:rsidRDefault="00133C65" w:rsidP="009446ED">
      <w:pPr>
        <w:spacing w:after="0" w:line="240" w:lineRule="auto"/>
        <w:contextualSpacing/>
        <w:rPr>
          <w:rFonts w:ascii="Times New Roman" w:hAnsi="Times New Roman" w:cs="Times New Roman"/>
          <w:i/>
          <w:iCs/>
        </w:rPr>
      </w:pPr>
    </w:p>
    <w:p w:rsidR="00133C65" w:rsidRDefault="00133C65" w:rsidP="009446ED">
      <w:pPr>
        <w:spacing w:after="0" w:line="240" w:lineRule="auto"/>
        <w:contextualSpacing/>
        <w:rPr>
          <w:rFonts w:cs="Times New Roman"/>
          <w:i/>
          <w:iCs/>
        </w:rPr>
      </w:pPr>
      <w:r w:rsidRPr="001D02CA">
        <w:rPr>
          <w:rFonts w:cs="Times New Roman"/>
          <w:i/>
          <w:iCs/>
        </w:rPr>
        <w:t>In this experiment you will determine trace amounts of iron using spectrophotometric methods.</w:t>
      </w:r>
    </w:p>
    <w:p w:rsidR="00133C65" w:rsidRPr="001D02CA" w:rsidRDefault="00133C65" w:rsidP="009446ED">
      <w:pPr>
        <w:spacing w:after="0" w:line="240" w:lineRule="auto"/>
        <w:contextualSpacing/>
        <w:rPr>
          <w:rFonts w:cs="Times New Roman"/>
        </w:rPr>
      </w:pPr>
    </w:p>
    <w:p w:rsidR="00133C65" w:rsidRPr="00DB701E" w:rsidRDefault="00133C65" w:rsidP="009446ED">
      <w:pPr>
        <w:spacing w:after="0" w:line="240" w:lineRule="auto"/>
        <w:contextualSpacing/>
        <w:rPr>
          <w:rFonts w:ascii="Times New Roman" w:hAnsi="Times New Roman" w:cs="Times New Roman"/>
          <w:b/>
          <w:u w:color="000000"/>
        </w:rPr>
      </w:pPr>
      <w:r w:rsidRPr="00DB701E">
        <w:rPr>
          <w:rFonts w:ascii="Times New Roman" w:hAnsi="Times New Roman" w:cs="Times New Roman"/>
          <w:b/>
          <w:u w:color="000000"/>
        </w:rPr>
        <w:t>BACKGROUND</w:t>
      </w:r>
    </w:p>
    <w:p w:rsidR="00133C65" w:rsidRPr="00DB701E" w:rsidRDefault="00133C65" w:rsidP="009446ED">
      <w:pPr>
        <w:spacing w:after="0" w:line="240" w:lineRule="auto"/>
        <w:contextualSpacing/>
        <w:rPr>
          <w:rFonts w:ascii="Times New Roman" w:hAnsi="Times New Roman" w:cs="Times New Roman"/>
          <w:b/>
        </w:rPr>
      </w:pPr>
    </w:p>
    <w:p w:rsidR="00133C65" w:rsidRPr="00DB701E" w:rsidRDefault="00133C65" w:rsidP="009446ED">
      <w:pPr>
        <w:spacing w:after="0" w:line="240" w:lineRule="auto"/>
        <w:contextualSpacing/>
        <w:jc w:val="both"/>
        <w:rPr>
          <w:rFonts w:ascii="Times New Roman" w:hAnsi="Times New Roman" w:cs="Times New Roman"/>
        </w:rPr>
      </w:pPr>
      <w:r w:rsidRPr="00DB701E">
        <w:rPr>
          <w:rFonts w:ascii="Times New Roman" w:hAnsi="Times New Roman" w:cs="Times New Roman"/>
        </w:rPr>
        <w:t xml:space="preserve">In solution </w:t>
      </w:r>
      <w:r w:rsidR="00DB701E" w:rsidRPr="00DB701E">
        <w:rPr>
          <w:rFonts w:ascii="Times New Roman" w:hAnsi="Times New Roman" w:cs="Times New Roman"/>
        </w:rPr>
        <w:t>ferrous iron combines with 2</w:t>
      </w:r>
      <w:proofErr w:type="gramStart"/>
      <w:r w:rsidR="00DB701E" w:rsidRPr="00DB701E">
        <w:rPr>
          <w:rFonts w:ascii="Times New Roman" w:hAnsi="Times New Roman" w:cs="Times New Roman"/>
        </w:rPr>
        <w:t>,2’</w:t>
      </w:r>
      <w:proofErr w:type="gramEnd"/>
      <w:r w:rsidR="00DB701E" w:rsidRPr="00DB701E">
        <w:rPr>
          <w:rFonts w:ascii="Times New Roman" w:hAnsi="Times New Roman" w:cs="Times New Roman"/>
        </w:rPr>
        <w:t xml:space="preserve"> </w:t>
      </w:r>
      <w:proofErr w:type="spellStart"/>
      <w:r w:rsidRPr="00DB701E">
        <w:rPr>
          <w:rFonts w:ascii="Times New Roman" w:hAnsi="Times New Roman" w:cs="Times New Roman"/>
        </w:rPr>
        <w:t>bipyridyl</w:t>
      </w:r>
      <w:proofErr w:type="spellEnd"/>
      <w:r w:rsidRPr="00DB701E">
        <w:rPr>
          <w:rFonts w:ascii="Times New Roman" w:hAnsi="Times New Roman" w:cs="Times New Roman"/>
        </w:rPr>
        <w:t xml:space="preserve"> to form an intensely red-colored complex which has a broad absorption band with a maximum absorbance at 522 nm (Fig. 1 and Fig. 2).  Moss and Mellon</w:t>
      </w:r>
      <w:r w:rsidRPr="00DB701E">
        <w:rPr>
          <w:rFonts w:ascii="Times New Roman" w:hAnsi="Times New Roman" w:cs="Times New Roman"/>
          <w:vertAlign w:val="superscript"/>
        </w:rPr>
        <w:t xml:space="preserve">1 </w:t>
      </w:r>
      <w:r w:rsidRPr="00DB701E">
        <w:rPr>
          <w:rFonts w:ascii="Times New Roman" w:hAnsi="Times New Roman" w:cs="Times New Roman"/>
        </w:rPr>
        <w:t>have shown that the color is developed rapidly and is very stable in the pH 3-5 range. In fact colored solutions prepared under these conditions have been kept for up to three years without any noticeable change in intensity.  For a set range of concentrations, Beer’s Law will work for this system, and therefore visible spectroscopy is an easy, cheap and effective means to perform a quantitative analysis of Fe.</w:t>
      </w:r>
    </w:p>
    <w:p w:rsidR="00133C65" w:rsidRPr="00DB701E" w:rsidRDefault="00133C65" w:rsidP="009446ED">
      <w:pPr>
        <w:spacing w:after="0" w:line="240" w:lineRule="auto"/>
        <w:contextualSpacing/>
        <w:jc w:val="both"/>
        <w:rPr>
          <w:rFonts w:ascii="Times New Roman" w:hAnsi="Times New Roman" w:cs="Times New Roman"/>
        </w:rPr>
      </w:pPr>
    </w:p>
    <w:p w:rsidR="00133C65" w:rsidRPr="00DB701E" w:rsidRDefault="00133C65" w:rsidP="009446ED">
      <w:pPr>
        <w:spacing w:after="0" w:line="240" w:lineRule="auto"/>
        <w:contextualSpacing/>
        <w:jc w:val="center"/>
        <w:rPr>
          <w:rFonts w:ascii="Times New Roman" w:hAnsi="Times New Roman" w:cs="Times New Roman"/>
        </w:rPr>
      </w:pPr>
      <w:r w:rsidRPr="00DB701E">
        <w:rPr>
          <w:rFonts w:ascii="Times New Roman" w:hAnsi="Times New Roman" w:cs="Times New Roman"/>
          <w:noProof/>
        </w:rPr>
        <w:drawing>
          <wp:inline distT="0" distB="0" distL="0" distR="0" wp14:anchorId="6FA98DEB" wp14:editId="56B66E1A">
            <wp:extent cx="3876675" cy="1724025"/>
            <wp:effectExtent l="0" t="0" r="9525" b="0"/>
            <wp:docPr id="54"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7" cstate="print"/>
                    <a:srcRect/>
                    <a:stretch>
                      <a:fillRect/>
                    </a:stretch>
                  </pic:blipFill>
                  <pic:spPr bwMode="auto">
                    <a:xfrm>
                      <a:off x="0" y="0"/>
                      <a:ext cx="3876675" cy="1724025"/>
                    </a:xfrm>
                    <a:prstGeom prst="rect">
                      <a:avLst/>
                    </a:prstGeom>
                    <a:noFill/>
                  </pic:spPr>
                </pic:pic>
              </a:graphicData>
            </a:graphic>
          </wp:inline>
        </w:drawing>
      </w:r>
    </w:p>
    <w:p w:rsidR="00133C65" w:rsidRPr="00DB701E" w:rsidRDefault="00133C65" w:rsidP="009446ED">
      <w:pPr>
        <w:spacing w:after="0" w:line="240" w:lineRule="auto"/>
        <w:contextualSpacing/>
        <w:jc w:val="center"/>
        <w:rPr>
          <w:rFonts w:ascii="Times New Roman" w:hAnsi="Times New Roman" w:cs="Times New Roman"/>
        </w:rPr>
      </w:pPr>
    </w:p>
    <w:p w:rsidR="00133C65" w:rsidRPr="00DB701E" w:rsidRDefault="00133C65" w:rsidP="009446ED">
      <w:pPr>
        <w:spacing w:after="0" w:line="240" w:lineRule="auto"/>
        <w:contextualSpacing/>
        <w:jc w:val="center"/>
        <w:rPr>
          <w:rFonts w:ascii="Times New Roman" w:hAnsi="Times New Roman" w:cs="Times New Roman"/>
          <w:b/>
          <w:i/>
        </w:rPr>
      </w:pPr>
      <w:r w:rsidRPr="00DB701E">
        <w:rPr>
          <w:rFonts w:ascii="Times New Roman" w:hAnsi="Times New Roman" w:cs="Times New Roman"/>
          <w:b/>
          <w:i/>
        </w:rPr>
        <w:t>Figure 1.  Structure of 2</w:t>
      </w:r>
      <w:proofErr w:type="gramStart"/>
      <w:r w:rsidRPr="00DB701E">
        <w:rPr>
          <w:rFonts w:ascii="Times New Roman" w:hAnsi="Times New Roman" w:cs="Times New Roman"/>
          <w:b/>
          <w:i/>
        </w:rPr>
        <w:t>,2’</w:t>
      </w:r>
      <w:proofErr w:type="gramEnd"/>
      <w:r w:rsidR="00DB701E" w:rsidRPr="00DB701E">
        <w:rPr>
          <w:rFonts w:ascii="Times New Roman" w:hAnsi="Times New Roman" w:cs="Times New Roman"/>
          <w:b/>
          <w:i/>
        </w:rPr>
        <w:t xml:space="preserve"> </w:t>
      </w:r>
      <w:proofErr w:type="spellStart"/>
      <w:r w:rsidRPr="00DB701E">
        <w:rPr>
          <w:rFonts w:ascii="Times New Roman" w:hAnsi="Times New Roman" w:cs="Times New Roman"/>
          <w:b/>
          <w:i/>
        </w:rPr>
        <w:t>bip</w:t>
      </w:r>
      <w:r w:rsidR="00DB701E" w:rsidRPr="00DB701E">
        <w:rPr>
          <w:rFonts w:ascii="Times New Roman" w:hAnsi="Times New Roman" w:cs="Times New Roman"/>
          <w:b/>
          <w:i/>
        </w:rPr>
        <w:t>yr</w:t>
      </w:r>
      <w:r w:rsidRPr="00DB701E">
        <w:rPr>
          <w:rFonts w:ascii="Times New Roman" w:hAnsi="Times New Roman" w:cs="Times New Roman"/>
          <w:b/>
          <w:i/>
        </w:rPr>
        <w:t>idyl</w:t>
      </w:r>
      <w:proofErr w:type="spellEnd"/>
      <w:r w:rsidRPr="00DB701E">
        <w:rPr>
          <w:rFonts w:ascii="Times New Roman" w:hAnsi="Times New Roman" w:cs="Times New Roman"/>
          <w:b/>
          <w:i/>
        </w:rPr>
        <w:t xml:space="preserve"> and its complex with ferrous iron</w:t>
      </w:r>
    </w:p>
    <w:p w:rsidR="00133C65" w:rsidRPr="00DB701E" w:rsidRDefault="00133C65" w:rsidP="009446ED">
      <w:pPr>
        <w:spacing w:after="0" w:line="240" w:lineRule="auto"/>
        <w:contextualSpacing/>
        <w:rPr>
          <w:rFonts w:ascii="Times New Roman" w:hAnsi="Times New Roman" w:cs="Times New Roman"/>
          <w:b/>
          <w:i/>
        </w:rPr>
      </w:pPr>
    </w:p>
    <w:p w:rsidR="00133C65" w:rsidRPr="00DB701E" w:rsidRDefault="00133C65" w:rsidP="00DB701E">
      <w:pPr>
        <w:spacing w:after="0" w:line="240" w:lineRule="auto"/>
        <w:contextualSpacing/>
        <w:rPr>
          <w:rFonts w:ascii="Times New Roman" w:hAnsi="Times New Roman" w:cs="Times New Roman"/>
        </w:rPr>
      </w:pPr>
      <w:r w:rsidRPr="00DB701E">
        <w:rPr>
          <w:rFonts w:ascii="Times New Roman" w:hAnsi="Times New Roman" w:cs="Times New Roman"/>
          <w:noProof/>
        </w:rPr>
        <w:drawing>
          <wp:inline distT="0" distB="0" distL="0" distR="0" wp14:anchorId="424C5324" wp14:editId="051E6433">
            <wp:extent cx="5381625" cy="3209925"/>
            <wp:effectExtent l="0" t="0" r="0" b="0"/>
            <wp:docPr id="55"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133C65" w:rsidRPr="00DB701E" w:rsidRDefault="00133C65" w:rsidP="009446ED">
      <w:pPr>
        <w:spacing w:after="0" w:line="240" w:lineRule="auto"/>
        <w:contextualSpacing/>
        <w:jc w:val="center"/>
        <w:rPr>
          <w:rFonts w:ascii="Times New Roman" w:hAnsi="Times New Roman" w:cs="Times New Roman"/>
        </w:rPr>
      </w:pPr>
      <w:r w:rsidRPr="00DB701E">
        <w:rPr>
          <w:rFonts w:ascii="Times New Roman" w:hAnsi="Times New Roman" w:cs="Times New Roman"/>
          <w:b/>
          <w:i/>
        </w:rPr>
        <w:t>Figure 2.  Absorbance spectra for</w:t>
      </w:r>
      <w:r w:rsidR="00DB701E" w:rsidRPr="00DB701E">
        <w:rPr>
          <w:rFonts w:ascii="Times New Roman" w:hAnsi="Times New Roman" w:cs="Times New Roman"/>
          <w:b/>
          <w:i/>
        </w:rPr>
        <w:t xml:space="preserve"> ferrous iron complex with 2</w:t>
      </w:r>
      <w:proofErr w:type="gramStart"/>
      <w:r w:rsidR="00DB701E" w:rsidRPr="00DB701E">
        <w:rPr>
          <w:rFonts w:ascii="Times New Roman" w:hAnsi="Times New Roman" w:cs="Times New Roman"/>
          <w:b/>
          <w:i/>
        </w:rPr>
        <w:t>,2’</w:t>
      </w:r>
      <w:proofErr w:type="gramEnd"/>
      <w:r w:rsidR="00DB701E" w:rsidRPr="00DB701E">
        <w:rPr>
          <w:rFonts w:ascii="Times New Roman" w:hAnsi="Times New Roman" w:cs="Times New Roman"/>
          <w:b/>
          <w:i/>
        </w:rPr>
        <w:t xml:space="preserve"> </w:t>
      </w:r>
      <w:proofErr w:type="spellStart"/>
      <w:r w:rsidRPr="00DB701E">
        <w:rPr>
          <w:rFonts w:ascii="Times New Roman" w:hAnsi="Times New Roman" w:cs="Times New Roman"/>
          <w:b/>
          <w:i/>
        </w:rPr>
        <w:t>bipyridyl</w:t>
      </w:r>
      <w:proofErr w:type="spellEnd"/>
      <w:r w:rsidRPr="00DB701E">
        <w:rPr>
          <w:rFonts w:ascii="Times New Roman" w:hAnsi="Times New Roman" w:cs="Times New Roman"/>
        </w:rPr>
        <w:t>.</w:t>
      </w:r>
    </w:p>
    <w:p w:rsidR="00133C65" w:rsidRPr="00DB701E" w:rsidRDefault="00133C65" w:rsidP="009446ED">
      <w:pPr>
        <w:spacing w:after="0" w:line="240" w:lineRule="auto"/>
        <w:contextualSpacing/>
        <w:rPr>
          <w:rFonts w:ascii="Times New Roman" w:hAnsi="Times New Roman" w:cs="Times New Roman"/>
        </w:rPr>
      </w:pPr>
      <w:r w:rsidRPr="00DB701E">
        <w:rPr>
          <w:rFonts w:ascii="Times New Roman" w:hAnsi="Times New Roman" w:cs="Times New Roman"/>
        </w:rPr>
        <w:tab/>
      </w:r>
    </w:p>
    <w:p w:rsidR="00133C65" w:rsidRPr="00DB701E" w:rsidRDefault="00133C65" w:rsidP="009446ED">
      <w:pPr>
        <w:spacing w:after="0" w:line="240" w:lineRule="auto"/>
        <w:contextualSpacing/>
        <w:jc w:val="both"/>
        <w:rPr>
          <w:rFonts w:ascii="Times New Roman" w:hAnsi="Times New Roman" w:cs="Times New Roman"/>
        </w:rPr>
      </w:pPr>
      <w:proofErr w:type="gramStart"/>
      <w:r w:rsidRPr="00DB701E">
        <w:rPr>
          <w:rFonts w:ascii="Times New Roman" w:hAnsi="Times New Roman" w:cs="Times New Roman"/>
        </w:rPr>
        <w:lastRenderedPageBreak/>
        <w:t>Fe(</w:t>
      </w:r>
      <w:proofErr w:type="gramEnd"/>
      <w:r w:rsidRPr="00DB701E">
        <w:rPr>
          <w:rFonts w:ascii="Times New Roman" w:hAnsi="Times New Roman" w:cs="Times New Roman"/>
        </w:rPr>
        <w:t xml:space="preserve">II) </w:t>
      </w:r>
      <w:r w:rsidR="00DB701E" w:rsidRPr="00DB701E">
        <w:rPr>
          <w:rFonts w:ascii="Times New Roman" w:hAnsi="Times New Roman" w:cs="Times New Roman"/>
        </w:rPr>
        <w:t>reduces</w:t>
      </w:r>
      <w:r w:rsidRPr="00DB701E">
        <w:rPr>
          <w:rFonts w:ascii="Times New Roman" w:hAnsi="Times New Roman" w:cs="Times New Roman"/>
        </w:rPr>
        <w:t xml:space="preserve"> easily in water to Fe(II</w:t>
      </w:r>
      <w:r w:rsidR="00DB701E" w:rsidRPr="00DB701E">
        <w:rPr>
          <w:rFonts w:ascii="Times New Roman" w:hAnsi="Times New Roman" w:cs="Times New Roman"/>
        </w:rPr>
        <w:t>I</w:t>
      </w:r>
      <w:r w:rsidRPr="00DB701E">
        <w:rPr>
          <w:rFonts w:ascii="Times New Roman" w:hAnsi="Times New Roman" w:cs="Times New Roman"/>
        </w:rPr>
        <w:t>).  To reduce any Fe (III) back to Fe (II) we add a reducing agent to the solution.  Of several reducing agents suitable for this purpose</w:t>
      </w:r>
      <w:r w:rsidR="00DB701E" w:rsidRPr="00DB701E">
        <w:rPr>
          <w:rFonts w:ascii="Times New Roman" w:hAnsi="Times New Roman" w:cs="Times New Roman"/>
        </w:rPr>
        <w:t>,</w:t>
      </w:r>
      <w:r w:rsidRPr="00DB701E">
        <w:rPr>
          <w:rFonts w:ascii="Times New Roman" w:hAnsi="Times New Roman" w:cs="Times New Roman"/>
        </w:rPr>
        <w:t xml:space="preserve"> hydroxylamine hydrochloride has been found to be very effective (Eq. 1).</w:t>
      </w:r>
    </w:p>
    <w:p w:rsidR="00133C65" w:rsidRPr="00DB701E" w:rsidRDefault="00133C65" w:rsidP="009446ED">
      <w:pPr>
        <w:spacing w:after="0" w:line="240" w:lineRule="auto"/>
        <w:contextualSpacing/>
        <w:jc w:val="both"/>
        <w:rPr>
          <w:rFonts w:ascii="Times New Roman" w:hAnsi="Times New Roman" w:cs="Times New Roman"/>
        </w:rPr>
      </w:pPr>
    </w:p>
    <w:p w:rsidR="00133C65" w:rsidRPr="00DB701E" w:rsidRDefault="00133C65" w:rsidP="009446ED">
      <w:pPr>
        <w:spacing w:after="0" w:line="240" w:lineRule="auto"/>
        <w:contextualSpacing/>
        <w:jc w:val="right"/>
        <w:rPr>
          <w:rFonts w:ascii="Times New Roman" w:hAnsi="Times New Roman" w:cs="Times New Roman"/>
        </w:rPr>
      </w:pPr>
      <w:r w:rsidRPr="00DB701E">
        <w:rPr>
          <w:rFonts w:ascii="Times New Roman" w:hAnsi="Times New Roman" w:cs="Times New Roman"/>
        </w:rPr>
        <w:t xml:space="preserve"> </w:t>
      </w:r>
      <w:r w:rsidRPr="00DB701E">
        <w:rPr>
          <w:rFonts w:ascii="Times New Roman" w:hAnsi="Times New Roman" w:cs="Times New Roman"/>
        </w:rPr>
        <w:tab/>
      </w:r>
      <w:r w:rsidRPr="00DB701E">
        <w:rPr>
          <w:rFonts w:ascii="Times New Roman" w:hAnsi="Times New Roman" w:cs="Times New Roman"/>
        </w:rPr>
        <w:tab/>
        <w:t xml:space="preserve">2 </w:t>
      </w:r>
      <w:proofErr w:type="gramStart"/>
      <w:r w:rsidRPr="00DB701E">
        <w:rPr>
          <w:rFonts w:ascii="Times New Roman" w:hAnsi="Times New Roman" w:cs="Times New Roman"/>
        </w:rPr>
        <w:t>NH</w:t>
      </w:r>
      <w:r w:rsidRPr="00DB701E">
        <w:rPr>
          <w:rFonts w:ascii="Times New Roman" w:hAnsi="Times New Roman" w:cs="Times New Roman"/>
          <w:vertAlign w:val="subscript"/>
        </w:rPr>
        <w:t>2</w:t>
      </w:r>
      <w:r w:rsidRPr="00DB701E">
        <w:rPr>
          <w:rFonts w:ascii="Times New Roman" w:hAnsi="Times New Roman" w:cs="Times New Roman"/>
        </w:rPr>
        <w:t>OH  +</w:t>
      </w:r>
      <w:proofErr w:type="gramEnd"/>
      <w:r w:rsidRPr="00DB701E">
        <w:rPr>
          <w:rFonts w:ascii="Times New Roman" w:hAnsi="Times New Roman" w:cs="Times New Roman"/>
        </w:rPr>
        <w:t xml:space="preserve">  4 Fe</w:t>
      </w:r>
      <w:r w:rsidRPr="00DB701E">
        <w:rPr>
          <w:rFonts w:ascii="Times New Roman" w:hAnsi="Times New Roman" w:cs="Times New Roman"/>
          <w:vertAlign w:val="superscript"/>
        </w:rPr>
        <w:t>3+</w:t>
      </w:r>
      <w:r w:rsidRPr="00DB701E">
        <w:rPr>
          <w:rFonts w:ascii="Times New Roman" w:hAnsi="Times New Roman" w:cs="Times New Roman"/>
        </w:rPr>
        <w:t xml:space="preserve">  →   N</w:t>
      </w:r>
      <w:r w:rsidRPr="00DB701E">
        <w:rPr>
          <w:rFonts w:ascii="Times New Roman" w:hAnsi="Times New Roman" w:cs="Times New Roman"/>
          <w:vertAlign w:val="subscript"/>
        </w:rPr>
        <w:t>2</w:t>
      </w:r>
      <w:r w:rsidRPr="00DB701E">
        <w:rPr>
          <w:rFonts w:ascii="Times New Roman" w:hAnsi="Times New Roman" w:cs="Times New Roman"/>
        </w:rPr>
        <w:t>O  + 4 Fe</w:t>
      </w:r>
      <w:r w:rsidRPr="00DB701E">
        <w:rPr>
          <w:rFonts w:ascii="Times New Roman" w:hAnsi="Times New Roman" w:cs="Times New Roman"/>
          <w:vertAlign w:val="superscript"/>
        </w:rPr>
        <w:t>2+</w:t>
      </w:r>
      <w:r w:rsidRPr="00DB701E">
        <w:rPr>
          <w:rFonts w:ascii="Times New Roman" w:hAnsi="Times New Roman" w:cs="Times New Roman"/>
        </w:rPr>
        <w:t xml:space="preserve">  + H</w:t>
      </w:r>
      <w:r w:rsidRPr="00DB701E">
        <w:rPr>
          <w:rFonts w:ascii="Times New Roman" w:hAnsi="Times New Roman" w:cs="Times New Roman"/>
          <w:vertAlign w:val="subscript"/>
        </w:rPr>
        <w:t>2</w:t>
      </w:r>
      <w:r w:rsidRPr="00DB701E">
        <w:rPr>
          <w:rFonts w:ascii="Times New Roman" w:hAnsi="Times New Roman" w:cs="Times New Roman"/>
        </w:rPr>
        <w:t>O  + 4 H</w:t>
      </w:r>
      <w:r w:rsidRPr="00DB701E">
        <w:rPr>
          <w:rFonts w:ascii="Times New Roman" w:hAnsi="Times New Roman" w:cs="Times New Roman"/>
          <w:vertAlign w:val="superscript"/>
        </w:rPr>
        <w:t>+</w:t>
      </w:r>
      <w:r w:rsidRPr="00DB701E">
        <w:rPr>
          <w:rFonts w:ascii="Times New Roman" w:hAnsi="Times New Roman" w:cs="Times New Roman"/>
        </w:rPr>
        <w:t xml:space="preserve">                           (1)</w:t>
      </w:r>
    </w:p>
    <w:p w:rsidR="00133C65" w:rsidRPr="00DB701E" w:rsidRDefault="00133C65" w:rsidP="009446ED">
      <w:pPr>
        <w:spacing w:after="0" w:line="240" w:lineRule="auto"/>
        <w:contextualSpacing/>
        <w:jc w:val="right"/>
        <w:rPr>
          <w:rFonts w:ascii="Times New Roman" w:hAnsi="Times New Roman" w:cs="Times New Roman"/>
        </w:rPr>
      </w:pPr>
    </w:p>
    <w:p w:rsidR="00133C65" w:rsidRPr="00DB701E" w:rsidRDefault="00133C65" w:rsidP="009446ED">
      <w:pPr>
        <w:spacing w:after="0" w:line="240" w:lineRule="auto"/>
        <w:contextualSpacing/>
        <w:jc w:val="both"/>
        <w:rPr>
          <w:rFonts w:ascii="Times New Roman" w:hAnsi="Times New Roman" w:cs="Times New Roman"/>
        </w:rPr>
      </w:pPr>
      <w:r w:rsidRPr="00DB701E">
        <w:rPr>
          <w:rFonts w:ascii="Times New Roman" w:hAnsi="Times New Roman" w:cs="Times New Roman"/>
        </w:rPr>
        <w:t>The success of this method of analysis depends on proper buffering of the solution, presence of an effective reducing agent, and precise laboratory techniques.</w:t>
      </w:r>
    </w:p>
    <w:p w:rsidR="00133C65" w:rsidRPr="00DB701E" w:rsidRDefault="00133C65" w:rsidP="009446ED">
      <w:pPr>
        <w:spacing w:after="0" w:line="240" w:lineRule="auto"/>
        <w:contextualSpacing/>
        <w:jc w:val="both"/>
        <w:rPr>
          <w:rFonts w:ascii="Times New Roman" w:hAnsi="Times New Roman" w:cs="Times New Roman"/>
          <w:u w:color="000000"/>
        </w:rPr>
      </w:pPr>
    </w:p>
    <w:p w:rsidR="00133C65" w:rsidRPr="00DB701E" w:rsidRDefault="00133C65" w:rsidP="009446ED">
      <w:pPr>
        <w:spacing w:after="0" w:line="240" w:lineRule="auto"/>
        <w:contextualSpacing/>
        <w:rPr>
          <w:rFonts w:ascii="Times New Roman" w:hAnsi="Times New Roman" w:cs="Times New Roman"/>
          <w:b/>
          <w:u w:color="000000"/>
        </w:rPr>
      </w:pPr>
      <w:r w:rsidRPr="00DB701E">
        <w:rPr>
          <w:rFonts w:ascii="Times New Roman" w:hAnsi="Times New Roman" w:cs="Times New Roman"/>
          <w:b/>
          <w:u w:color="000000"/>
        </w:rPr>
        <w:t>EXPERIMENTAL</w:t>
      </w:r>
    </w:p>
    <w:p w:rsidR="00133C65" w:rsidRPr="00DB701E" w:rsidRDefault="00133C65" w:rsidP="009446ED">
      <w:pPr>
        <w:tabs>
          <w:tab w:val="left" w:pos="2160"/>
        </w:tabs>
        <w:spacing w:after="0" w:line="240" w:lineRule="auto"/>
        <w:contextualSpacing/>
        <w:rPr>
          <w:rFonts w:ascii="Times New Roman" w:hAnsi="Times New Roman" w:cs="Times New Roman"/>
        </w:rPr>
      </w:pPr>
      <w:r w:rsidRPr="00DB701E">
        <w:rPr>
          <w:rFonts w:ascii="Times New Roman" w:hAnsi="Times New Roman" w:cs="Times New Roman"/>
          <w:i/>
          <w:iCs/>
        </w:rPr>
        <w:t>Equipment Needed:</w:t>
      </w:r>
      <w:r w:rsidRPr="00DB701E">
        <w:rPr>
          <w:rFonts w:ascii="Times New Roman" w:hAnsi="Times New Roman" w:cs="Times New Roman"/>
        </w:rPr>
        <w:tab/>
      </w:r>
      <w:r w:rsidRPr="00DB701E">
        <w:rPr>
          <w:rFonts w:ascii="Times New Roman" w:hAnsi="Times New Roman" w:cs="Times New Roman"/>
        </w:rPr>
        <w:tab/>
        <w:t>5, 10, 20, 25, 50 mL pipets</w:t>
      </w:r>
    </w:p>
    <w:p w:rsidR="00133C65" w:rsidRPr="00DB701E" w:rsidRDefault="00133C65" w:rsidP="009446ED">
      <w:pPr>
        <w:tabs>
          <w:tab w:val="left" w:pos="2160"/>
        </w:tabs>
        <w:spacing w:after="0" w:line="240" w:lineRule="auto"/>
        <w:contextualSpacing/>
        <w:rPr>
          <w:rFonts w:ascii="Times New Roman" w:hAnsi="Times New Roman" w:cs="Times New Roman"/>
        </w:rPr>
      </w:pPr>
      <w:r w:rsidRPr="00DB701E">
        <w:rPr>
          <w:rFonts w:ascii="Times New Roman" w:hAnsi="Times New Roman" w:cs="Times New Roman"/>
        </w:rPr>
        <w:tab/>
      </w:r>
      <w:r w:rsidRPr="00DB701E">
        <w:rPr>
          <w:rFonts w:ascii="Times New Roman" w:hAnsi="Times New Roman" w:cs="Times New Roman"/>
        </w:rPr>
        <w:tab/>
        <w:t>10 - 100 mL volumetric flasks</w:t>
      </w:r>
    </w:p>
    <w:p w:rsidR="00133C65" w:rsidRPr="00DB701E" w:rsidRDefault="00133C65" w:rsidP="009446ED">
      <w:pPr>
        <w:tabs>
          <w:tab w:val="left" w:pos="2160"/>
        </w:tabs>
        <w:spacing w:after="0" w:line="240" w:lineRule="auto"/>
        <w:contextualSpacing/>
        <w:rPr>
          <w:rFonts w:ascii="Times New Roman" w:hAnsi="Times New Roman" w:cs="Times New Roman"/>
        </w:rPr>
      </w:pPr>
      <w:r w:rsidRPr="00DB701E">
        <w:rPr>
          <w:rFonts w:ascii="Times New Roman" w:hAnsi="Times New Roman" w:cs="Times New Roman"/>
        </w:rPr>
        <w:tab/>
      </w:r>
      <w:r w:rsidRPr="00DB701E">
        <w:rPr>
          <w:rFonts w:ascii="Times New Roman" w:hAnsi="Times New Roman" w:cs="Times New Roman"/>
        </w:rPr>
        <w:tab/>
        <w:t>1000 mL volumetric flask</w:t>
      </w:r>
    </w:p>
    <w:p w:rsidR="00133C65" w:rsidRPr="00DB701E" w:rsidRDefault="00133C65" w:rsidP="009446ED">
      <w:pPr>
        <w:tabs>
          <w:tab w:val="left" w:pos="2160"/>
        </w:tabs>
        <w:spacing w:after="0" w:line="240" w:lineRule="auto"/>
        <w:contextualSpacing/>
        <w:rPr>
          <w:rFonts w:ascii="Times New Roman" w:hAnsi="Times New Roman" w:cs="Times New Roman"/>
        </w:rPr>
      </w:pPr>
      <w:r w:rsidRPr="00DB701E">
        <w:rPr>
          <w:rFonts w:ascii="Times New Roman" w:hAnsi="Times New Roman" w:cs="Times New Roman"/>
        </w:rPr>
        <w:tab/>
      </w:r>
      <w:r w:rsidRPr="00DB701E">
        <w:rPr>
          <w:rFonts w:ascii="Times New Roman" w:hAnsi="Times New Roman" w:cs="Times New Roman"/>
        </w:rPr>
        <w:tab/>
        <w:t>500 mL volumetric flask</w:t>
      </w:r>
    </w:p>
    <w:p w:rsidR="00133C65" w:rsidRPr="00DB701E" w:rsidRDefault="00133C65" w:rsidP="009446ED">
      <w:pPr>
        <w:tabs>
          <w:tab w:val="left" w:pos="2160"/>
        </w:tabs>
        <w:spacing w:after="0" w:line="240" w:lineRule="auto"/>
        <w:contextualSpacing/>
        <w:rPr>
          <w:rFonts w:ascii="Times New Roman" w:hAnsi="Times New Roman" w:cs="Times New Roman"/>
        </w:rPr>
      </w:pPr>
      <w:r w:rsidRPr="00DB701E">
        <w:rPr>
          <w:rFonts w:ascii="Times New Roman" w:hAnsi="Times New Roman" w:cs="Times New Roman"/>
        </w:rPr>
        <w:tab/>
      </w:r>
      <w:r w:rsidRPr="00DB701E">
        <w:rPr>
          <w:rFonts w:ascii="Times New Roman" w:hAnsi="Times New Roman" w:cs="Times New Roman"/>
        </w:rPr>
        <w:tab/>
        <w:t xml:space="preserve">9 - </w:t>
      </w:r>
      <w:proofErr w:type="gramStart"/>
      <w:r w:rsidRPr="00DB701E">
        <w:rPr>
          <w:rFonts w:ascii="Times New Roman" w:hAnsi="Times New Roman" w:cs="Times New Roman"/>
        </w:rPr>
        <w:t>plastic</w:t>
      </w:r>
      <w:proofErr w:type="gramEnd"/>
      <w:r w:rsidRPr="00DB701E">
        <w:rPr>
          <w:rFonts w:ascii="Times New Roman" w:hAnsi="Times New Roman" w:cs="Times New Roman"/>
        </w:rPr>
        <w:t xml:space="preserve"> storage bottles.</w:t>
      </w:r>
    </w:p>
    <w:p w:rsidR="00133C65" w:rsidRPr="00DB701E" w:rsidRDefault="00133C65" w:rsidP="009446ED">
      <w:pPr>
        <w:tabs>
          <w:tab w:val="left" w:pos="2160"/>
        </w:tabs>
        <w:spacing w:after="0" w:line="240" w:lineRule="auto"/>
        <w:contextualSpacing/>
        <w:rPr>
          <w:rFonts w:ascii="Times New Roman" w:hAnsi="Times New Roman" w:cs="Times New Roman"/>
        </w:rPr>
      </w:pPr>
    </w:p>
    <w:p w:rsidR="00133C65" w:rsidRPr="00DB701E" w:rsidRDefault="00133C65" w:rsidP="00133C65">
      <w:pPr>
        <w:pStyle w:val="ListParagraph"/>
        <w:numPr>
          <w:ilvl w:val="0"/>
          <w:numId w:val="1"/>
        </w:numPr>
        <w:tabs>
          <w:tab w:val="left" w:pos="630"/>
        </w:tabs>
        <w:spacing w:after="0" w:line="240" w:lineRule="auto"/>
        <w:ind w:left="360" w:hanging="317"/>
        <w:jc w:val="both"/>
        <w:rPr>
          <w:rFonts w:ascii="Times New Roman" w:hAnsi="Times New Roman" w:cs="Times New Roman"/>
        </w:rPr>
      </w:pPr>
      <w:r w:rsidRPr="00DB701E">
        <w:rPr>
          <w:rFonts w:ascii="Times New Roman" w:hAnsi="Times New Roman" w:cs="Times New Roman"/>
          <w:u w:val="thick"/>
        </w:rPr>
        <w:t xml:space="preserve">100 </w:t>
      </w:r>
      <w:r w:rsidR="0057195B">
        <w:rPr>
          <w:rFonts w:ascii="Times New Roman" w:hAnsi="Times New Roman" w:cs="Times New Roman"/>
          <w:u w:val="thick"/>
        </w:rPr>
        <w:t>mg/L</w:t>
      </w:r>
      <w:r w:rsidRPr="00DB701E">
        <w:rPr>
          <w:rFonts w:ascii="Times New Roman" w:hAnsi="Times New Roman" w:cs="Times New Roman"/>
          <w:u w:val="thick"/>
        </w:rPr>
        <w:t xml:space="preserve"> Iron Solution</w:t>
      </w:r>
      <w:r w:rsidRPr="00DB701E">
        <w:rPr>
          <w:rFonts w:ascii="Times New Roman" w:hAnsi="Times New Roman" w:cs="Times New Roman"/>
        </w:rPr>
        <w:t>. In a 400 mL beaker add 5 mL of 6 M HCL to about 250 mL of water.  Dissolve 0.7022 g of ferrous ammonium sulfate (</w:t>
      </w:r>
      <w:proofErr w:type="gramStart"/>
      <w:r w:rsidRPr="00DB701E">
        <w:rPr>
          <w:rFonts w:ascii="Times New Roman" w:hAnsi="Times New Roman" w:cs="Times New Roman"/>
        </w:rPr>
        <w:t>Fe(</w:t>
      </w:r>
      <w:proofErr w:type="gramEnd"/>
      <w:r w:rsidRPr="00DB701E">
        <w:rPr>
          <w:rFonts w:ascii="Times New Roman" w:hAnsi="Times New Roman" w:cs="Times New Roman"/>
        </w:rPr>
        <w:t>NH</w:t>
      </w:r>
      <w:r w:rsidRPr="00DB701E">
        <w:rPr>
          <w:rFonts w:ascii="Times New Roman" w:hAnsi="Times New Roman" w:cs="Times New Roman"/>
          <w:vertAlign w:val="subscript"/>
        </w:rPr>
        <w:t>4</w:t>
      </w:r>
      <w:r w:rsidRPr="00DB701E">
        <w:rPr>
          <w:rFonts w:ascii="Times New Roman" w:hAnsi="Times New Roman" w:cs="Times New Roman"/>
        </w:rPr>
        <w:t>)</w:t>
      </w:r>
      <w:r w:rsidRPr="00DB701E">
        <w:rPr>
          <w:rFonts w:ascii="Times New Roman" w:hAnsi="Times New Roman" w:cs="Times New Roman"/>
          <w:vertAlign w:val="subscript"/>
        </w:rPr>
        <w:t>2</w:t>
      </w:r>
      <w:r w:rsidRPr="00DB701E">
        <w:rPr>
          <w:rFonts w:ascii="Times New Roman" w:hAnsi="Times New Roman" w:cs="Times New Roman"/>
        </w:rPr>
        <w:t>(SO</w:t>
      </w:r>
      <w:r w:rsidRPr="00DB701E">
        <w:rPr>
          <w:rFonts w:ascii="Times New Roman" w:hAnsi="Times New Roman" w:cs="Times New Roman"/>
          <w:vertAlign w:val="subscript"/>
        </w:rPr>
        <w:t>4</w:t>
      </w:r>
      <w:r w:rsidRPr="00DB701E">
        <w:rPr>
          <w:rFonts w:ascii="Times New Roman" w:hAnsi="Times New Roman" w:cs="Times New Roman"/>
        </w:rPr>
        <w:t>)</w:t>
      </w:r>
      <w:r w:rsidRPr="00DB701E">
        <w:rPr>
          <w:rFonts w:ascii="Times New Roman" w:hAnsi="Times New Roman" w:cs="Times New Roman"/>
          <w:vertAlign w:val="subscript"/>
        </w:rPr>
        <w:t>2</w:t>
      </w:r>
      <w:r w:rsidRPr="00DB701E">
        <w:rPr>
          <w:rFonts w:ascii="Times New Roman" w:hAnsi="Times New Roman" w:cs="Times New Roman"/>
        </w:rPr>
        <w:t>· 6 H</w:t>
      </w:r>
      <w:r w:rsidRPr="00DB701E">
        <w:rPr>
          <w:rFonts w:ascii="Times New Roman" w:hAnsi="Times New Roman" w:cs="Times New Roman"/>
          <w:vertAlign w:val="subscript"/>
        </w:rPr>
        <w:t>2</w:t>
      </w:r>
      <w:r w:rsidRPr="00DB701E">
        <w:rPr>
          <w:rFonts w:ascii="Times New Roman" w:hAnsi="Times New Roman" w:cs="Times New Roman"/>
        </w:rPr>
        <w:t>O) in in the acidified water. Transfer to a 1000 mL volumetric flask and dilute to the mark with deionized water. Mix well.</w:t>
      </w:r>
    </w:p>
    <w:p w:rsidR="00133C65" w:rsidRPr="00DB701E" w:rsidRDefault="00133C65" w:rsidP="009446ED">
      <w:pPr>
        <w:pStyle w:val="ListParagraph"/>
        <w:tabs>
          <w:tab w:val="left" w:pos="630"/>
        </w:tabs>
        <w:spacing w:after="0" w:line="240" w:lineRule="auto"/>
        <w:ind w:left="360" w:hanging="317"/>
        <w:jc w:val="both"/>
        <w:rPr>
          <w:rFonts w:ascii="Times New Roman" w:hAnsi="Times New Roman" w:cs="Times New Roman"/>
        </w:rPr>
      </w:pPr>
    </w:p>
    <w:p w:rsidR="00133C65" w:rsidRPr="00DB701E" w:rsidRDefault="00133C65" w:rsidP="00133C65">
      <w:pPr>
        <w:pStyle w:val="ListParagraph"/>
        <w:numPr>
          <w:ilvl w:val="0"/>
          <w:numId w:val="1"/>
        </w:numPr>
        <w:tabs>
          <w:tab w:val="left" w:pos="630"/>
        </w:tabs>
        <w:spacing w:after="0" w:line="240" w:lineRule="auto"/>
        <w:ind w:left="360" w:hanging="317"/>
        <w:jc w:val="both"/>
        <w:rPr>
          <w:rFonts w:ascii="Times New Roman" w:hAnsi="Times New Roman" w:cs="Times New Roman"/>
        </w:rPr>
      </w:pPr>
      <w:r w:rsidRPr="00DB701E">
        <w:rPr>
          <w:rFonts w:ascii="Times New Roman" w:hAnsi="Times New Roman" w:cs="Times New Roman"/>
          <w:u w:val="thick"/>
        </w:rPr>
        <w:t xml:space="preserve">10 </w:t>
      </w:r>
      <w:r w:rsidR="0057195B">
        <w:rPr>
          <w:rFonts w:ascii="Times New Roman" w:hAnsi="Times New Roman" w:cs="Times New Roman"/>
          <w:u w:val="thick"/>
        </w:rPr>
        <w:t>mg/L</w:t>
      </w:r>
      <w:r w:rsidRPr="00DB701E">
        <w:rPr>
          <w:rFonts w:ascii="Times New Roman" w:hAnsi="Times New Roman" w:cs="Times New Roman"/>
          <w:u w:val="thick"/>
        </w:rPr>
        <w:t xml:space="preserve"> Iron Solution.</w:t>
      </w:r>
      <w:r w:rsidRPr="00DB701E">
        <w:rPr>
          <w:rFonts w:ascii="Times New Roman" w:hAnsi="Times New Roman" w:cs="Times New Roman"/>
        </w:rPr>
        <w:t xml:space="preserve">  Pipet 50 mL of 100 </w:t>
      </w:r>
      <w:r w:rsidR="0057195B">
        <w:rPr>
          <w:rFonts w:ascii="Times New Roman" w:hAnsi="Times New Roman" w:cs="Times New Roman"/>
        </w:rPr>
        <w:t>mg/L</w:t>
      </w:r>
      <w:r w:rsidRPr="00DB701E">
        <w:rPr>
          <w:rFonts w:ascii="Times New Roman" w:hAnsi="Times New Roman" w:cs="Times New Roman"/>
        </w:rPr>
        <w:t xml:space="preserve"> iron solution into a 500 mL volumetric flask. Dilute to mark with deionized water and mix well.</w:t>
      </w:r>
    </w:p>
    <w:p w:rsidR="00133C65" w:rsidRPr="00DB701E" w:rsidRDefault="00133C65" w:rsidP="009446ED">
      <w:pPr>
        <w:pStyle w:val="ListParagraph"/>
        <w:tabs>
          <w:tab w:val="left" w:pos="630"/>
        </w:tabs>
        <w:spacing w:after="0" w:line="240" w:lineRule="auto"/>
        <w:ind w:left="360" w:hanging="317"/>
        <w:jc w:val="both"/>
        <w:rPr>
          <w:rFonts w:ascii="Times New Roman" w:hAnsi="Times New Roman" w:cs="Times New Roman"/>
        </w:rPr>
      </w:pPr>
    </w:p>
    <w:p w:rsidR="00133C65" w:rsidRPr="00DB701E" w:rsidRDefault="00133C65" w:rsidP="00133C65">
      <w:pPr>
        <w:pStyle w:val="ListParagraph"/>
        <w:numPr>
          <w:ilvl w:val="0"/>
          <w:numId w:val="1"/>
        </w:numPr>
        <w:tabs>
          <w:tab w:val="left" w:pos="630"/>
        </w:tabs>
        <w:spacing w:after="0" w:line="240" w:lineRule="auto"/>
        <w:ind w:left="360" w:hanging="317"/>
        <w:jc w:val="both"/>
        <w:rPr>
          <w:rFonts w:ascii="Times New Roman" w:hAnsi="Times New Roman" w:cs="Times New Roman"/>
        </w:rPr>
      </w:pPr>
      <w:r w:rsidRPr="00DB701E">
        <w:rPr>
          <w:rFonts w:ascii="Times New Roman" w:hAnsi="Times New Roman" w:cs="Times New Roman"/>
          <w:u w:val="thick"/>
        </w:rPr>
        <w:t>Unknown Solution</w:t>
      </w:r>
      <w:r w:rsidRPr="00DB701E">
        <w:rPr>
          <w:rFonts w:ascii="Times New Roman" w:hAnsi="Times New Roman" w:cs="Times New Roman"/>
        </w:rPr>
        <w:t>.  Turn in a clean 10 oz. plastic bottle labeled with your name to your laboratory instructor.  When you receive your unknown solution quantitatively transfer to a 100 mL volumetric flask, dilute to the mark with deionized water and mix well.  DO THE QUANTITATIVE TRANSFER FIRST.  The resulting 100 mL solution serves as the “prepared sample” in Table 1.</w:t>
      </w:r>
    </w:p>
    <w:p w:rsidR="00133C65" w:rsidRPr="00DB701E" w:rsidRDefault="00133C65" w:rsidP="009446ED">
      <w:pPr>
        <w:pStyle w:val="ListParagraph"/>
        <w:tabs>
          <w:tab w:val="left" w:pos="630"/>
        </w:tabs>
        <w:spacing w:after="0" w:line="240" w:lineRule="auto"/>
        <w:ind w:left="360" w:hanging="317"/>
        <w:jc w:val="both"/>
        <w:rPr>
          <w:rFonts w:ascii="Times New Roman" w:hAnsi="Times New Roman" w:cs="Times New Roman"/>
        </w:rPr>
      </w:pPr>
    </w:p>
    <w:p w:rsidR="00133C65" w:rsidRPr="00DB701E" w:rsidRDefault="00133C65" w:rsidP="00133C65">
      <w:pPr>
        <w:pStyle w:val="ListParagraph"/>
        <w:numPr>
          <w:ilvl w:val="0"/>
          <w:numId w:val="1"/>
        </w:numPr>
        <w:tabs>
          <w:tab w:val="left" w:pos="630"/>
        </w:tabs>
        <w:spacing w:after="0" w:line="240" w:lineRule="auto"/>
        <w:ind w:left="360" w:hanging="317"/>
        <w:jc w:val="both"/>
        <w:rPr>
          <w:rFonts w:ascii="Times New Roman" w:hAnsi="Times New Roman" w:cs="Times New Roman"/>
        </w:rPr>
      </w:pPr>
      <w:r w:rsidRPr="00DB701E">
        <w:rPr>
          <w:rFonts w:ascii="Times New Roman" w:hAnsi="Times New Roman" w:cs="Times New Roman"/>
          <w:u w:val="thick"/>
        </w:rPr>
        <w:t>Preparation of Standards, Blank and Sample.</w:t>
      </w:r>
      <w:r w:rsidRPr="00DB701E">
        <w:rPr>
          <w:rFonts w:ascii="Times New Roman" w:hAnsi="Times New Roman" w:cs="Times New Roman"/>
        </w:rPr>
        <w:t xml:space="preserve">  Label nine l00 mL volumetric flasks according to the following scheme (0.5 </w:t>
      </w:r>
      <w:r w:rsidR="0057195B">
        <w:rPr>
          <w:rFonts w:ascii="Times New Roman" w:hAnsi="Times New Roman" w:cs="Times New Roman"/>
        </w:rPr>
        <w:t>mg/L</w:t>
      </w:r>
      <w:r w:rsidRPr="00DB701E">
        <w:rPr>
          <w:rFonts w:ascii="Times New Roman" w:hAnsi="Times New Roman" w:cs="Times New Roman"/>
        </w:rPr>
        <w:t xml:space="preserve">, 1.0 </w:t>
      </w:r>
      <w:r w:rsidR="0057195B">
        <w:rPr>
          <w:rFonts w:ascii="Times New Roman" w:hAnsi="Times New Roman" w:cs="Times New Roman"/>
        </w:rPr>
        <w:t>mg/L</w:t>
      </w:r>
      <w:r w:rsidRPr="00DB701E">
        <w:rPr>
          <w:rFonts w:ascii="Times New Roman" w:hAnsi="Times New Roman" w:cs="Times New Roman"/>
        </w:rPr>
        <w:t xml:space="preserve"> blank, </w:t>
      </w:r>
      <w:proofErr w:type="gramStart"/>
      <w:r w:rsidRPr="00DB701E">
        <w:rPr>
          <w:rFonts w:ascii="Times New Roman" w:hAnsi="Times New Roman" w:cs="Times New Roman"/>
        </w:rPr>
        <w:t>sample</w:t>
      </w:r>
      <w:proofErr w:type="gramEnd"/>
      <w:r w:rsidRPr="00DB701E">
        <w:rPr>
          <w:rFonts w:ascii="Times New Roman" w:hAnsi="Times New Roman" w:cs="Times New Roman"/>
        </w:rPr>
        <w:t>).  Prepare the nine solutions following the block outline in Table 1.</w:t>
      </w:r>
    </w:p>
    <w:p w:rsidR="00133C65" w:rsidRPr="00DB701E" w:rsidRDefault="00133C65" w:rsidP="00DB701E">
      <w:pPr>
        <w:tabs>
          <w:tab w:val="left" w:pos="630"/>
        </w:tabs>
        <w:spacing w:after="0" w:line="240" w:lineRule="auto"/>
        <w:contextualSpacing/>
        <w:jc w:val="both"/>
        <w:rPr>
          <w:rFonts w:ascii="Times New Roman" w:hAnsi="Times New Roman" w:cs="Times New Roman"/>
        </w:rPr>
      </w:pPr>
    </w:p>
    <w:tbl>
      <w:tblPr>
        <w:tblW w:w="9648" w:type="dxa"/>
        <w:jc w:val="center"/>
        <w:tblLayout w:type="fixed"/>
        <w:tblCellMar>
          <w:left w:w="0" w:type="dxa"/>
          <w:right w:w="0" w:type="dxa"/>
        </w:tblCellMar>
        <w:tblLook w:val="0000" w:firstRow="0" w:lastRow="0" w:firstColumn="0" w:lastColumn="0" w:noHBand="0" w:noVBand="0"/>
      </w:tblPr>
      <w:tblGrid>
        <w:gridCol w:w="1764"/>
        <w:gridCol w:w="810"/>
        <w:gridCol w:w="900"/>
        <w:gridCol w:w="900"/>
        <w:gridCol w:w="900"/>
        <w:gridCol w:w="900"/>
        <w:gridCol w:w="900"/>
        <w:gridCol w:w="900"/>
        <w:gridCol w:w="805"/>
        <w:gridCol w:w="869"/>
      </w:tblGrid>
      <w:tr w:rsidR="0057195B" w:rsidRPr="00DB701E" w:rsidTr="0057195B">
        <w:trPr>
          <w:trHeight w:hRule="exact" w:val="730"/>
          <w:jc w:val="center"/>
        </w:trPr>
        <w:tc>
          <w:tcPr>
            <w:tcW w:w="1764"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rsidR="00133C65" w:rsidRPr="00DB701E" w:rsidRDefault="00133C65" w:rsidP="009446ED">
            <w:pPr>
              <w:spacing w:after="0" w:line="240" w:lineRule="auto"/>
              <w:ind w:hanging="317"/>
              <w:contextualSpacing/>
              <w:jc w:val="right"/>
              <w:rPr>
                <w:rFonts w:ascii="Times New Roman" w:hAnsi="Times New Roman" w:cs="Times New Roman"/>
                <w:color w:val="000000"/>
              </w:rPr>
            </w:pPr>
            <w:r w:rsidRPr="00DB701E">
              <w:rPr>
                <w:rFonts w:ascii="Times New Roman" w:hAnsi="Times New Roman" w:cs="Times New Roman"/>
                <w:color w:val="000000"/>
              </w:rPr>
              <w:t>Reagents  (mL)</w:t>
            </w:r>
          </w:p>
        </w:tc>
        <w:tc>
          <w:tcPr>
            <w:tcW w:w="81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bottom"/>
          </w:tcPr>
          <w:p w:rsidR="00133C65" w:rsidRPr="00DB701E" w:rsidRDefault="0057195B" w:rsidP="0057195B">
            <w:pPr>
              <w:spacing w:after="0" w:line="240" w:lineRule="auto"/>
              <w:contextualSpacing/>
              <w:jc w:val="center"/>
              <w:rPr>
                <w:rFonts w:ascii="Times New Roman" w:hAnsi="Times New Roman" w:cs="Times New Roman"/>
                <w:color w:val="000000"/>
              </w:rPr>
            </w:pPr>
            <w:r>
              <w:rPr>
                <w:rFonts w:ascii="Times New Roman" w:hAnsi="Times New Roman" w:cs="Times New Roman"/>
                <w:color w:val="000000"/>
              </w:rPr>
              <w:t>0.5 mg/L</w:t>
            </w:r>
          </w:p>
        </w:tc>
        <w:tc>
          <w:tcPr>
            <w:tcW w:w="90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bottom"/>
          </w:tcPr>
          <w:p w:rsidR="00133C65" w:rsidRPr="00DB701E" w:rsidRDefault="0057195B" w:rsidP="0057195B">
            <w:pPr>
              <w:spacing w:after="0" w:line="240" w:lineRule="auto"/>
              <w:contextualSpacing/>
              <w:jc w:val="center"/>
              <w:rPr>
                <w:rFonts w:ascii="Times New Roman" w:hAnsi="Times New Roman" w:cs="Times New Roman"/>
                <w:color w:val="000000"/>
              </w:rPr>
            </w:pPr>
            <w:r>
              <w:rPr>
                <w:rFonts w:ascii="Times New Roman" w:hAnsi="Times New Roman" w:cs="Times New Roman"/>
                <w:color w:val="000000"/>
              </w:rPr>
              <w:t>1.0 mg/L</w:t>
            </w:r>
          </w:p>
        </w:tc>
        <w:tc>
          <w:tcPr>
            <w:tcW w:w="90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bottom"/>
          </w:tcPr>
          <w:p w:rsidR="00133C65" w:rsidRPr="00DB701E" w:rsidRDefault="0057195B" w:rsidP="0057195B">
            <w:pPr>
              <w:spacing w:after="0" w:line="240" w:lineRule="auto"/>
              <w:contextualSpacing/>
              <w:jc w:val="center"/>
              <w:rPr>
                <w:rFonts w:ascii="Times New Roman" w:hAnsi="Times New Roman" w:cs="Times New Roman"/>
                <w:color w:val="000000"/>
              </w:rPr>
            </w:pPr>
            <w:r>
              <w:rPr>
                <w:rFonts w:ascii="Times New Roman" w:hAnsi="Times New Roman" w:cs="Times New Roman"/>
                <w:color w:val="000000"/>
              </w:rPr>
              <w:t>2.0 mg/L</w:t>
            </w:r>
          </w:p>
        </w:tc>
        <w:tc>
          <w:tcPr>
            <w:tcW w:w="90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bottom"/>
          </w:tcPr>
          <w:p w:rsidR="00133C65" w:rsidRPr="00DB701E" w:rsidRDefault="0057195B" w:rsidP="0057195B">
            <w:pPr>
              <w:spacing w:after="0" w:line="240" w:lineRule="auto"/>
              <w:contextualSpacing/>
              <w:jc w:val="center"/>
              <w:rPr>
                <w:rFonts w:ascii="Times New Roman" w:hAnsi="Times New Roman" w:cs="Times New Roman"/>
                <w:color w:val="000000"/>
              </w:rPr>
            </w:pPr>
            <w:r>
              <w:rPr>
                <w:rFonts w:ascii="Times New Roman" w:hAnsi="Times New Roman" w:cs="Times New Roman"/>
                <w:color w:val="000000"/>
              </w:rPr>
              <w:t>3.0 mg/L</w:t>
            </w:r>
          </w:p>
        </w:tc>
        <w:tc>
          <w:tcPr>
            <w:tcW w:w="90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bottom"/>
          </w:tcPr>
          <w:p w:rsidR="00133C65" w:rsidRPr="00DB701E" w:rsidRDefault="0057195B" w:rsidP="0057195B">
            <w:pPr>
              <w:spacing w:after="0" w:line="240" w:lineRule="auto"/>
              <w:contextualSpacing/>
              <w:jc w:val="center"/>
              <w:rPr>
                <w:rFonts w:ascii="Times New Roman" w:hAnsi="Times New Roman" w:cs="Times New Roman"/>
                <w:color w:val="000000"/>
              </w:rPr>
            </w:pPr>
            <w:r>
              <w:rPr>
                <w:rFonts w:ascii="Times New Roman" w:hAnsi="Times New Roman" w:cs="Times New Roman"/>
                <w:color w:val="000000"/>
              </w:rPr>
              <w:t>4.0 mg/L</w:t>
            </w:r>
          </w:p>
        </w:tc>
        <w:tc>
          <w:tcPr>
            <w:tcW w:w="90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bottom"/>
          </w:tcPr>
          <w:p w:rsidR="00133C65" w:rsidRPr="00DB701E" w:rsidRDefault="0057195B" w:rsidP="0057195B">
            <w:pPr>
              <w:spacing w:after="0" w:line="240" w:lineRule="auto"/>
              <w:contextualSpacing/>
              <w:jc w:val="center"/>
              <w:rPr>
                <w:rFonts w:ascii="Times New Roman" w:hAnsi="Times New Roman" w:cs="Times New Roman"/>
                <w:color w:val="000000"/>
              </w:rPr>
            </w:pPr>
            <w:r>
              <w:rPr>
                <w:rFonts w:ascii="Times New Roman" w:hAnsi="Times New Roman" w:cs="Times New Roman"/>
                <w:color w:val="000000"/>
              </w:rPr>
              <w:t>5.0 mg/L</w:t>
            </w:r>
          </w:p>
        </w:tc>
        <w:tc>
          <w:tcPr>
            <w:tcW w:w="90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bottom"/>
          </w:tcPr>
          <w:p w:rsidR="00133C65" w:rsidRPr="00DB701E" w:rsidRDefault="0057195B" w:rsidP="0057195B">
            <w:pPr>
              <w:spacing w:after="0" w:line="240" w:lineRule="auto"/>
              <w:contextualSpacing/>
              <w:jc w:val="center"/>
              <w:rPr>
                <w:rFonts w:ascii="Times New Roman" w:hAnsi="Times New Roman" w:cs="Times New Roman"/>
                <w:color w:val="000000"/>
              </w:rPr>
            </w:pPr>
            <w:r>
              <w:rPr>
                <w:rFonts w:ascii="Times New Roman" w:hAnsi="Times New Roman" w:cs="Times New Roman"/>
                <w:color w:val="000000"/>
              </w:rPr>
              <w:t>7.0 mg/L</w:t>
            </w:r>
          </w:p>
        </w:tc>
        <w:tc>
          <w:tcPr>
            <w:tcW w:w="805"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bottom"/>
          </w:tcPr>
          <w:p w:rsidR="00133C65" w:rsidRPr="00DB701E" w:rsidRDefault="00133C65" w:rsidP="00DB701E">
            <w:pPr>
              <w:spacing w:after="0" w:line="240" w:lineRule="auto"/>
              <w:ind w:hanging="317"/>
              <w:contextualSpacing/>
              <w:jc w:val="center"/>
              <w:rPr>
                <w:rFonts w:ascii="Times New Roman" w:hAnsi="Times New Roman" w:cs="Times New Roman"/>
                <w:color w:val="000000"/>
              </w:rPr>
            </w:pPr>
            <w:r w:rsidRPr="00DB701E">
              <w:rPr>
                <w:rFonts w:ascii="Times New Roman" w:hAnsi="Times New Roman" w:cs="Times New Roman"/>
                <w:color w:val="000000"/>
              </w:rPr>
              <w:t>Blank</w:t>
            </w:r>
          </w:p>
        </w:tc>
        <w:tc>
          <w:tcPr>
            <w:tcW w:w="869"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bottom"/>
          </w:tcPr>
          <w:p w:rsidR="00133C65" w:rsidRPr="00DB701E" w:rsidRDefault="00133C65" w:rsidP="005C0181">
            <w:pPr>
              <w:spacing w:after="0" w:line="240" w:lineRule="auto"/>
              <w:ind w:hanging="317"/>
              <w:contextualSpacing/>
              <w:jc w:val="right"/>
              <w:rPr>
                <w:rFonts w:ascii="Times New Roman" w:hAnsi="Times New Roman" w:cs="Times New Roman"/>
                <w:color w:val="000000"/>
              </w:rPr>
            </w:pPr>
            <w:r w:rsidRPr="00DB701E">
              <w:rPr>
                <w:rFonts w:ascii="Times New Roman" w:hAnsi="Times New Roman" w:cs="Times New Roman"/>
                <w:color w:val="000000"/>
              </w:rPr>
              <w:t>Prepared</w:t>
            </w:r>
          </w:p>
          <w:p w:rsidR="00133C65" w:rsidRPr="00DB701E" w:rsidRDefault="00133C65" w:rsidP="005C0181">
            <w:pPr>
              <w:spacing w:after="0" w:line="240" w:lineRule="auto"/>
              <w:ind w:hanging="317"/>
              <w:contextualSpacing/>
              <w:jc w:val="right"/>
              <w:rPr>
                <w:rFonts w:ascii="Times New Roman" w:hAnsi="Times New Roman" w:cs="Times New Roman"/>
                <w:color w:val="000000"/>
              </w:rPr>
            </w:pPr>
            <w:r w:rsidRPr="00DB701E">
              <w:rPr>
                <w:rFonts w:ascii="Times New Roman" w:hAnsi="Times New Roman" w:cs="Times New Roman"/>
                <w:color w:val="000000"/>
              </w:rPr>
              <w:t>Sample</w:t>
            </w:r>
          </w:p>
        </w:tc>
      </w:tr>
      <w:tr w:rsidR="0057195B" w:rsidRPr="00DB701E" w:rsidTr="0057195B">
        <w:trPr>
          <w:trHeight w:hRule="exact" w:val="432"/>
          <w:jc w:val="center"/>
        </w:trPr>
        <w:tc>
          <w:tcPr>
            <w:tcW w:w="1764"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rsidR="00133C65" w:rsidRPr="00DB701E" w:rsidRDefault="00133C65" w:rsidP="009446ED">
            <w:pPr>
              <w:spacing w:after="0" w:line="240" w:lineRule="auto"/>
              <w:ind w:hanging="317"/>
              <w:contextualSpacing/>
              <w:jc w:val="right"/>
              <w:rPr>
                <w:rFonts w:ascii="Times New Roman" w:hAnsi="Times New Roman" w:cs="Times New Roman"/>
                <w:color w:val="000000"/>
              </w:rPr>
            </w:pPr>
            <w:r w:rsidRPr="00DB701E">
              <w:rPr>
                <w:rFonts w:ascii="Times New Roman" w:hAnsi="Times New Roman" w:cs="Times New Roman"/>
                <w:color w:val="000000"/>
              </w:rPr>
              <w:t>Unknown solution</w:t>
            </w:r>
          </w:p>
          <w:p w:rsidR="00133C65" w:rsidRPr="00DB701E" w:rsidRDefault="00133C65" w:rsidP="009446ED">
            <w:pPr>
              <w:spacing w:after="0" w:line="240" w:lineRule="auto"/>
              <w:ind w:hanging="317"/>
              <w:contextualSpacing/>
              <w:jc w:val="right"/>
              <w:rPr>
                <w:rFonts w:ascii="Times New Roman" w:hAnsi="Times New Roman" w:cs="Times New Roman"/>
                <w:color w:val="000000"/>
              </w:rPr>
            </w:pPr>
          </w:p>
        </w:tc>
        <w:tc>
          <w:tcPr>
            <w:tcW w:w="81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133C65" w:rsidRPr="00DB701E" w:rsidRDefault="00133C65" w:rsidP="00DB701E">
            <w:pPr>
              <w:spacing w:after="0" w:line="240" w:lineRule="auto"/>
              <w:ind w:hanging="317"/>
              <w:contextualSpacing/>
              <w:jc w:val="center"/>
              <w:rPr>
                <w:rFonts w:ascii="Times New Roman" w:hAnsi="Times New Roman" w:cs="Times New Roman"/>
                <w:color w:val="000000"/>
              </w:rPr>
            </w:pPr>
            <w:r w:rsidRPr="00DB701E">
              <w:rPr>
                <w:rFonts w:ascii="Times New Roman" w:hAnsi="Times New Roman" w:cs="Times New Roman"/>
                <w:color w:val="000000"/>
              </w:rPr>
              <w:t>-</w:t>
            </w:r>
          </w:p>
          <w:p w:rsidR="00133C65" w:rsidRPr="00DB701E" w:rsidRDefault="00133C65" w:rsidP="00DB701E">
            <w:pPr>
              <w:spacing w:after="0" w:line="240" w:lineRule="auto"/>
              <w:ind w:hanging="317"/>
              <w:contextualSpacing/>
              <w:jc w:val="center"/>
              <w:rPr>
                <w:rFonts w:ascii="Times New Roman" w:hAnsi="Times New Roman" w:cs="Times New Roman"/>
                <w:color w:val="000000"/>
              </w:rPr>
            </w:pPr>
          </w:p>
        </w:tc>
        <w:tc>
          <w:tcPr>
            <w:tcW w:w="90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133C65" w:rsidRPr="00DB701E" w:rsidRDefault="00133C65" w:rsidP="00DB701E">
            <w:pPr>
              <w:spacing w:after="0" w:line="240" w:lineRule="auto"/>
              <w:ind w:hanging="317"/>
              <w:contextualSpacing/>
              <w:jc w:val="center"/>
              <w:rPr>
                <w:rFonts w:ascii="Times New Roman" w:hAnsi="Times New Roman" w:cs="Times New Roman"/>
                <w:color w:val="000000"/>
              </w:rPr>
            </w:pPr>
            <w:r w:rsidRPr="00DB701E">
              <w:rPr>
                <w:rFonts w:ascii="Times New Roman" w:hAnsi="Times New Roman" w:cs="Times New Roman"/>
                <w:color w:val="000000"/>
              </w:rPr>
              <w:t>-</w:t>
            </w:r>
          </w:p>
          <w:p w:rsidR="00133C65" w:rsidRPr="00DB701E" w:rsidRDefault="00133C65" w:rsidP="00DB701E">
            <w:pPr>
              <w:spacing w:after="0" w:line="240" w:lineRule="auto"/>
              <w:ind w:hanging="317"/>
              <w:contextualSpacing/>
              <w:jc w:val="center"/>
              <w:rPr>
                <w:rFonts w:ascii="Times New Roman" w:hAnsi="Times New Roman" w:cs="Times New Roman"/>
                <w:color w:val="000000"/>
              </w:rPr>
            </w:pPr>
          </w:p>
        </w:tc>
        <w:tc>
          <w:tcPr>
            <w:tcW w:w="90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133C65" w:rsidRPr="00DB701E" w:rsidRDefault="00133C65" w:rsidP="00DB701E">
            <w:pPr>
              <w:spacing w:after="0" w:line="240" w:lineRule="auto"/>
              <w:ind w:hanging="317"/>
              <w:contextualSpacing/>
              <w:jc w:val="center"/>
              <w:rPr>
                <w:rFonts w:ascii="Times New Roman" w:hAnsi="Times New Roman" w:cs="Times New Roman"/>
                <w:color w:val="000000"/>
              </w:rPr>
            </w:pPr>
            <w:r w:rsidRPr="00DB701E">
              <w:rPr>
                <w:rFonts w:ascii="Times New Roman" w:hAnsi="Times New Roman" w:cs="Times New Roman"/>
                <w:color w:val="000000"/>
              </w:rPr>
              <w:t>-</w:t>
            </w:r>
          </w:p>
          <w:p w:rsidR="00133C65" w:rsidRPr="00DB701E" w:rsidRDefault="00133C65" w:rsidP="00DB701E">
            <w:pPr>
              <w:spacing w:after="0" w:line="240" w:lineRule="auto"/>
              <w:ind w:hanging="317"/>
              <w:contextualSpacing/>
              <w:jc w:val="center"/>
              <w:rPr>
                <w:rFonts w:ascii="Times New Roman" w:hAnsi="Times New Roman" w:cs="Times New Roman"/>
                <w:color w:val="000000"/>
              </w:rPr>
            </w:pPr>
          </w:p>
        </w:tc>
        <w:tc>
          <w:tcPr>
            <w:tcW w:w="90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133C65" w:rsidRPr="00DB701E" w:rsidRDefault="00133C65" w:rsidP="00DB701E">
            <w:pPr>
              <w:spacing w:after="0" w:line="240" w:lineRule="auto"/>
              <w:ind w:hanging="317"/>
              <w:contextualSpacing/>
              <w:jc w:val="center"/>
              <w:rPr>
                <w:rFonts w:ascii="Times New Roman" w:hAnsi="Times New Roman" w:cs="Times New Roman"/>
                <w:color w:val="000000"/>
              </w:rPr>
            </w:pPr>
            <w:r w:rsidRPr="00DB701E">
              <w:rPr>
                <w:rFonts w:ascii="Times New Roman" w:hAnsi="Times New Roman" w:cs="Times New Roman"/>
                <w:color w:val="000000"/>
              </w:rPr>
              <w:t>-</w:t>
            </w:r>
          </w:p>
          <w:p w:rsidR="00133C65" w:rsidRPr="00DB701E" w:rsidRDefault="00133C65" w:rsidP="00DB701E">
            <w:pPr>
              <w:spacing w:after="0" w:line="240" w:lineRule="auto"/>
              <w:ind w:hanging="317"/>
              <w:contextualSpacing/>
              <w:jc w:val="center"/>
              <w:rPr>
                <w:rFonts w:ascii="Times New Roman" w:hAnsi="Times New Roman" w:cs="Times New Roman"/>
                <w:color w:val="000000"/>
              </w:rPr>
            </w:pPr>
          </w:p>
        </w:tc>
        <w:tc>
          <w:tcPr>
            <w:tcW w:w="90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133C65" w:rsidRPr="00DB701E" w:rsidRDefault="00133C65" w:rsidP="00DB701E">
            <w:pPr>
              <w:spacing w:after="0" w:line="240" w:lineRule="auto"/>
              <w:ind w:hanging="317"/>
              <w:contextualSpacing/>
              <w:jc w:val="center"/>
              <w:rPr>
                <w:rFonts w:ascii="Times New Roman" w:hAnsi="Times New Roman" w:cs="Times New Roman"/>
                <w:color w:val="000000"/>
              </w:rPr>
            </w:pPr>
            <w:r w:rsidRPr="00DB701E">
              <w:rPr>
                <w:rFonts w:ascii="Times New Roman" w:hAnsi="Times New Roman" w:cs="Times New Roman"/>
                <w:color w:val="000000"/>
              </w:rPr>
              <w:t>-</w:t>
            </w:r>
          </w:p>
          <w:p w:rsidR="00133C65" w:rsidRPr="00DB701E" w:rsidRDefault="00133C65" w:rsidP="00DB701E">
            <w:pPr>
              <w:spacing w:after="0" w:line="240" w:lineRule="auto"/>
              <w:ind w:hanging="317"/>
              <w:contextualSpacing/>
              <w:jc w:val="center"/>
              <w:rPr>
                <w:rFonts w:ascii="Times New Roman" w:hAnsi="Times New Roman" w:cs="Times New Roman"/>
                <w:color w:val="000000"/>
              </w:rPr>
            </w:pPr>
          </w:p>
        </w:tc>
        <w:tc>
          <w:tcPr>
            <w:tcW w:w="90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133C65" w:rsidRPr="00DB701E" w:rsidRDefault="00133C65" w:rsidP="00DB701E">
            <w:pPr>
              <w:spacing w:after="0" w:line="240" w:lineRule="auto"/>
              <w:ind w:hanging="317"/>
              <w:contextualSpacing/>
              <w:jc w:val="center"/>
              <w:rPr>
                <w:rFonts w:ascii="Times New Roman" w:hAnsi="Times New Roman" w:cs="Times New Roman"/>
                <w:color w:val="000000"/>
              </w:rPr>
            </w:pPr>
            <w:r w:rsidRPr="00DB701E">
              <w:rPr>
                <w:rFonts w:ascii="Times New Roman" w:hAnsi="Times New Roman" w:cs="Times New Roman"/>
                <w:color w:val="000000"/>
              </w:rPr>
              <w:t>-</w:t>
            </w:r>
          </w:p>
          <w:p w:rsidR="00133C65" w:rsidRPr="00DB701E" w:rsidRDefault="00133C65" w:rsidP="00DB701E">
            <w:pPr>
              <w:spacing w:after="0" w:line="240" w:lineRule="auto"/>
              <w:ind w:hanging="317"/>
              <w:contextualSpacing/>
              <w:jc w:val="center"/>
              <w:rPr>
                <w:rFonts w:ascii="Times New Roman" w:hAnsi="Times New Roman" w:cs="Times New Roman"/>
                <w:color w:val="000000"/>
              </w:rPr>
            </w:pPr>
          </w:p>
        </w:tc>
        <w:tc>
          <w:tcPr>
            <w:tcW w:w="90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133C65" w:rsidRPr="00DB701E" w:rsidRDefault="00133C65" w:rsidP="00DB701E">
            <w:pPr>
              <w:spacing w:after="0" w:line="240" w:lineRule="auto"/>
              <w:ind w:hanging="317"/>
              <w:contextualSpacing/>
              <w:jc w:val="center"/>
              <w:rPr>
                <w:rFonts w:ascii="Times New Roman" w:hAnsi="Times New Roman" w:cs="Times New Roman"/>
                <w:color w:val="000000"/>
              </w:rPr>
            </w:pPr>
            <w:r w:rsidRPr="00DB701E">
              <w:rPr>
                <w:rFonts w:ascii="Times New Roman" w:hAnsi="Times New Roman" w:cs="Times New Roman"/>
                <w:color w:val="000000"/>
              </w:rPr>
              <w:t>-</w:t>
            </w:r>
          </w:p>
          <w:p w:rsidR="00133C65" w:rsidRPr="00DB701E" w:rsidRDefault="00133C65" w:rsidP="00DB701E">
            <w:pPr>
              <w:spacing w:after="0" w:line="240" w:lineRule="auto"/>
              <w:ind w:hanging="317"/>
              <w:contextualSpacing/>
              <w:jc w:val="center"/>
              <w:rPr>
                <w:rFonts w:ascii="Times New Roman" w:hAnsi="Times New Roman" w:cs="Times New Roman"/>
                <w:color w:val="000000"/>
              </w:rPr>
            </w:pPr>
          </w:p>
        </w:tc>
        <w:tc>
          <w:tcPr>
            <w:tcW w:w="805"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133C65" w:rsidRPr="00DB701E" w:rsidRDefault="00133C65" w:rsidP="00DB701E">
            <w:pPr>
              <w:spacing w:after="0" w:line="240" w:lineRule="auto"/>
              <w:ind w:hanging="317"/>
              <w:contextualSpacing/>
              <w:jc w:val="center"/>
              <w:rPr>
                <w:rFonts w:ascii="Times New Roman" w:hAnsi="Times New Roman" w:cs="Times New Roman"/>
                <w:color w:val="000000"/>
              </w:rPr>
            </w:pPr>
            <w:r w:rsidRPr="00DB701E">
              <w:rPr>
                <w:rFonts w:ascii="Times New Roman" w:hAnsi="Times New Roman" w:cs="Times New Roman"/>
                <w:color w:val="000000"/>
              </w:rPr>
              <w:t>-</w:t>
            </w:r>
          </w:p>
          <w:p w:rsidR="00133C65" w:rsidRPr="00DB701E" w:rsidRDefault="00133C65" w:rsidP="00DB701E">
            <w:pPr>
              <w:spacing w:after="0" w:line="240" w:lineRule="auto"/>
              <w:ind w:hanging="317"/>
              <w:contextualSpacing/>
              <w:jc w:val="center"/>
              <w:rPr>
                <w:rFonts w:ascii="Times New Roman" w:hAnsi="Times New Roman" w:cs="Times New Roman"/>
                <w:color w:val="000000"/>
              </w:rPr>
            </w:pPr>
          </w:p>
        </w:tc>
        <w:tc>
          <w:tcPr>
            <w:tcW w:w="869"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133C65" w:rsidRPr="00DB701E" w:rsidRDefault="00133C65" w:rsidP="009446ED">
            <w:pPr>
              <w:spacing w:after="0" w:line="240" w:lineRule="auto"/>
              <w:ind w:hanging="317"/>
              <w:contextualSpacing/>
              <w:jc w:val="center"/>
              <w:rPr>
                <w:rFonts w:ascii="Times New Roman" w:hAnsi="Times New Roman" w:cs="Times New Roman"/>
                <w:color w:val="000000"/>
              </w:rPr>
            </w:pPr>
            <w:r w:rsidRPr="00DB701E">
              <w:rPr>
                <w:rFonts w:ascii="Times New Roman" w:hAnsi="Times New Roman" w:cs="Times New Roman"/>
                <w:color w:val="000000"/>
              </w:rPr>
              <w:t>25</w:t>
            </w:r>
          </w:p>
          <w:p w:rsidR="00133C65" w:rsidRPr="00DB701E" w:rsidRDefault="00133C65" w:rsidP="009446ED">
            <w:pPr>
              <w:spacing w:after="0" w:line="240" w:lineRule="auto"/>
              <w:ind w:hanging="317"/>
              <w:contextualSpacing/>
              <w:jc w:val="center"/>
              <w:rPr>
                <w:rFonts w:ascii="Times New Roman" w:hAnsi="Times New Roman" w:cs="Times New Roman"/>
                <w:color w:val="000000"/>
              </w:rPr>
            </w:pPr>
          </w:p>
        </w:tc>
      </w:tr>
      <w:tr w:rsidR="0057195B" w:rsidRPr="00DB701E" w:rsidTr="0057195B">
        <w:trPr>
          <w:trHeight w:hRule="exact" w:val="432"/>
          <w:jc w:val="center"/>
        </w:trPr>
        <w:tc>
          <w:tcPr>
            <w:tcW w:w="1764"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rsidR="00133C65" w:rsidRPr="00DB701E" w:rsidRDefault="00133C65" w:rsidP="009446ED">
            <w:pPr>
              <w:spacing w:after="0" w:line="240" w:lineRule="auto"/>
              <w:ind w:hanging="317"/>
              <w:contextualSpacing/>
              <w:jc w:val="right"/>
              <w:rPr>
                <w:rFonts w:ascii="Times New Roman" w:hAnsi="Times New Roman" w:cs="Times New Roman"/>
                <w:color w:val="000000"/>
                <w:vertAlign w:val="superscript"/>
              </w:rPr>
            </w:pPr>
            <w:r w:rsidRPr="00DB701E">
              <w:rPr>
                <w:rFonts w:ascii="Times New Roman" w:hAnsi="Times New Roman" w:cs="Times New Roman"/>
                <w:color w:val="000000"/>
              </w:rPr>
              <w:t xml:space="preserve">10 </w:t>
            </w:r>
            <w:r w:rsidR="0057195B">
              <w:rPr>
                <w:rFonts w:ascii="Times New Roman" w:hAnsi="Times New Roman" w:cs="Times New Roman"/>
                <w:color w:val="000000"/>
              </w:rPr>
              <w:t>mg/L</w:t>
            </w:r>
            <w:r w:rsidRPr="00DB701E">
              <w:rPr>
                <w:rFonts w:ascii="Times New Roman" w:hAnsi="Times New Roman" w:cs="Times New Roman"/>
                <w:color w:val="000000"/>
              </w:rPr>
              <w:t xml:space="preserve"> Fe</w:t>
            </w:r>
            <w:r w:rsidRPr="00DB701E">
              <w:rPr>
                <w:rFonts w:ascii="Times New Roman" w:hAnsi="Times New Roman" w:cs="Times New Roman"/>
                <w:color w:val="000000"/>
                <w:vertAlign w:val="superscript"/>
              </w:rPr>
              <w:t>2+</w:t>
            </w:r>
          </w:p>
          <w:p w:rsidR="00133C65" w:rsidRPr="00DB701E" w:rsidRDefault="00133C65" w:rsidP="009446ED">
            <w:pPr>
              <w:spacing w:after="0" w:line="240" w:lineRule="auto"/>
              <w:ind w:hanging="317"/>
              <w:contextualSpacing/>
              <w:jc w:val="right"/>
              <w:rPr>
                <w:rFonts w:ascii="Times New Roman" w:hAnsi="Times New Roman" w:cs="Times New Roman"/>
                <w:color w:val="000000"/>
              </w:rPr>
            </w:pPr>
          </w:p>
        </w:tc>
        <w:tc>
          <w:tcPr>
            <w:tcW w:w="81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133C65" w:rsidRPr="00DB701E" w:rsidRDefault="00133C65" w:rsidP="00DB701E">
            <w:pPr>
              <w:spacing w:after="0" w:line="240" w:lineRule="auto"/>
              <w:ind w:hanging="317"/>
              <w:contextualSpacing/>
              <w:jc w:val="center"/>
              <w:rPr>
                <w:rFonts w:ascii="Times New Roman" w:hAnsi="Times New Roman" w:cs="Times New Roman"/>
                <w:color w:val="000000"/>
              </w:rPr>
            </w:pPr>
            <w:r w:rsidRPr="00DB701E">
              <w:rPr>
                <w:rFonts w:ascii="Times New Roman" w:hAnsi="Times New Roman" w:cs="Times New Roman"/>
                <w:color w:val="000000"/>
              </w:rPr>
              <w:t>5</w:t>
            </w:r>
          </w:p>
          <w:p w:rsidR="00133C65" w:rsidRPr="00DB701E" w:rsidRDefault="00133C65" w:rsidP="00DB701E">
            <w:pPr>
              <w:spacing w:after="0" w:line="240" w:lineRule="auto"/>
              <w:ind w:hanging="317"/>
              <w:contextualSpacing/>
              <w:jc w:val="center"/>
              <w:rPr>
                <w:rFonts w:ascii="Times New Roman" w:hAnsi="Times New Roman" w:cs="Times New Roman"/>
                <w:color w:val="000000"/>
              </w:rPr>
            </w:pPr>
          </w:p>
        </w:tc>
        <w:tc>
          <w:tcPr>
            <w:tcW w:w="90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133C65" w:rsidRPr="00DB701E" w:rsidRDefault="00133C65" w:rsidP="00DB701E">
            <w:pPr>
              <w:spacing w:after="0" w:line="240" w:lineRule="auto"/>
              <w:ind w:hanging="317"/>
              <w:contextualSpacing/>
              <w:jc w:val="center"/>
              <w:rPr>
                <w:rFonts w:ascii="Times New Roman" w:hAnsi="Times New Roman" w:cs="Times New Roman"/>
                <w:color w:val="000000"/>
              </w:rPr>
            </w:pPr>
            <w:r w:rsidRPr="00DB701E">
              <w:rPr>
                <w:rFonts w:ascii="Times New Roman" w:hAnsi="Times New Roman" w:cs="Times New Roman"/>
                <w:color w:val="000000"/>
              </w:rPr>
              <w:t>10</w:t>
            </w:r>
          </w:p>
          <w:p w:rsidR="00133C65" w:rsidRPr="00DB701E" w:rsidRDefault="00133C65" w:rsidP="00DB701E">
            <w:pPr>
              <w:spacing w:after="0" w:line="240" w:lineRule="auto"/>
              <w:ind w:hanging="317"/>
              <w:contextualSpacing/>
              <w:jc w:val="center"/>
              <w:rPr>
                <w:rFonts w:ascii="Times New Roman" w:hAnsi="Times New Roman" w:cs="Times New Roman"/>
                <w:color w:val="000000"/>
              </w:rPr>
            </w:pPr>
          </w:p>
        </w:tc>
        <w:tc>
          <w:tcPr>
            <w:tcW w:w="90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133C65" w:rsidRPr="00DB701E" w:rsidRDefault="00133C65" w:rsidP="00DB701E">
            <w:pPr>
              <w:spacing w:after="0" w:line="240" w:lineRule="auto"/>
              <w:ind w:hanging="317"/>
              <w:contextualSpacing/>
              <w:jc w:val="center"/>
              <w:rPr>
                <w:rFonts w:ascii="Times New Roman" w:hAnsi="Times New Roman" w:cs="Times New Roman"/>
                <w:color w:val="000000"/>
              </w:rPr>
            </w:pPr>
            <w:r w:rsidRPr="00DB701E">
              <w:rPr>
                <w:rFonts w:ascii="Times New Roman" w:hAnsi="Times New Roman" w:cs="Times New Roman"/>
                <w:color w:val="000000"/>
              </w:rPr>
              <w:t>20</w:t>
            </w:r>
          </w:p>
          <w:p w:rsidR="00133C65" w:rsidRPr="00DB701E" w:rsidRDefault="00133C65" w:rsidP="00DB701E">
            <w:pPr>
              <w:spacing w:after="0" w:line="240" w:lineRule="auto"/>
              <w:ind w:hanging="317"/>
              <w:contextualSpacing/>
              <w:jc w:val="center"/>
              <w:rPr>
                <w:rFonts w:ascii="Times New Roman" w:hAnsi="Times New Roman" w:cs="Times New Roman"/>
                <w:color w:val="000000"/>
              </w:rPr>
            </w:pPr>
          </w:p>
        </w:tc>
        <w:tc>
          <w:tcPr>
            <w:tcW w:w="90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133C65" w:rsidRPr="00DB701E" w:rsidRDefault="00133C65" w:rsidP="00DB701E">
            <w:pPr>
              <w:spacing w:after="0" w:line="240" w:lineRule="auto"/>
              <w:ind w:hanging="317"/>
              <w:contextualSpacing/>
              <w:jc w:val="center"/>
              <w:rPr>
                <w:rFonts w:ascii="Times New Roman" w:hAnsi="Times New Roman" w:cs="Times New Roman"/>
                <w:color w:val="000000"/>
              </w:rPr>
            </w:pPr>
            <w:r w:rsidRPr="00DB701E">
              <w:rPr>
                <w:rFonts w:ascii="Times New Roman" w:hAnsi="Times New Roman" w:cs="Times New Roman"/>
                <w:color w:val="000000"/>
              </w:rPr>
              <w:t>30</w:t>
            </w:r>
          </w:p>
          <w:p w:rsidR="00133C65" w:rsidRPr="00DB701E" w:rsidRDefault="00133C65" w:rsidP="00DB701E">
            <w:pPr>
              <w:spacing w:after="0" w:line="240" w:lineRule="auto"/>
              <w:ind w:hanging="317"/>
              <w:contextualSpacing/>
              <w:jc w:val="center"/>
              <w:rPr>
                <w:rFonts w:ascii="Times New Roman" w:hAnsi="Times New Roman" w:cs="Times New Roman"/>
                <w:color w:val="000000"/>
              </w:rPr>
            </w:pPr>
          </w:p>
        </w:tc>
        <w:tc>
          <w:tcPr>
            <w:tcW w:w="90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133C65" w:rsidRPr="00DB701E" w:rsidRDefault="00133C65" w:rsidP="00DB701E">
            <w:pPr>
              <w:spacing w:after="0" w:line="240" w:lineRule="auto"/>
              <w:ind w:hanging="317"/>
              <w:contextualSpacing/>
              <w:jc w:val="center"/>
              <w:rPr>
                <w:rFonts w:ascii="Times New Roman" w:hAnsi="Times New Roman" w:cs="Times New Roman"/>
                <w:color w:val="000000"/>
              </w:rPr>
            </w:pPr>
            <w:r w:rsidRPr="00DB701E">
              <w:rPr>
                <w:rFonts w:ascii="Times New Roman" w:hAnsi="Times New Roman" w:cs="Times New Roman"/>
                <w:color w:val="000000"/>
              </w:rPr>
              <w:t>40</w:t>
            </w:r>
          </w:p>
          <w:p w:rsidR="00133C65" w:rsidRPr="00DB701E" w:rsidRDefault="00133C65" w:rsidP="00DB701E">
            <w:pPr>
              <w:spacing w:after="0" w:line="240" w:lineRule="auto"/>
              <w:ind w:hanging="317"/>
              <w:contextualSpacing/>
              <w:jc w:val="center"/>
              <w:rPr>
                <w:rFonts w:ascii="Times New Roman" w:hAnsi="Times New Roman" w:cs="Times New Roman"/>
                <w:color w:val="000000"/>
              </w:rPr>
            </w:pPr>
          </w:p>
        </w:tc>
        <w:tc>
          <w:tcPr>
            <w:tcW w:w="90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133C65" w:rsidRPr="00DB701E" w:rsidRDefault="00133C65" w:rsidP="00DB701E">
            <w:pPr>
              <w:spacing w:after="0" w:line="240" w:lineRule="auto"/>
              <w:ind w:hanging="317"/>
              <w:contextualSpacing/>
              <w:jc w:val="center"/>
              <w:rPr>
                <w:rFonts w:ascii="Times New Roman" w:hAnsi="Times New Roman" w:cs="Times New Roman"/>
                <w:color w:val="000000"/>
              </w:rPr>
            </w:pPr>
            <w:r w:rsidRPr="00DB701E">
              <w:rPr>
                <w:rFonts w:ascii="Times New Roman" w:hAnsi="Times New Roman" w:cs="Times New Roman"/>
                <w:color w:val="000000"/>
              </w:rPr>
              <w:t>50</w:t>
            </w:r>
          </w:p>
          <w:p w:rsidR="00133C65" w:rsidRPr="00DB701E" w:rsidRDefault="00133C65" w:rsidP="00DB701E">
            <w:pPr>
              <w:spacing w:after="0" w:line="240" w:lineRule="auto"/>
              <w:ind w:hanging="317"/>
              <w:contextualSpacing/>
              <w:jc w:val="center"/>
              <w:rPr>
                <w:rFonts w:ascii="Times New Roman" w:hAnsi="Times New Roman" w:cs="Times New Roman"/>
                <w:color w:val="000000"/>
              </w:rPr>
            </w:pPr>
          </w:p>
        </w:tc>
        <w:tc>
          <w:tcPr>
            <w:tcW w:w="90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133C65" w:rsidRPr="00DB701E" w:rsidRDefault="00133C65" w:rsidP="00DB701E">
            <w:pPr>
              <w:spacing w:after="0" w:line="240" w:lineRule="auto"/>
              <w:ind w:hanging="317"/>
              <w:contextualSpacing/>
              <w:jc w:val="center"/>
              <w:rPr>
                <w:rFonts w:ascii="Times New Roman" w:hAnsi="Times New Roman" w:cs="Times New Roman"/>
                <w:color w:val="000000"/>
              </w:rPr>
            </w:pPr>
            <w:r w:rsidRPr="00DB701E">
              <w:rPr>
                <w:rFonts w:ascii="Times New Roman" w:hAnsi="Times New Roman" w:cs="Times New Roman"/>
                <w:color w:val="000000"/>
              </w:rPr>
              <w:t>70</w:t>
            </w:r>
          </w:p>
          <w:p w:rsidR="00133C65" w:rsidRPr="00DB701E" w:rsidRDefault="00133C65" w:rsidP="00DB701E">
            <w:pPr>
              <w:spacing w:after="0" w:line="240" w:lineRule="auto"/>
              <w:ind w:hanging="317"/>
              <w:contextualSpacing/>
              <w:jc w:val="center"/>
              <w:rPr>
                <w:rFonts w:ascii="Times New Roman" w:hAnsi="Times New Roman" w:cs="Times New Roman"/>
                <w:color w:val="000000"/>
              </w:rPr>
            </w:pPr>
          </w:p>
        </w:tc>
        <w:tc>
          <w:tcPr>
            <w:tcW w:w="805"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133C65" w:rsidRPr="00DB701E" w:rsidRDefault="00133C65" w:rsidP="00DB701E">
            <w:pPr>
              <w:spacing w:after="0" w:line="240" w:lineRule="auto"/>
              <w:ind w:hanging="317"/>
              <w:contextualSpacing/>
              <w:jc w:val="center"/>
              <w:rPr>
                <w:rFonts w:ascii="Times New Roman" w:hAnsi="Times New Roman" w:cs="Times New Roman"/>
                <w:color w:val="000000"/>
              </w:rPr>
            </w:pPr>
            <w:r w:rsidRPr="00DB701E">
              <w:rPr>
                <w:rFonts w:ascii="Times New Roman" w:hAnsi="Times New Roman" w:cs="Times New Roman"/>
                <w:color w:val="000000"/>
              </w:rPr>
              <w:t>-</w:t>
            </w:r>
          </w:p>
          <w:p w:rsidR="00133C65" w:rsidRPr="00DB701E" w:rsidRDefault="00133C65" w:rsidP="00DB701E">
            <w:pPr>
              <w:spacing w:after="0" w:line="240" w:lineRule="auto"/>
              <w:ind w:hanging="317"/>
              <w:contextualSpacing/>
              <w:jc w:val="center"/>
              <w:rPr>
                <w:rFonts w:ascii="Times New Roman" w:hAnsi="Times New Roman" w:cs="Times New Roman"/>
                <w:color w:val="000000"/>
              </w:rPr>
            </w:pPr>
          </w:p>
        </w:tc>
        <w:tc>
          <w:tcPr>
            <w:tcW w:w="869"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133C65" w:rsidRPr="00DB701E" w:rsidRDefault="00133C65" w:rsidP="009446ED">
            <w:pPr>
              <w:spacing w:after="0" w:line="240" w:lineRule="auto"/>
              <w:ind w:hanging="317"/>
              <w:contextualSpacing/>
              <w:jc w:val="center"/>
              <w:rPr>
                <w:rFonts w:ascii="Times New Roman" w:hAnsi="Times New Roman" w:cs="Times New Roman"/>
                <w:color w:val="000000"/>
              </w:rPr>
            </w:pPr>
            <w:r w:rsidRPr="00DB701E">
              <w:rPr>
                <w:rFonts w:ascii="Times New Roman" w:hAnsi="Times New Roman" w:cs="Times New Roman"/>
                <w:color w:val="000000"/>
              </w:rPr>
              <w:t>-</w:t>
            </w:r>
          </w:p>
          <w:p w:rsidR="00133C65" w:rsidRPr="00DB701E" w:rsidRDefault="00133C65" w:rsidP="009446ED">
            <w:pPr>
              <w:spacing w:after="0" w:line="240" w:lineRule="auto"/>
              <w:ind w:hanging="317"/>
              <w:contextualSpacing/>
              <w:jc w:val="center"/>
              <w:rPr>
                <w:rFonts w:ascii="Times New Roman" w:hAnsi="Times New Roman" w:cs="Times New Roman"/>
                <w:color w:val="000000"/>
              </w:rPr>
            </w:pPr>
          </w:p>
        </w:tc>
      </w:tr>
      <w:tr w:rsidR="0057195B" w:rsidRPr="00DB701E" w:rsidTr="0057195B">
        <w:trPr>
          <w:trHeight w:hRule="exact" w:val="432"/>
          <w:jc w:val="center"/>
        </w:trPr>
        <w:tc>
          <w:tcPr>
            <w:tcW w:w="1764"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rsidR="00133C65" w:rsidRPr="00DB701E" w:rsidRDefault="00133C65" w:rsidP="009446ED">
            <w:pPr>
              <w:spacing w:after="0" w:line="240" w:lineRule="auto"/>
              <w:ind w:hanging="317"/>
              <w:contextualSpacing/>
              <w:jc w:val="right"/>
              <w:rPr>
                <w:rFonts w:ascii="Times New Roman" w:hAnsi="Times New Roman" w:cs="Times New Roman"/>
                <w:color w:val="000000"/>
              </w:rPr>
            </w:pPr>
            <w:r w:rsidRPr="00DB701E">
              <w:rPr>
                <w:rFonts w:ascii="Times New Roman" w:hAnsi="Times New Roman" w:cs="Times New Roman"/>
                <w:color w:val="000000"/>
              </w:rPr>
              <w:t xml:space="preserve">1 M </w:t>
            </w:r>
            <w:proofErr w:type="spellStart"/>
            <w:r w:rsidRPr="00DB701E">
              <w:rPr>
                <w:rFonts w:ascii="Times New Roman" w:hAnsi="Times New Roman" w:cs="Times New Roman"/>
                <w:color w:val="000000"/>
              </w:rPr>
              <w:t>HCl</w:t>
            </w:r>
            <w:proofErr w:type="spellEnd"/>
          </w:p>
          <w:p w:rsidR="00133C65" w:rsidRPr="00DB701E" w:rsidRDefault="00133C65" w:rsidP="009446ED">
            <w:pPr>
              <w:spacing w:after="0" w:line="240" w:lineRule="auto"/>
              <w:ind w:hanging="317"/>
              <w:contextualSpacing/>
              <w:jc w:val="right"/>
              <w:rPr>
                <w:rFonts w:ascii="Times New Roman" w:hAnsi="Times New Roman" w:cs="Times New Roman"/>
                <w:color w:val="000000"/>
              </w:rPr>
            </w:pPr>
          </w:p>
        </w:tc>
        <w:tc>
          <w:tcPr>
            <w:tcW w:w="81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133C65" w:rsidRPr="00DB701E" w:rsidRDefault="00133C65" w:rsidP="00DB701E">
            <w:pPr>
              <w:spacing w:after="0" w:line="240" w:lineRule="auto"/>
              <w:ind w:hanging="317"/>
              <w:contextualSpacing/>
              <w:jc w:val="center"/>
              <w:rPr>
                <w:rFonts w:ascii="Times New Roman" w:hAnsi="Times New Roman" w:cs="Times New Roman"/>
                <w:color w:val="000000"/>
              </w:rPr>
            </w:pPr>
            <w:r w:rsidRPr="00DB701E">
              <w:rPr>
                <w:rFonts w:ascii="Times New Roman" w:hAnsi="Times New Roman" w:cs="Times New Roman"/>
                <w:color w:val="000000"/>
              </w:rPr>
              <w:t>1</w:t>
            </w:r>
          </w:p>
          <w:p w:rsidR="00133C65" w:rsidRPr="00DB701E" w:rsidRDefault="00133C65" w:rsidP="00DB701E">
            <w:pPr>
              <w:spacing w:after="0" w:line="240" w:lineRule="auto"/>
              <w:ind w:hanging="317"/>
              <w:contextualSpacing/>
              <w:jc w:val="center"/>
              <w:rPr>
                <w:rFonts w:ascii="Times New Roman" w:hAnsi="Times New Roman" w:cs="Times New Roman"/>
                <w:color w:val="000000"/>
              </w:rPr>
            </w:pPr>
          </w:p>
        </w:tc>
        <w:tc>
          <w:tcPr>
            <w:tcW w:w="90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133C65" w:rsidRPr="00DB701E" w:rsidRDefault="00133C65" w:rsidP="00DB701E">
            <w:pPr>
              <w:spacing w:after="0" w:line="240" w:lineRule="auto"/>
              <w:ind w:hanging="317"/>
              <w:contextualSpacing/>
              <w:jc w:val="center"/>
              <w:rPr>
                <w:rFonts w:ascii="Times New Roman" w:hAnsi="Times New Roman" w:cs="Times New Roman"/>
                <w:color w:val="000000"/>
              </w:rPr>
            </w:pPr>
            <w:r w:rsidRPr="00DB701E">
              <w:rPr>
                <w:rFonts w:ascii="Times New Roman" w:hAnsi="Times New Roman" w:cs="Times New Roman"/>
                <w:color w:val="000000"/>
              </w:rPr>
              <w:t>1</w:t>
            </w:r>
          </w:p>
          <w:p w:rsidR="00133C65" w:rsidRPr="00DB701E" w:rsidRDefault="00133C65" w:rsidP="00DB701E">
            <w:pPr>
              <w:spacing w:after="0" w:line="240" w:lineRule="auto"/>
              <w:ind w:hanging="317"/>
              <w:contextualSpacing/>
              <w:jc w:val="center"/>
              <w:rPr>
                <w:rFonts w:ascii="Times New Roman" w:hAnsi="Times New Roman" w:cs="Times New Roman"/>
                <w:color w:val="000000"/>
              </w:rPr>
            </w:pPr>
          </w:p>
        </w:tc>
        <w:tc>
          <w:tcPr>
            <w:tcW w:w="90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133C65" w:rsidRPr="00DB701E" w:rsidRDefault="00133C65" w:rsidP="00DB701E">
            <w:pPr>
              <w:spacing w:after="0" w:line="240" w:lineRule="auto"/>
              <w:ind w:hanging="317"/>
              <w:contextualSpacing/>
              <w:jc w:val="center"/>
              <w:rPr>
                <w:rFonts w:ascii="Times New Roman" w:hAnsi="Times New Roman" w:cs="Times New Roman"/>
                <w:color w:val="000000"/>
              </w:rPr>
            </w:pPr>
            <w:r w:rsidRPr="00DB701E">
              <w:rPr>
                <w:rFonts w:ascii="Times New Roman" w:hAnsi="Times New Roman" w:cs="Times New Roman"/>
                <w:color w:val="000000"/>
              </w:rPr>
              <w:t>1</w:t>
            </w:r>
          </w:p>
          <w:p w:rsidR="00133C65" w:rsidRPr="00DB701E" w:rsidRDefault="00133C65" w:rsidP="00DB701E">
            <w:pPr>
              <w:spacing w:after="0" w:line="240" w:lineRule="auto"/>
              <w:ind w:hanging="317"/>
              <w:contextualSpacing/>
              <w:jc w:val="center"/>
              <w:rPr>
                <w:rFonts w:ascii="Times New Roman" w:hAnsi="Times New Roman" w:cs="Times New Roman"/>
                <w:color w:val="000000"/>
              </w:rPr>
            </w:pPr>
          </w:p>
        </w:tc>
        <w:tc>
          <w:tcPr>
            <w:tcW w:w="90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133C65" w:rsidRPr="00DB701E" w:rsidRDefault="00133C65" w:rsidP="00DB701E">
            <w:pPr>
              <w:spacing w:after="0" w:line="240" w:lineRule="auto"/>
              <w:ind w:hanging="317"/>
              <w:contextualSpacing/>
              <w:jc w:val="center"/>
              <w:rPr>
                <w:rFonts w:ascii="Times New Roman" w:hAnsi="Times New Roman" w:cs="Times New Roman"/>
                <w:color w:val="000000"/>
              </w:rPr>
            </w:pPr>
            <w:r w:rsidRPr="00DB701E">
              <w:rPr>
                <w:rFonts w:ascii="Times New Roman" w:hAnsi="Times New Roman" w:cs="Times New Roman"/>
                <w:color w:val="000000"/>
              </w:rPr>
              <w:t>1</w:t>
            </w:r>
          </w:p>
          <w:p w:rsidR="00133C65" w:rsidRPr="00DB701E" w:rsidRDefault="00133C65" w:rsidP="00DB701E">
            <w:pPr>
              <w:spacing w:after="0" w:line="240" w:lineRule="auto"/>
              <w:ind w:hanging="317"/>
              <w:contextualSpacing/>
              <w:jc w:val="center"/>
              <w:rPr>
                <w:rFonts w:ascii="Times New Roman" w:hAnsi="Times New Roman" w:cs="Times New Roman"/>
                <w:color w:val="000000"/>
              </w:rPr>
            </w:pPr>
          </w:p>
        </w:tc>
        <w:tc>
          <w:tcPr>
            <w:tcW w:w="90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133C65" w:rsidRPr="00DB701E" w:rsidRDefault="00133C65" w:rsidP="00DB701E">
            <w:pPr>
              <w:spacing w:after="0" w:line="240" w:lineRule="auto"/>
              <w:ind w:hanging="317"/>
              <w:contextualSpacing/>
              <w:jc w:val="center"/>
              <w:rPr>
                <w:rFonts w:ascii="Times New Roman" w:hAnsi="Times New Roman" w:cs="Times New Roman"/>
                <w:color w:val="000000"/>
              </w:rPr>
            </w:pPr>
            <w:r w:rsidRPr="00DB701E">
              <w:rPr>
                <w:rFonts w:ascii="Times New Roman" w:hAnsi="Times New Roman" w:cs="Times New Roman"/>
                <w:color w:val="000000"/>
              </w:rPr>
              <w:t>1</w:t>
            </w:r>
          </w:p>
          <w:p w:rsidR="00133C65" w:rsidRPr="00DB701E" w:rsidRDefault="00133C65" w:rsidP="00DB701E">
            <w:pPr>
              <w:spacing w:after="0" w:line="240" w:lineRule="auto"/>
              <w:ind w:hanging="317"/>
              <w:contextualSpacing/>
              <w:jc w:val="center"/>
              <w:rPr>
                <w:rFonts w:ascii="Times New Roman" w:hAnsi="Times New Roman" w:cs="Times New Roman"/>
                <w:color w:val="000000"/>
              </w:rPr>
            </w:pPr>
          </w:p>
        </w:tc>
        <w:tc>
          <w:tcPr>
            <w:tcW w:w="90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133C65" w:rsidRPr="00DB701E" w:rsidRDefault="00133C65" w:rsidP="00DB701E">
            <w:pPr>
              <w:spacing w:after="0" w:line="240" w:lineRule="auto"/>
              <w:ind w:hanging="317"/>
              <w:contextualSpacing/>
              <w:jc w:val="center"/>
              <w:rPr>
                <w:rFonts w:ascii="Times New Roman" w:hAnsi="Times New Roman" w:cs="Times New Roman"/>
                <w:color w:val="000000"/>
              </w:rPr>
            </w:pPr>
            <w:r w:rsidRPr="00DB701E">
              <w:rPr>
                <w:rFonts w:ascii="Times New Roman" w:hAnsi="Times New Roman" w:cs="Times New Roman"/>
                <w:color w:val="000000"/>
              </w:rPr>
              <w:t>1</w:t>
            </w:r>
          </w:p>
          <w:p w:rsidR="00133C65" w:rsidRPr="00DB701E" w:rsidRDefault="00133C65" w:rsidP="00DB701E">
            <w:pPr>
              <w:spacing w:after="0" w:line="240" w:lineRule="auto"/>
              <w:ind w:hanging="317"/>
              <w:contextualSpacing/>
              <w:jc w:val="center"/>
              <w:rPr>
                <w:rFonts w:ascii="Times New Roman" w:hAnsi="Times New Roman" w:cs="Times New Roman"/>
                <w:color w:val="000000"/>
              </w:rPr>
            </w:pPr>
          </w:p>
        </w:tc>
        <w:tc>
          <w:tcPr>
            <w:tcW w:w="90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133C65" w:rsidRPr="00DB701E" w:rsidRDefault="00133C65" w:rsidP="00DB701E">
            <w:pPr>
              <w:spacing w:after="0" w:line="240" w:lineRule="auto"/>
              <w:ind w:hanging="317"/>
              <w:contextualSpacing/>
              <w:jc w:val="center"/>
              <w:rPr>
                <w:rFonts w:ascii="Times New Roman" w:hAnsi="Times New Roman" w:cs="Times New Roman"/>
                <w:color w:val="000000"/>
              </w:rPr>
            </w:pPr>
            <w:r w:rsidRPr="00DB701E">
              <w:rPr>
                <w:rFonts w:ascii="Times New Roman" w:hAnsi="Times New Roman" w:cs="Times New Roman"/>
                <w:color w:val="000000"/>
              </w:rPr>
              <w:t>1</w:t>
            </w:r>
          </w:p>
          <w:p w:rsidR="00133C65" w:rsidRPr="00DB701E" w:rsidRDefault="00133C65" w:rsidP="00DB701E">
            <w:pPr>
              <w:spacing w:after="0" w:line="240" w:lineRule="auto"/>
              <w:ind w:hanging="317"/>
              <w:contextualSpacing/>
              <w:jc w:val="center"/>
              <w:rPr>
                <w:rFonts w:ascii="Times New Roman" w:hAnsi="Times New Roman" w:cs="Times New Roman"/>
                <w:color w:val="000000"/>
              </w:rPr>
            </w:pPr>
          </w:p>
        </w:tc>
        <w:tc>
          <w:tcPr>
            <w:tcW w:w="805"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133C65" w:rsidRPr="00DB701E" w:rsidRDefault="00133C65" w:rsidP="00DB701E">
            <w:pPr>
              <w:spacing w:after="0" w:line="240" w:lineRule="auto"/>
              <w:ind w:hanging="317"/>
              <w:contextualSpacing/>
              <w:jc w:val="center"/>
              <w:rPr>
                <w:rFonts w:ascii="Times New Roman" w:hAnsi="Times New Roman" w:cs="Times New Roman"/>
                <w:color w:val="000000"/>
              </w:rPr>
            </w:pPr>
            <w:r w:rsidRPr="00DB701E">
              <w:rPr>
                <w:rFonts w:ascii="Times New Roman" w:hAnsi="Times New Roman" w:cs="Times New Roman"/>
                <w:color w:val="000000"/>
              </w:rPr>
              <w:t>1</w:t>
            </w:r>
          </w:p>
          <w:p w:rsidR="00133C65" w:rsidRPr="00DB701E" w:rsidRDefault="00133C65" w:rsidP="00DB701E">
            <w:pPr>
              <w:spacing w:after="0" w:line="240" w:lineRule="auto"/>
              <w:ind w:hanging="317"/>
              <w:contextualSpacing/>
              <w:jc w:val="center"/>
              <w:rPr>
                <w:rFonts w:ascii="Times New Roman" w:hAnsi="Times New Roman" w:cs="Times New Roman"/>
                <w:color w:val="000000"/>
              </w:rPr>
            </w:pPr>
          </w:p>
        </w:tc>
        <w:tc>
          <w:tcPr>
            <w:tcW w:w="869"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133C65" w:rsidRPr="00DB701E" w:rsidRDefault="00133C65" w:rsidP="009446ED">
            <w:pPr>
              <w:spacing w:after="0" w:line="240" w:lineRule="auto"/>
              <w:ind w:hanging="317"/>
              <w:contextualSpacing/>
              <w:jc w:val="center"/>
              <w:rPr>
                <w:rFonts w:ascii="Times New Roman" w:hAnsi="Times New Roman" w:cs="Times New Roman"/>
                <w:color w:val="000000"/>
              </w:rPr>
            </w:pPr>
            <w:r w:rsidRPr="00DB701E">
              <w:rPr>
                <w:rFonts w:ascii="Times New Roman" w:hAnsi="Times New Roman" w:cs="Times New Roman"/>
                <w:color w:val="000000"/>
              </w:rPr>
              <w:t>1</w:t>
            </w:r>
          </w:p>
          <w:p w:rsidR="00133C65" w:rsidRPr="00DB701E" w:rsidRDefault="00133C65" w:rsidP="009446ED">
            <w:pPr>
              <w:spacing w:after="0" w:line="240" w:lineRule="auto"/>
              <w:ind w:hanging="317"/>
              <w:contextualSpacing/>
              <w:jc w:val="center"/>
              <w:rPr>
                <w:rFonts w:ascii="Times New Roman" w:hAnsi="Times New Roman" w:cs="Times New Roman"/>
                <w:color w:val="000000"/>
              </w:rPr>
            </w:pPr>
          </w:p>
        </w:tc>
      </w:tr>
      <w:tr w:rsidR="0057195B" w:rsidRPr="00DB701E" w:rsidTr="0057195B">
        <w:trPr>
          <w:trHeight w:hRule="exact" w:val="432"/>
          <w:jc w:val="center"/>
        </w:trPr>
        <w:tc>
          <w:tcPr>
            <w:tcW w:w="1764"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rsidR="00133C65" w:rsidRPr="00DB701E" w:rsidRDefault="00133C65" w:rsidP="009446ED">
            <w:pPr>
              <w:spacing w:after="0" w:line="240" w:lineRule="auto"/>
              <w:ind w:hanging="317"/>
              <w:contextualSpacing/>
              <w:jc w:val="right"/>
              <w:rPr>
                <w:rFonts w:ascii="Times New Roman" w:hAnsi="Times New Roman" w:cs="Times New Roman"/>
                <w:color w:val="000000"/>
              </w:rPr>
            </w:pPr>
            <w:r w:rsidRPr="00DB701E">
              <w:rPr>
                <w:rFonts w:ascii="Times New Roman" w:hAnsi="Times New Roman" w:cs="Times New Roman"/>
                <w:color w:val="000000"/>
              </w:rPr>
              <w:t>1% Hydroxylamine</w:t>
            </w:r>
          </w:p>
          <w:p w:rsidR="00133C65" w:rsidRPr="00DB701E" w:rsidRDefault="00133C65" w:rsidP="009446ED">
            <w:pPr>
              <w:spacing w:after="0" w:line="240" w:lineRule="auto"/>
              <w:ind w:hanging="317"/>
              <w:contextualSpacing/>
              <w:jc w:val="right"/>
              <w:rPr>
                <w:rFonts w:ascii="Times New Roman" w:hAnsi="Times New Roman" w:cs="Times New Roman"/>
                <w:color w:val="000000"/>
              </w:rPr>
            </w:pPr>
          </w:p>
        </w:tc>
        <w:tc>
          <w:tcPr>
            <w:tcW w:w="81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133C65" w:rsidRPr="00DB701E" w:rsidRDefault="00133C65" w:rsidP="00DB701E">
            <w:pPr>
              <w:spacing w:after="0" w:line="240" w:lineRule="auto"/>
              <w:ind w:hanging="317"/>
              <w:contextualSpacing/>
              <w:jc w:val="center"/>
              <w:rPr>
                <w:rFonts w:ascii="Times New Roman" w:hAnsi="Times New Roman" w:cs="Times New Roman"/>
                <w:color w:val="000000"/>
              </w:rPr>
            </w:pPr>
            <w:r w:rsidRPr="00DB701E">
              <w:rPr>
                <w:rFonts w:ascii="Times New Roman" w:hAnsi="Times New Roman" w:cs="Times New Roman"/>
                <w:color w:val="000000"/>
              </w:rPr>
              <w:t>5</w:t>
            </w:r>
          </w:p>
          <w:p w:rsidR="00133C65" w:rsidRPr="00DB701E" w:rsidRDefault="00133C65" w:rsidP="00DB701E">
            <w:pPr>
              <w:spacing w:after="0" w:line="240" w:lineRule="auto"/>
              <w:ind w:hanging="317"/>
              <w:contextualSpacing/>
              <w:jc w:val="center"/>
              <w:rPr>
                <w:rFonts w:ascii="Times New Roman" w:hAnsi="Times New Roman" w:cs="Times New Roman"/>
                <w:color w:val="000000"/>
              </w:rPr>
            </w:pPr>
          </w:p>
        </w:tc>
        <w:tc>
          <w:tcPr>
            <w:tcW w:w="90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133C65" w:rsidRPr="00DB701E" w:rsidRDefault="00133C65" w:rsidP="00DB701E">
            <w:pPr>
              <w:spacing w:after="0" w:line="240" w:lineRule="auto"/>
              <w:ind w:hanging="317"/>
              <w:contextualSpacing/>
              <w:jc w:val="center"/>
              <w:rPr>
                <w:rFonts w:ascii="Times New Roman" w:hAnsi="Times New Roman" w:cs="Times New Roman"/>
                <w:color w:val="000000"/>
              </w:rPr>
            </w:pPr>
            <w:r w:rsidRPr="00DB701E">
              <w:rPr>
                <w:rFonts w:ascii="Times New Roman" w:hAnsi="Times New Roman" w:cs="Times New Roman"/>
                <w:color w:val="000000"/>
              </w:rPr>
              <w:t>5</w:t>
            </w:r>
          </w:p>
          <w:p w:rsidR="00133C65" w:rsidRPr="00DB701E" w:rsidRDefault="00133C65" w:rsidP="00DB701E">
            <w:pPr>
              <w:spacing w:after="0" w:line="240" w:lineRule="auto"/>
              <w:ind w:hanging="317"/>
              <w:contextualSpacing/>
              <w:jc w:val="center"/>
              <w:rPr>
                <w:rFonts w:ascii="Times New Roman" w:hAnsi="Times New Roman" w:cs="Times New Roman"/>
                <w:color w:val="000000"/>
              </w:rPr>
            </w:pPr>
          </w:p>
        </w:tc>
        <w:tc>
          <w:tcPr>
            <w:tcW w:w="90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133C65" w:rsidRPr="00DB701E" w:rsidRDefault="00133C65" w:rsidP="00DB701E">
            <w:pPr>
              <w:spacing w:after="0" w:line="240" w:lineRule="auto"/>
              <w:ind w:hanging="317"/>
              <w:contextualSpacing/>
              <w:jc w:val="center"/>
              <w:rPr>
                <w:rFonts w:ascii="Times New Roman" w:hAnsi="Times New Roman" w:cs="Times New Roman"/>
                <w:color w:val="000000"/>
              </w:rPr>
            </w:pPr>
            <w:r w:rsidRPr="00DB701E">
              <w:rPr>
                <w:rFonts w:ascii="Times New Roman" w:hAnsi="Times New Roman" w:cs="Times New Roman"/>
                <w:color w:val="000000"/>
              </w:rPr>
              <w:t>5</w:t>
            </w:r>
          </w:p>
          <w:p w:rsidR="00133C65" w:rsidRPr="00DB701E" w:rsidRDefault="00133C65" w:rsidP="00DB701E">
            <w:pPr>
              <w:spacing w:after="0" w:line="240" w:lineRule="auto"/>
              <w:ind w:hanging="317"/>
              <w:contextualSpacing/>
              <w:jc w:val="center"/>
              <w:rPr>
                <w:rFonts w:ascii="Times New Roman" w:hAnsi="Times New Roman" w:cs="Times New Roman"/>
                <w:color w:val="000000"/>
              </w:rPr>
            </w:pPr>
          </w:p>
        </w:tc>
        <w:tc>
          <w:tcPr>
            <w:tcW w:w="90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133C65" w:rsidRPr="00DB701E" w:rsidRDefault="00133C65" w:rsidP="00DB701E">
            <w:pPr>
              <w:spacing w:after="0" w:line="240" w:lineRule="auto"/>
              <w:ind w:hanging="317"/>
              <w:contextualSpacing/>
              <w:jc w:val="center"/>
              <w:rPr>
                <w:rFonts w:ascii="Times New Roman" w:hAnsi="Times New Roman" w:cs="Times New Roman"/>
                <w:color w:val="000000"/>
              </w:rPr>
            </w:pPr>
            <w:r w:rsidRPr="00DB701E">
              <w:rPr>
                <w:rFonts w:ascii="Times New Roman" w:hAnsi="Times New Roman" w:cs="Times New Roman"/>
                <w:color w:val="000000"/>
              </w:rPr>
              <w:t>5</w:t>
            </w:r>
          </w:p>
          <w:p w:rsidR="00133C65" w:rsidRPr="00DB701E" w:rsidRDefault="00133C65" w:rsidP="00DB701E">
            <w:pPr>
              <w:spacing w:after="0" w:line="240" w:lineRule="auto"/>
              <w:ind w:hanging="317"/>
              <w:contextualSpacing/>
              <w:jc w:val="center"/>
              <w:rPr>
                <w:rFonts w:ascii="Times New Roman" w:hAnsi="Times New Roman" w:cs="Times New Roman"/>
                <w:color w:val="000000"/>
              </w:rPr>
            </w:pPr>
          </w:p>
        </w:tc>
        <w:tc>
          <w:tcPr>
            <w:tcW w:w="90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133C65" w:rsidRPr="00DB701E" w:rsidRDefault="00133C65" w:rsidP="00DB701E">
            <w:pPr>
              <w:spacing w:after="0" w:line="240" w:lineRule="auto"/>
              <w:ind w:hanging="317"/>
              <w:contextualSpacing/>
              <w:jc w:val="center"/>
              <w:rPr>
                <w:rFonts w:ascii="Times New Roman" w:hAnsi="Times New Roman" w:cs="Times New Roman"/>
                <w:color w:val="000000"/>
              </w:rPr>
            </w:pPr>
            <w:r w:rsidRPr="00DB701E">
              <w:rPr>
                <w:rFonts w:ascii="Times New Roman" w:hAnsi="Times New Roman" w:cs="Times New Roman"/>
                <w:color w:val="000000"/>
              </w:rPr>
              <w:t>5</w:t>
            </w:r>
          </w:p>
          <w:p w:rsidR="00133C65" w:rsidRPr="00DB701E" w:rsidRDefault="00133C65" w:rsidP="00DB701E">
            <w:pPr>
              <w:spacing w:after="0" w:line="240" w:lineRule="auto"/>
              <w:ind w:hanging="317"/>
              <w:contextualSpacing/>
              <w:jc w:val="center"/>
              <w:rPr>
                <w:rFonts w:ascii="Times New Roman" w:hAnsi="Times New Roman" w:cs="Times New Roman"/>
                <w:color w:val="000000"/>
              </w:rPr>
            </w:pPr>
          </w:p>
        </w:tc>
        <w:tc>
          <w:tcPr>
            <w:tcW w:w="90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133C65" w:rsidRPr="00DB701E" w:rsidRDefault="00133C65" w:rsidP="00DB701E">
            <w:pPr>
              <w:spacing w:after="0" w:line="240" w:lineRule="auto"/>
              <w:ind w:hanging="317"/>
              <w:contextualSpacing/>
              <w:jc w:val="center"/>
              <w:rPr>
                <w:rFonts w:ascii="Times New Roman" w:hAnsi="Times New Roman" w:cs="Times New Roman"/>
                <w:color w:val="000000"/>
              </w:rPr>
            </w:pPr>
            <w:r w:rsidRPr="00DB701E">
              <w:rPr>
                <w:rFonts w:ascii="Times New Roman" w:hAnsi="Times New Roman" w:cs="Times New Roman"/>
                <w:color w:val="000000"/>
              </w:rPr>
              <w:t>5</w:t>
            </w:r>
          </w:p>
          <w:p w:rsidR="00133C65" w:rsidRPr="00DB701E" w:rsidRDefault="00133C65" w:rsidP="00DB701E">
            <w:pPr>
              <w:spacing w:after="0" w:line="240" w:lineRule="auto"/>
              <w:ind w:hanging="317"/>
              <w:contextualSpacing/>
              <w:jc w:val="center"/>
              <w:rPr>
                <w:rFonts w:ascii="Times New Roman" w:hAnsi="Times New Roman" w:cs="Times New Roman"/>
                <w:color w:val="000000"/>
              </w:rPr>
            </w:pPr>
          </w:p>
        </w:tc>
        <w:tc>
          <w:tcPr>
            <w:tcW w:w="90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133C65" w:rsidRPr="00DB701E" w:rsidRDefault="00133C65" w:rsidP="00DB701E">
            <w:pPr>
              <w:spacing w:after="0" w:line="240" w:lineRule="auto"/>
              <w:ind w:hanging="317"/>
              <w:contextualSpacing/>
              <w:jc w:val="center"/>
              <w:rPr>
                <w:rFonts w:ascii="Times New Roman" w:hAnsi="Times New Roman" w:cs="Times New Roman"/>
                <w:color w:val="000000"/>
              </w:rPr>
            </w:pPr>
            <w:r w:rsidRPr="00DB701E">
              <w:rPr>
                <w:rFonts w:ascii="Times New Roman" w:hAnsi="Times New Roman" w:cs="Times New Roman"/>
                <w:color w:val="000000"/>
              </w:rPr>
              <w:t>5</w:t>
            </w:r>
          </w:p>
          <w:p w:rsidR="00133C65" w:rsidRPr="00DB701E" w:rsidRDefault="00133C65" w:rsidP="00DB701E">
            <w:pPr>
              <w:spacing w:after="0" w:line="240" w:lineRule="auto"/>
              <w:ind w:hanging="317"/>
              <w:contextualSpacing/>
              <w:jc w:val="center"/>
              <w:rPr>
                <w:rFonts w:ascii="Times New Roman" w:hAnsi="Times New Roman" w:cs="Times New Roman"/>
                <w:color w:val="000000"/>
              </w:rPr>
            </w:pPr>
          </w:p>
        </w:tc>
        <w:tc>
          <w:tcPr>
            <w:tcW w:w="805"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133C65" w:rsidRPr="00DB701E" w:rsidRDefault="00133C65" w:rsidP="00DB701E">
            <w:pPr>
              <w:spacing w:after="0" w:line="240" w:lineRule="auto"/>
              <w:ind w:hanging="317"/>
              <w:contextualSpacing/>
              <w:jc w:val="center"/>
              <w:rPr>
                <w:rFonts w:ascii="Times New Roman" w:hAnsi="Times New Roman" w:cs="Times New Roman"/>
                <w:color w:val="000000"/>
              </w:rPr>
            </w:pPr>
            <w:r w:rsidRPr="00DB701E">
              <w:rPr>
                <w:rFonts w:ascii="Times New Roman" w:hAnsi="Times New Roman" w:cs="Times New Roman"/>
                <w:color w:val="000000"/>
              </w:rPr>
              <w:t>5</w:t>
            </w:r>
          </w:p>
          <w:p w:rsidR="00133C65" w:rsidRPr="00DB701E" w:rsidRDefault="00133C65" w:rsidP="00DB701E">
            <w:pPr>
              <w:spacing w:after="0" w:line="240" w:lineRule="auto"/>
              <w:ind w:hanging="317"/>
              <w:contextualSpacing/>
              <w:jc w:val="center"/>
              <w:rPr>
                <w:rFonts w:ascii="Times New Roman" w:hAnsi="Times New Roman" w:cs="Times New Roman"/>
                <w:color w:val="000000"/>
              </w:rPr>
            </w:pPr>
          </w:p>
        </w:tc>
        <w:tc>
          <w:tcPr>
            <w:tcW w:w="869"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133C65" w:rsidRPr="00DB701E" w:rsidRDefault="00133C65" w:rsidP="009446ED">
            <w:pPr>
              <w:spacing w:after="0" w:line="240" w:lineRule="auto"/>
              <w:ind w:hanging="317"/>
              <w:contextualSpacing/>
              <w:jc w:val="center"/>
              <w:rPr>
                <w:rFonts w:ascii="Times New Roman" w:hAnsi="Times New Roman" w:cs="Times New Roman"/>
                <w:color w:val="000000"/>
              </w:rPr>
            </w:pPr>
            <w:r w:rsidRPr="00DB701E">
              <w:rPr>
                <w:rFonts w:ascii="Times New Roman" w:hAnsi="Times New Roman" w:cs="Times New Roman"/>
                <w:color w:val="000000"/>
              </w:rPr>
              <w:t>5</w:t>
            </w:r>
          </w:p>
          <w:p w:rsidR="00133C65" w:rsidRPr="00DB701E" w:rsidRDefault="00133C65" w:rsidP="009446ED">
            <w:pPr>
              <w:spacing w:after="0" w:line="240" w:lineRule="auto"/>
              <w:ind w:hanging="317"/>
              <w:contextualSpacing/>
              <w:jc w:val="center"/>
              <w:rPr>
                <w:rFonts w:ascii="Times New Roman" w:hAnsi="Times New Roman" w:cs="Times New Roman"/>
                <w:color w:val="000000"/>
              </w:rPr>
            </w:pPr>
          </w:p>
        </w:tc>
      </w:tr>
      <w:tr w:rsidR="0057195B" w:rsidRPr="00DB701E" w:rsidTr="0057195B">
        <w:trPr>
          <w:trHeight w:hRule="exact" w:val="432"/>
          <w:jc w:val="center"/>
        </w:trPr>
        <w:tc>
          <w:tcPr>
            <w:tcW w:w="1764"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rsidR="00133C65" w:rsidRPr="00DB701E" w:rsidRDefault="00133C65" w:rsidP="009446ED">
            <w:pPr>
              <w:spacing w:after="0" w:line="240" w:lineRule="auto"/>
              <w:ind w:hanging="317"/>
              <w:contextualSpacing/>
              <w:jc w:val="right"/>
              <w:rPr>
                <w:rFonts w:ascii="Times New Roman" w:hAnsi="Times New Roman" w:cs="Times New Roman"/>
                <w:color w:val="000000"/>
              </w:rPr>
            </w:pPr>
            <w:r w:rsidRPr="00DB701E">
              <w:rPr>
                <w:rFonts w:ascii="Times New Roman" w:hAnsi="Times New Roman" w:cs="Times New Roman"/>
                <w:color w:val="000000"/>
              </w:rPr>
              <w:t>2 M Sodium Acetate</w:t>
            </w:r>
          </w:p>
          <w:p w:rsidR="00133C65" w:rsidRPr="00DB701E" w:rsidRDefault="00133C65" w:rsidP="009446ED">
            <w:pPr>
              <w:spacing w:after="0" w:line="240" w:lineRule="auto"/>
              <w:ind w:hanging="317"/>
              <w:contextualSpacing/>
              <w:jc w:val="right"/>
              <w:rPr>
                <w:rFonts w:ascii="Times New Roman" w:hAnsi="Times New Roman" w:cs="Times New Roman"/>
                <w:color w:val="000000"/>
              </w:rPr>
            </w:pPr>
          </w:p>
        </w:tc>
        <w:tc>
          <w:tcPr>
            <w:tcW w:w="81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133C65" w:rsidRPr="00DB701E" w:rsidRDefault="00133C65" w:rsidP="00DB701E">
            <w:pPr>
              <w:spacing w:after="0" w:line="240" w:lineRule="auto"/>
              <w:ind w:hanging="317"/>
              <w:contextualSpacing/>
              <w:jc w:val="center"/>
              <w:rPr>
                <w:rFonts w:ascii="Times New Roman" w:hAnsi="Times New Roman" w:cs="Times New Roman"/>
                <w:color w:val="000000"/>
              </w:rPr>
            </w:pPr>
            <w:r w:rsidRPr="00DB701E">
              <w:rPr>
                <w:rFonts w:ascii="Times New Roman" w:hAnsi="Times New Roman" w:cs="Times New Roman"/>
                <w:color w:val="000000"/>
              </w:rPr>
              <w:t>2</w:t>
            </w:r>
          </w:p>
          <w:p w:rsidR="00133C65" w:rsidRPr="00DB701E" w:rsidRDefault="00133C65" w:rsidP="00DB701E">
            <w:pPr>
              <w:spacing w:after="0" w:line="240" w:lineRule="auto"/>
              <w:ind w:hanging="317"/>
              <w:contextualSpacing/>
              <w:jc w:val="center"/>
              <w:rPr>
                <w:rFonts w:ascii="Times New Roman" w:hAnsi="Times New Roman" w:cs="Times New Roman"/>
                <w:color w:val="000000"/>
              </w:rPr>
            </w:pPr>
          </w:p>
        </w:tc>
        <w:tc>
          <w:tcPr>
            <w:tcW w:w="90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133C65" w:rsidRPr="00DB701E" w:rsidRDefault="00133C65" w:rsidP="00DB701E">
            <w:pPr>
              <w:spacing w:after="0" w:line="240" w:lineRule="auto"/>
              <w:ind w:hanging="317"/>
              <w:contextualSpacing/>
              <w:jc w:val="center"/>
              <w:rPr>
                <w:rFonts w:ascii="Times New Roman" w:hAnsi="Times New Roman" w:cs="Times New Roman"/>
                <w:color w:val="000000"/>
              </w:rPr>
            </w:pPr>
            <w:r w:rsidRPr="00DB701E">
              <w:rPr>
                <w:rFonts w:ascii="Times New Roman" w:hAnsi="Times New Roman" w:cs="Times New Roman"/>
                <w:color w:val="000000"/>
              </w:rPr>
              <w:t>2</w:t>
            </w:r>
          </w:p>
          <w:p w:rsidR="00133C65" w:rsidRPr="00DB701E" w:rsidRDefault="00133C65" w:rsidP="00DB701E">
            <w:pPr>
              <w:spacing w:after="0" w:line="240" w:lineRule="auto"/>
              <w:ind w:hanging="317"/>
              <w:contextualSpacing/>
              <w:jc w:val="center"/>
              <w:rPr>
                <w:rFonts w:ascii="Times New Roman" w:hAnsi="Times New Roman" w:cs="Times New Roman"/>
                <w:color w:val="000000"/>
              </w:rPr>
            </w:pPr>
          </w:p>
        </w:tc>
        <w:tc>
          <w:tcPr>
            <w:tcW w:w="90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133C65" w:rsidRPr="00DB701E" w:rsidRDefault="00133C65" w:rsidP="00DB701E">
            <w:pPr>
              <w:spacing w:after="0" w:line="240" w:lineRule="auto"/>
              <w:ind w:hanging="317"/>
              <w:contextualSpacing/>
              <w:jc w:val="center"/>
              <w:rPr>
                <w:rFonts w:ascii="Times New Roman" w:hAnsi="Times New Roman" w:cs="Times New Roman"/>
                <w:color w:val="000000"/>
              </w:rPr>
            </w:pPr>
            <w:r w:rsidRPr="00DB701E">
              <w:rPr>
                <w:rFonts w:ascii="Times New Roman" w:hAnsi="Times New Roman" w:cs="Times New Roman"/>
                <w:color w:val="000000"/>
              </w:rPr>
              <w:t>2</w:t>
            </w:r>
          </w:p>
          <w:p w:rsidR="00133C65" w:rsidRPr="00DB701E" w:rsidRDefault="00133C65" w:rsidP="00DB701E">
            <w:pPr>
              <w:spacing w:after="0" w:line="240" w:lineRule="auto"/>
              <w:ind w:hanging="317"/>
              <w:contextualSpacing/>
              <w:jc w:val="center"/>
              <w:rPr>
                <w:rFonts w:ascii="Times New Roman" w:hAnsi="Times New Roman" w:cs="Times New Roman"/>
                <w:color w:val="000000"/>
              </w:rPr>
            </w:pPr>
          </w:p>
        </w:tc>
        <w:tc>
          <w:tcPr>
            <w:tcW w:w="90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133C65" w:rsidRPr="00DB701E" w:rsidRDefault="00133C65" w:rsidP="00DB701E">
            <w:pPr>
              <w:spacing w:after="0" w:line="240" w:lineRule="auto"/>
              <w:ind w:hanging="317"/>
              <w:contextualSpacing/>
              <w:jc w:val="center"/>
              <w:rPr>
                <w:rFonts w:ascii="Times New Roman" w:hAnsi="Times New Roman" w:cs="Times New Roman"/>
                <w:color w:val="000000"/>
              </w:rPr>
            </w:pPr>
            <w:r w:rsidRPr="00DB701E">
              <w:rPr>
                <w:rFonts w:ascii="Times New Roman" w:hAnsi="Times New Roman" w:cs="Times New Roman"/>
                <w:color w:val="000000"/>
              </w:rPr>
              <w:t>2</w:t>
            </w:r>
          </w:p>
          <w:p w:rsidR="00133C65" w:rsidRPr="00DB701E" w:rsidRDefault="00133C65" w:rsidP="00DB701E">
            <w:pPr>
              <w:spacing w:after="0" w:line="240" w:lineRule="auto"/>
              <w:ind w:hanging="317"/>
              <w:contextualSpacing/>
              <w:jc w:val="center"/>
              <w:rPr>
                <w:rFonts w:ascii="Times New Roman" w:hAnsi="Times New Roman" w:cs="Times New Roman"/>
                <w:color w:val="000000"/>
              </w:rPr>
            </w:pPr>
          </w:p>
        </w:tc>
        <w:tc>
          <w:tcPr>
            <w:tcW w:w="90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133C65" w:rsidRPr="00DB701E" w:rsidRDefault="00133C65" w:rsidP="00DB701E">
            <w:pPr>
              <w:spacing w:after="0" w:line="240" w:lineRule="auto"/>
              <w:ind w:hanging="317"/>
              <w:contextualSpacing/>
              <w:jc w:val="center"/>
              <w:rPr>
                <w:rFonts w:ascii="Times New Roman" w:hAnsi="Times New Roman" w:cs="Times New Roman"/>
                <w:color w:val="000000"/>
              </w:rPr>
            </w:pPr>
            <w:r w:rsidRPr="00DB701E">
              <w:rPr>
                <w:rFonts w:ascii="Times New Roman" w:hAnsi="Times New Roman" w:cs="Times New Roman"/>
                <w:color w:val="000000"/>
              </w:rPr>
              <w:t>2</w:t>
            </w:r>
          </w:p>
          <w:p w:rsidR="00133C65" w:rsidRPr="00DB701E" w:rsidRDefault="00133C65" w:rsidP="00DB701E">
            <w:pPr>
              <w:spacing w:after="0" w:line="240" w:lineRule="auto"/>
              <w:ind w:hanging="317"/>
              <w:contextualSpacing/>
              <w:jc w:val="center"/>
              <w:rPr>
                <w:rFonts w:ascii="Times New Roman" w:hAnsi="Times New Roman" w:cs="Times New Roman"/>
                <w:color w:val="000000"/>
              </w:rPr>
            </w:pPr>
          </w:p>
        </w:tc>
        <w:tc>
          <w:tcPr>
            <w:tcW w:w="90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133C65" w:rsidRPr="00DB701E" w:rsidRDefault="00133C65" w:rsidP="00DB701E">
            <w:pPr>
              <w:spacing w:after="0" w:line="240" w:lineRule="auto"/>
              <w:ind w:hanging="317"/>
              <w:contextualSpacing/>
              <w:jc w:val="center"/>
              <w:rPr>
                <w:rFonts w:ascii="Times New Roman" w:hAnsi="Times New Roman" w:cs="Times New Roman"/>
                <w:color w:val="000000"/>
              </w:rPr>
            </w:pPr>
            <w:r w:rsidRPr="00DB701E">
              <w:rPr>
                <w:rFonts w:ascii="Times New Roman" w:hAnsi="Times New Roman" w:cs="Times New Roman"/>
                <w:color w:val="000000"/>
              </w:rPr>
              <w:t>2</w:t>
            </w:r>
          </w:p>
          <w:p w:rsidR="00133C65" w:rsidRPr="00DB701E" w:rsidRDefault="00133C65" w:rsidP="00DB701E">
            <w:pPr>
              <w:spacing w:after="0" w:line="240" w:lineRule="auto"/>
              <w:ind w:hanging="317"/>
              <w:contextualSpacing/>
              <w:jc w:val="center"/>
              <w:rPr>
                <w:rFonts w:ascii="Times New Roman" w:hAnsi="Times New Roman" w:cs="Times New Roman"/>
                <w:color w:val="000000"/>
              </w:rPr>
            </w:pPr>
          </w:p>
        </w:tc>
        <w:tc>
          <w:tcPr>
            <w:tcW w:w="90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133C65" w:rsidRPr="00DB701E" w:rsidRDefault="00133C65" w:rsidP="00DB701E">
            <w:pPr>
              <w:spacing w:after="0" w:line="240" w:lineRule="auto"/>
              <w:ind w:hanging="317"/>
              <w:contextualSpacing/>
              <w:jc w:val="center"/>
              <w:rPr>
                <w:rFonts w:ascii="Times New Roman" w:hAnsi="Times New Roman" w:cs="Times New Roman"/>
                <w:color w:val="000000"/>
              </w:rPr>
            </w:pPr>
            <w:r w:rsidRPr="00DB701E">
              <w:rPr>
                <w:rFonts w:ascii="Times New Roman" w:hAnsi="Times New Roman" w:cs="Times New Roman"/>
                <w:color w:val="000000"/>
              </w:rPr>
              <w:t>2</w:t>
            </w:r>
          </w:p>
          <w:p w:rsidR="00133C65" w:rsidRPr="00DB701E" w:rsidRDefault="00133C65" w:rsidP="00DB701E">
            <w:pPr>
              <w:spacing w:after="0" w:line="240" w:lineRule="auto"/>
              <w:ind w:hanging="317"/>
              <w:contextualSpacing/>
              <w:jc w:val="center"/>
              <w:rPr>
                <w:rFonts w:ascii="Times New Roman" w:hAnsi="Times New Roman" w:cs="Times New Roman"/>
                <w:color w:val="000000"/>
              </w:rPr>
            </w:pPr>
          </w:p>
        </w:tc>
        <w:tc>
          <w:tcPr>
            <w:tcW w:w="805"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133C65" w:rsidRPr="00DB701E" w:rsidRDefault="00133C65" w:rsidP="00DB701E">
            <w:pPr>
              <w:spacing w:after="0" w:line="240" w:lineRule="auto"/>
              <w:ind w:hanging="317"/>
              <w:contextualSpacing/>
              <w:jc w:val="center"/>
              <w:rPr>
                <w:rFonts w:ascii="Times New Roman" w:hAnsi="Times New Roman" w:cs="Times New Roman"/>
                <w:color w:val="000000"/>
              </w:rPr>
            </w:pPr>
            <w:r w:rsidRPr="00DB701E">
              <w:rPr>
                <w:rFonts w:ascii="Times New Roman" w:hAnsi="Times New Roman" w:cs="Times New Roman"/>
                <w:color w:val="000000"/>
              </w:rPr>
              <w:t>2</w:t>
            </w:r>
          </w:p>
          <w:p w:rsidR="00133C65" w:rsidRPr="00DB701E" w:rsidRDefault="00133C65" w:rsidP="00DB701E">
            <w:pPr>
              <w:spacing w:after="0" w:line="240" w:lineRule="auto"/>
              <w:ind w:hanging="317"/>
              <w:contextualSpacing/>
              <w:jc w:val="center"/>
              <w:rPr>
                <w:rFonts w:ascii="Times New Roman" w:hAnsi="Times New Roman" w:cs="Times New Roman"/>
                <w:color w:val="000000"/>
              </w:rPr>
            </w:pPr>
          </w:p>
        </w:tc>
        <w:tc>
          <w:tcPr>
            <w:tcW w:w="869"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133C65" w:rsidRPr="00DB701E" w:rsidRDefault="00133C65" w:rsidP="009446ED">
            <w:pPr>
              <w:spacing w:after="0" w:line="240" w:lineRule="auto"/>
              <w:ind w:hanging="317"/>
              <w:contextualSpacing/>
              <w:jc w:val="center"/>
              <w:rPr>
                <w:rFonts w:ascii="Times New Roman" w:hAnsi="Times New Roman" w:cs="Times New Roman"/>
                <w:color w:val="000000"/>
              </w:rPr>
            </w:pPr>
            <w:r w:rsidRPr="00DB701E">
              <w:rPr>
                <w:rFonts w:ascii="Times New Roman" w:hAnsi="Times New Roman" w:cs="Times New Roman"/>
                <w:color w:val="000000"/>
              </w:rPr>
              <w:t>2</w:t>
            </w:r>
          </w:p>
          <w:p w:rsidR="00133C65" w:rsidRPr="00DB701E" w:rsidRDefault="00133C65" w:rsidP="009446ED">
            <w:pPr>
              <w:spacing w:after="0" w:line="240" w:lineRule="auto"/>
              <w:ind w:hanging="317"/>
              <w:contextualSpacing/>
              <w:jc w:val="center"/>
              <w:rPr>
                <w:rFonts w:ascii="Times New Roman" w:hAnsi="Times New Roman" w:cs="Times New Roman"/>
                <w:color w:val="000000"/>
              </w:rPr>
            </w:pPr>
          </w:p>
        </w:tc>
      </w:tr>
      <w:tr w:rsidR="0057195B" w:rsidRPr="00DB701E" w:rsidTr="0057195B">
        <w:trPr>
          <w:trHeight w:hRule="exact" w:val="432"/>
          <w:jc w:val="center"/>
        </w:trPr>
        <w:tc>
          <w:tcPr>
            <w:tcW w:w="1764"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rsidR="00133C65" w:rsidRPr="00DB701E" w:rsidRDefault="00133C65" w:rsidP="009446ED">
            <w:pPr>
              <w:spacing w:after="0" w:line="240" w:lineRule="auto"/>
              <w:ind w:hanging="317"/>
              <w:contextualSpacing/>
              <w:jc w:val="right"/>
              <w:rPr>
                <w:rFonts w:ascii="Times New Roman" w:hAnsi="Times New Roman" w:cs="Times New Roman"/>
                <w:color w:val="000000"/>
              </w:rPr>
            </w:pPr>
            <w:r w:rsidRPr="00DB701E">
              <w:rPr>
                <w:rFonts w:ascii="Times New Roman" w:hAnsi="Times New Roman" w:cs="Times New Roman"/>
                <w:color w:val="000000"/>
              </w:rPr>
              <w:t xml:space="preserve">0.1% </w:t>
            </w:r>
            <w:proofErr w:type="spellStart"/>
            <w:r w:rsidRPr="00DB701E">
              <w:rPr>
                <w:rFonts w:ascii="Times New Roman" w:hAnsi="Times New Roman" w:cs="Times New Roman"/>
                <w:color w:val="000000"/>
              </w:rPr>
              <w:t>Bipyridyl</w:t>
            </w:r>
            <w:proofErr w:type="spellEnd"/>
          </w:p>
          <w:p w:rsidR="00133C65" w:rsidRPr="00DB701E" w:rsidRDefault="00133C65" w:rsidP="009446ED">
            <w:pPr>
              <w:spacing w:after="0" w:line="240" w:lineRule="auto"/>
              <w:ind w:hanging="317"/>
              <w:contextualSpacing/>
              <w:jc w:val="right"/>
              <w:rPr>
                <w:rFonts w:ascii="Times New Roman" w:hAnsi="Times New Roman" w:cs="Times New Roman"/>
                <w:color w:val="000000"/>
              </w:rPr>
            </w:pPr>
          </w:p>
        </w:tc>
        <w:tc>
          <w:tcPr>
            <w:tcW w:w="81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133C65" w:rsidRPr="00DB701E" w:rsidRDefault="00133C65" w:rsidP="00DB701E">
            <w:pPr>
              <w:spacing w:after="0" w:line="240" w:lineRule="auto"/>
              <w:ind w:hanging="317"/>
              <w:contextualSpacing/>
              <w:jc w:val="center"/>
              <w:rPr>
                <w:rFonts w:ascii="Times New Roman" w:hAnsi="Times New Roman" w:cs="Times New Roman"/>
                <w:color w:val="000000"/>
              </w:rPr>
            </w:pPr>
            <w:r w:rsidRPr="00DB701E">
              <w:rPr>
                <w:rFonts w:ascii="Times New Roman" w:hAnsi="Times New Roman" w:cs="Times New Roman"/>
                <w:color w:val="000000"/>
              </w:rPr>
              <w:t>10</w:t>
            </w:r>
          </w:p>
          <w:p w:rsidR="00133C65" w:rsidRPr="00DB701E" w:rsidRDefault="00133C65" w:rsidP="00DB701E">
            <w:pPr>
              <w:spacing w:after="0" w:line="240" w:lineRule="auto"/>
              <w:ind w:hanging="317"/>
              <w:contextualSpacing/>
              <w:jc w:val="center"/>
              <w:rPr>
                <w:rFonts w:ascii="Times New Roman" w:hAnsi="Times New Roman" w:cs="Times New Roman"/>
                <w:color w:val="000000"/>
              </w:rPr>
            </w:pPr>
          </w:p>
        </w:tc>
        <w:tc>
          <w:tcPr>
            <w:tcW w:w="90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133C65" w:rsidRPr="00DB701E" w:rsidRDefault="00133C65" w:rsidP="00DB701E">
            <w:pPr>
              <w:spacing w:after="0" w:line="240" w:lineRule="auto"/>
              <w:ind w:hanging="317"/>
              <w:contextualSpacing/>
              <w:jc w:val="center"/>
              <w:rPr>
                <w:rFonts w:ascii="Times New Roman" w:hAnsi="Times New Roman" w:cs="Times New Roman"/>
                <w:color w:val="000000"/>
              </w:rPr>
            </w:pPr>
            <w:r w:rsidRPr="00DB701E">
              <w:rPr>
                <w:rFonts w:ascii="Times New Roman" w:hAnsi="Times New Roman" w:cs="Times New Roman"/>
                <w:color w:val="000000"/>
              </w:rPr>
              <w:t>10</w:t>
            </w:r>
          </w:p>
          <w:p w:rsidR="00133C65" w:rsidRPr="00DB701E" w:rsidRDefault="00133C65" w:rsidP="00DB701E">
            <w:pPr>
              <w:spacing w:after="0" w:line="240" w:lineRule="auto"/>
              <w:ind w:hanging="317"/>
              <w:contextualSpacing/>
              <w:jc w:val="center"/>
              <w:rPr>
                <w:rFonts w:ascii="Times New Roman" w:hAnsi="Times New Roman" w:cs="Times New Roman"/>
                <w:color w:val="000000"/>
              </w:rPr>
            </w:pPr>
          </w:p>
        </w:tc>
        <w:tc>
          <w:tcPr>
            <w:tcW w:w="90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133C65" w:rsidRPr="00DB701E" w:rsidRDefault="00133C65" w:rsidP="00DB701E">
            <w:pPr>
              <w:spacing w:after="0" w:line="240" w:lineRule="auto"/>
              <w:ind w:hanging="317"/>
              <w:contextualSpacing/>
              <w:jc w:val="center"/>
              <w:rPr>
                <w:rFonts w:ascii="Times New Roman" w:hAnsi="Times New Roman" w:cs="Times New Roman"/>
                <w:color w:val="000000"/>
              </w:rPr>
            </w:pPr>
            <w:r w:rsidRPr="00DB701E">
              <w:rPr>
                <w:rFonts w:ascii="Times New Roman" w:hAnsi="Times New Roman" w:cs="Times New Roman"/>
                <w:color w:val="000000"/>
              </w:rPr>
              <w:t>10</w:t>
            </w:r>
          </w:p>
          <w:p w:rsidR="00133C65" w:rsidRPr="00DB701E" w:rsidRDefault="00133C65" w:rsidP="00DB701E">
            <w:pPr>
              <w:spacing w:after="0" w:line="240" w:lineRule="auto"/>
              <w:ind w:hanging="317"/>
              <w:contextualSpacing/>
              <w:jc w:val="center"/>
              <w:rPr>
                <w:rFonts w:ascii="Times New Roman" w:hAnsi="Times New Roman" w:cs="Times New Roman"/>
                <w:color w:val="000000"/>
              </w:rPr>
            </w:pPr>
          </w:p>
        </w:tc>
        <w:tc>
          <w:tcPr>
            <w:tcW w:w="90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133C65" w:rsidRPr="00DB701E" w:rsidRDefault="00133C65" w:rsidP="00DB701E">
            <w:pPr>
              <w:spacing w:after="0" w:line="240" w:lineRule="auto"/>
              <w:ind w:hanging="317"/>
              <w:contextualSpacing/>
              <w:jc w:val="center"/>
              <w:rPr>
                <w:rFonts w:ascii="Times New Roman" w:hAnsi="Times New Roman" w:cs="Times New Roman"/>
                <w:color w:val="000000"/>
              </w:rPr>
            </w:pPr>
            <w:r w:rsidRPr="00DB701E">
              <w:rPr>
                <w:rFonts w:ascii="Times New Roman" w:hAnsi="Times New Roman" w:cs="Times New Roman"/>
                <w:color w:val="000000"/>
              </w:rPr>
              <w:t>10</w:t>
            </w:r>
          </w:p>
          <w:p w:rsidR="00133C65" w:rsidRPr="00DB701E" w:rsidRDefault="00133C65" w:rsidP="00DB701E">
            <w:pPr>
              <w:spacing w:after="0" w:line="240" w:lineRule="auto"/>
              <w:ind w:hanging="317"/>
              <w:contextualSpacing/>
              <w:jc w:val="center"/>
              <w:rPr>
                <w:rFonts w:ascii="Times New Roman" w:hAnsi="Times New Roman" w:cs="Times New Roman"/>
                <w:color w:val="000000"/>
              </w:rPr>
            </w:pPr>
          </w:p>
        </w:tc>
        <w:tc>
          <w:tcPr>
            <w:tcW w:w="90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133C65" w:rsidRPr="00DB701E" w:rsidRDefault="00133C65" w:rsidP="00DB701E">
            <w:pPr>
              <w:spacing w:after="0" w:line="240" w:lineRule="auto"/>
              <w:ind w:hanging="317"/>
              <w:contextualSpacing/>
              <w:jc w:val="center"/>
              <w:rPr>
                <w:rFonts w:ascii="Times New Roman" w:hAnsi="Times New Roman" w:cs="Times New Roman"/>
                <w:color w:val="000000"/>
              </w:rPr>
            </w:pPr>
            <w:r w:rsidRPr="00DB701E">
              <w:rPr>
                <w:rFonts w:ascii="Times New Roman" w:hAnsi="Times New Roman" w:cs="Times New Roman"/>
                <w:color w:val="000000"/>
              </w:rPr>
              <w:t>10</w:t>
            </w:r>
          </w:p>
          <w:p w:rsidR="00133C65" w:rsidRPr="00DB701E" w:rsidRDefault="00133C65" w:rsidP="00DB701E">
            <w:pPr>
              <w:spacing w:after="0" w:line="240" w:lineRule="auto"/>
              <w:ind w:hanging="317"/>
              <w:contextualSpacing/>
              <w:jc w:val="center"/>
              <w:rPr>
                <w:rFonts w:ascii="Times New Roman" w:hAnsi="Times New Roman" w:cs="Times New Roman"/>
                <w:color w:val="000000"/>
              </w:rPr>
            </w:pPr>
          </w:p>
        </w:tc>
        <w:tc>
          <w:tcPr>
            <w:tcW w:w="90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133C65" w:rsidRPr="00DB701E" w:rsidRDefault="00133C65" w:rsidP="00DB701E">
            <w:pPr>
              <w:spacing w:after="0" w:line="240" w:lineRule="auto"/>
              <w:ind w:hanging="317"/>
              <w:contextualSpacing/>
              <w:jc w:val="center"/>
              <w:rPr>
                <w:rFonts w:ascii="Times New Roman" w:hAnsi="Times New Roman" w:cs="Times New Roman"/>
                <w:color w:val="000000"/>
              </w:rPr>
            </w:pPr>
            <w:r w:rsidRPr="00DB701E">
              <w:rPr>
                <w:rFonts w:ascii="Times New Roman" w:hAnsi="Times New Roman" w:cs="Times New Roman"/>
                <w:color w:val="000000"/>
              </w:rPr>
              <w:t>10</w:t>
            </w:r>
          </w:p>
          <w:p w:rsidR="00133C65" w:rsidRPr="00DB701E" w:rsidRDefault="00133C65" w:rsidP="00DB701E">
            <w:pPr>
              <w:spacing w:after="0" w:line="240" w:lineRule="auto"/>
              <w:ind w:hanging="317"/>
              <w:contextualSpacing/>
              <w:jc w:val="center"/>
              <w:rPr>
                <w:rFonts w:ascii="Times New Roman" w:hAnsi="Times New Roman" w:cs="Times New Roman"/>
                <w:color w:val="000000"/>
              </w:rPr>
            </w:pPr>
          </w:p>
        </w:tc>
        <w:tc>
          <w:tcPr>
            <w:tcW w:w="90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133C65" w:rsidRPr="00DB701E" w:rsidRDefault="00133C65" w:rsidP="00DB701E">
            <w:pPr>
              <w:spacing w:after="0" w:line="240" w:lineRule="auto"/>
              <w:ind w:hanging="317"/>
              <w:contextualSpacing/>
              <w:jc w:val="center"/>
              <w:rPr>
                <w:rFonts w:ascii="Times New Roman" w:hAnsi="Times New Roman" w:cs="Times New Roman"/>
                <w:color w:val="000000"/>
              </w:rPr>
            </w:pPr>
            <w:r w:rsidRPr="00DB701E">
              <w:rPr>
                <w:rFonts w:ascii="Times New Roman" w:hAnsi="Times New Roman" w:cs="Times New Roman"/>
                <w:color w:val="000000"/>
              </w:rPr>
              <w:t>10</w:t>
            </w:r>
          </w:p>
          <w:p w:rsidR="00133C65" w:rsidRPr="00DB701E" w:rsidRDefault="00133C65" w:rsidP="00DB701E">
            <w:pPr>
              <w:spacing w:after="0" w:line="240" w:lineRule="auto"/>
              <w:ind w:hanging="317"/>
              <w:contextualSpacing/>
              <w:jc w:val="center"/>
              <w:rPr>
                <w:rFonts w:ascii="Times New Roman" w:hAnsi="Times New Roman" w:cs="Times New Roman"/>
                <w:color w:val="000000"/>
              </w:rPr>
            </w:pPr>
          </w:p>
        </w:tc>
        <w:tc>
          <w:tcPr>
            <w:tcW w:w="805"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133C65" w:rsidRPr="00DB701E" w:rsidRDefault="00133C65" w:rsidP="00DB701E">
            <w:pPr>
              <w:spacing w:after="0" w:line="240" w:lineRule="auto"/>
              <w:ind w:hanging="317"/>
              <w:contextualSpacing/>
              <w:jc w:val="center"/>
              <w:rPr>
                <w:rFonts w:ascii="Times New Roman" w:hAnsi="Times New Roman" w:cs="Times New Roman"/>
                <w:color w:val="000000"/>
              </w:rPr>
            </w:pPr>
            <w:r w:rsidRPr="00DB701E">
              <w:rPr>
                <w:rFonts w:ascii="Times New Roman" w:hAnsi="Times New Roman" w:cs="Times New Roman"/>
                <w:color w:val="000000"/>
              </w:rPr>
              <w:t>10</w:t>
            </w:r>
          </w:p>
          <w:p w:rsidR="00133C65" w:rsidRPr="00DB701E" w:rsidRDefault="00133C65" w:rsidP="00DB701E">
            <w:pPr>
              <w:spacing w:after="0" w:line="240" w:lineRule="auto"/>
              <w:ind w:hanging="317"/>
              <w:contextualSpacing/>
              <w:jc w:val="center"/>
              <w:rPr>
                <w:rFonts w:ascii="Times New Roman" w:hAnsi="Times New Roman" w:cs="Times New Roman"/>
                <w:color w:val="000000"/>
              </w:rPr>
            </w:pPr>
          </w:p>
        </w:tc>
        <w:tc>
          <w:tcPr>
            <w:tcW w:w="869"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133C65" w:rsidRPr="00DB701E" w:rsidRDefault="00133C65" w:rsidP="009446ED">
            <w:pPr>
              <w:spacing w:after="0" w:line="240" w:lineRule="auto"/>
              <w:ind w:hanging="317"/>
              <w:contextualSpacing/>
              <w:jc w:val="center"/>
              <w:rPr>
                <w:rFonts w:ascii="Times New Roman" w:hAnsi="Times New Roman" w:cs="Times New Roman"/>
                <w:color w:val="000000"/>
              </w:rPr>
            </w:pPr>
            <w:r w:rsidRPr="00DB701E">
              <w:rPr>
                <w:rFonts w:ascii="Times New Roman" w:hAnsi="Times New Roman" w:cs="Times New Roman"/>
                <w:color w:val="000000"/>
              </w:rPr>
              <w:t>10</w:t>
            </w:r>
          </w:p>
          <w:p w:rsidR="00133C65" w:rsidRPr="00DB701E" w:rsidRDefault="00133C65" w:rsidP="009446ED">
            <w:pPr>
              <w:spacing w:after="0" w:line="240" w:lineRule="auto"/>
              <w:ind w:hanging="317"/>
              <w:contextualSpacing/>
              <w:jc w:val="center"/>
              <w:rPr>
                <w:rFonts w:ascii="Times New Roman" w:hAnsi="Times New Roman" w:cs="Times New Roman"/>
                <w:color w:val="000000"/>
              </w:rPr>
            </w:pPr>
          </w:p>
        </w:tc>
      </w:tr>
      <w:tr w:rsidR="00133C65" w:rsidRPr="00DB701E" w:rsidTr="0057195B">
        <w:trPr>
          <w:trHeight w:hRule="exact" w:val="432"/>
          <w:jc w:val="center"/>
        </w:trPr>
        <w:tc>
          <w:tcPr>
            <w:tcW w:w="1764"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rsidR="00133C65" w:rsidRPr="00DB701E" w:rsidRDefault="00133C65" w:rsidP="009446ED">
            <w:pPr>
              <w:spacing w:after="0" w:line="240" w:lineRule="auto"/>
              <w:ind w:hanging="317"/>
              <w:contextualSpacing/>
              <w:jc w:val="right"/>
              <w:rPr>
                <w:rFonts w:ascii="Times New Roman" w:hAnsi="Times New Roman" w:cs="Times New Roman"/>
                <w:color w:val="000000"/>
              </w:rPr>
            </w:pPr>
            <w:r w:rsidRPr="00DB701E">
              <w:rPr>
                <w:rFonts w:ascii="Times New Roman" w:hAnsi="Times New Roman" w:cs="Times New Roman"/>
                <w:color w:val="000000"/>
              </w:rPr>
              <w:t>Water</w:t>
            </w:r>
          </w:p>
          <w:p w:rsidR="00133C65" w:rsidRPr="00DB701E" w:rsidRDefault="00133C65" w:rsidP="009446ED">
            <w:pPr>
              <w:spacing w:after="0" w:line="240" w:lineRule="auto"/>
              <w:ind w:hanging="317"/>
              <w:contextualSpacing/>
              <w:jc w:val="right"/>
              <w:rPr>
                <w:rFonts w:ascii="Times New Roman" w:hAnsi="Times New Roman" w:cs="Times New Roman"/>
                <w:color w:val="000000"/>
              </w:rPr>
            </w:pPr>
          </w:p>
        </w:tc>
        <w:tc>
          <w:tcPr>
            <w:tcW w:w="7884" w:type="dxa"/>
            <w:gridSpan w:val="9"/>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rsidR="00133C65" w:rsidRPr="00DB701E" w:rsidRDefault="00133C65" w:rsidP="0057195B">
            <w:pPr>
              <w:spacing w:after="0" w:line="240" w:lineRule="auto"/>
              <w:ind w:hanging="317"/>
              <w:contextualSpacing/>
              <w:jc w:val="center"/>
              <w:rPr>
                <w:rFonts w:ascii="Times New Roman" w:hAnsi="Times New Roman" w:cs="Times New Roman"/>
                <w:color w:val="000000"/>
              </w:rPr>
            </w:pPr>
            <w:r w:rsidRPr="00DB701E">
              <w:rPr>
                <w:rFonts w:ascii="Times New Roman" w:hAnsi="Times New Roman" w:cs="Times New Roman"/>
                <w:color w:val="000000"/>
              </w:rPr>
              <w:t>Dilute to the mark.</w:t>
            </w:r>
          </w:p>
          <w:p w:rsidR="00133C65" w:rsidRPr="00DB701E" w:rsidRDefault="00133C65" w:rsidP="009446ED">
            <w:pPr>
              <w:spacing w:after="0" w:line="240" w:lineRule="auto"/>
              <w:ind w:hanging="317"/>
              <w:contextualSpacing/>
              <w:jc w:val="center"/>
              <w:rPr>
                <w:rFonts w:ascii="Times New Roman" w:hAnsi="Times New Roman" w:cs="Times New Roman"/>
                <w:color w:val="000000"/>
              </w:rPr>
            </w:pPr>
          </w:p>
        </w:tc>
      </w:tr>
    </w:tbl>
    <w:p w:rsidR="00133C65" w:rsidRPr="00DB701E" w:rsidRDefault="00133C65" w:rsidP="009446ED">
      <w:pPr>
        <w:spacing w:after="0" w:line="240" w:lineRule="auto"/>
        <w:ind w:hanging="317"/>
        <w:contextualSpacing/>
        <w:jc w:val="center"/>
        <w:rPr>
          <w:rFonts w:ascii="Times New Roman" w:hAnsi="Times New Roman" w:cs="Times New Roman"/>
        </w:rPr>
      </w:pPr>
      <w:r w:rsidRPr="00DB701E">
        <w:rPr>
          <w:rStyle w:val="Heading5Char3"/>
          <w:rFonts w:ascii="Times New Roman" w:hAnsi="Times New Roman" w:cs="Times New Roman"/>
          <w:sz w:val="22"/>
        </w:rPr>
        <w:t>Table 1.  Preparation of ferrous standards, blank and sample</w:t>
      </w:r>
      <w:r w:rsidRPr="00DB701E">
        <w:rPr>
          <w:rFonts w:ascii="Times New Roman" w:hAnsi="Times New Roman" w:cs="Times New Roman"/>
          <w:b/>
          <w:i/>
        </w:rPr>
        <w:t>.</w:t>
      </w:r>
    </w:p>
    <w:p w:rsidR="00133C65" w:rsidRPr="00DB701E" w:rsidRDefault="00133C65" w:rsidP="009446ED">
      <w:pPr>
        <w:spacing w:after="0" w:line="240" w:lineRule="auto"/>
        <w:ind w:hanging="317"/>
        <w:contextualSpacing/>
        <w:jc w:val="center"/>
        <w:rPr>
          <w:rFonts w:ascii="Times New Roman" w:hAnsi="Times New Roman" w:cs="Times New Roman"/>
          <w:color w:val="000000"/>
        </w:rPr>
      </w:pPr>
    </w:p>
    <w:p w:rsidR="00133C65" w:rsidRPr="00DB701E" w:rsidRDefault="00133C65" w:rsidP="009446ED">
      <w:pPr>
        <w:spacing w:after="0" w:line="240" w:lineRule="auto"/>
        <w:ind w:hanging="317"/>
        <w:contextualSpacing/>
        <w:jc w:val="center"/>
        <w:rPr>
          <w:rFonts w:ascii="Times New Roman" w:hAnsi="Times New Roman" w:cs="Times New Roman"/>
          <w:color w:val="000000"/>
        </w:rPr>
      </w:pPr>
    </w:p>
    <w:p w:rsidR="00133C65" w:rsidRPr="00DB701E" w:rsidRDefault="00133C65" w:rsidP="009446ED">
      <w:pPr>
        <w:spacing w:after="0" w:line="240" w:lineRule="auto"/>
        <w:ind w:hanging="317"/>
        <w:contextualSpacing/>
        <w:rPr>
          <w:rFonts w:ascii="Times New Roman" w:hAnsi="Times New Roman" w:cs="Times New Roman"/>
        </w:rPr>
      </w:pPr>
      <w:r w:rsidRPr="00DB701E">
        <w:rPr>
          <w:rFonts w:ascii="Times New Roman" w:hAnsi="Times New Roman" w:cs="Times New Roman"/>
        </w:rPr>
        <w:t>BE SURE TO MIX WELL.  Visually examine the solutions and place the sample solution next to the standard which appears to have the same intensity of color as the sample.</w:t>
      </w:r>
    </w:p>
    <w:p w:rsidR="00133C65" w:rsidRPr="00DB701E" w:rsidRDefault="00133C65" w:rsidP="009446ED">
      <w:pPr>
        <w:spacing w:after="0" w:line="240" w:lineRule="auto"/>
        <w:ind w:hanging="317"/>
        <w:contextualSpacing/>
        <w:rPr>
          <w:rFonts w:ascii="Times New Roman" w:hAnsi="Times New Roman" w:cs="Times New Roman"/>
        </w:rPr>
      </w:pPr>
    </w:p>
    <w:p w:rsidR="00133C65" w:rsidRPr="00DB701E" w:rsidRDefault="00133C65" w:rsidP="00133C65">
      <w:pPr>
        <w:pStyle w:val="ListParagraph"/>
        <w:numPr>
          <w:ilvl w:val="0"/>
          <w:numId w:val="1"/>
        </w:numPr>
        <w:spacing w:after="0" w:line="240" w:lineRule="auto"/>
        <w:ind w:left="317" w:hanging="317"/>
        <w:jc w:val="both"/>
        <w:rPr>
          <w:rFonts w:ascii="Times New Roman" w:hAnsi="Times New Roman" w:cs="Times New Roman"/>
        </w:rPr>
      </w:pPr>
      <w:r w:rsidRPr="00DB701E">
        <w:rPr>
          <w:rFonts w:ascii="Times New Roman" w:hAnsi="Times New Roman" w:cs="Times New Roman"/>
          <w:u w:val="thick"/>
        </w:rPr>
        <w:t>Transmittance Measurements.</w:t>
      </w:r>
      <w:r w:rsidRPr="00DB701E">
        <w:rPr>
          <w:rFonts w:ascii="Times New Roman" w:hAnsi="Times New Roman" w:cs="Times New Roman"/>
        </w:rPr>
        <w:t xml:space="preserve">  If you have not previously used a spectrophotometer consult the operating instructions and your laboratory instructor about the operation of the instrument assigned to you.  </w:t>
      </w:r>
    </w:p>
    <w:p w:rsidR="00133C65" w:rsidRPr="00DB701E" w:rsidRDefault="00133C65" w:rsidP="009446ED">
      <w:pPr>
        <w:pStyle w:val="ListParagraph"/>
        <w:spacing w:after="0" w:line="240" w:lineRule="auto"/>
        <w:ind w:left="317" w:hanging="317"/>
        <w:jc w:val="both"/>
        <w:rPr>
          <w:rFonts w:ascii="Times New Roman" w:hAnsi="Times New Roman" w:cs="Times New Roman"/>
        </w:rPr>
      </w:pPr>
    </w:p>
    <w:p w:rsidR="00133C65" w:rsidRPr="00DB701E" w:rsidRDefault="00133C65" w:rsidP="009446ED">
      <w:pPr>
        <w:spacing w:after="0" w:line="240" w:lineRule="auto"/>
        <w:ind w:left="317"/>
        <w:contextualSpacing/>
        <w:jc w:val="both"/>
        <w:rPr>
          <w:rFonts w:ascii="Times New Roman" w:hAnsi="Times New Roman" w:cs="Times New Roman"/>
        </w:rPr>
      </w:pPr>
      <w:r w:rsidRPr="00DB701E">
        <w:rPr>
          <w:rFonts w:ascii="Times New Roman" w:hAnsi="Times New Roman" w:cs="Times New Roman"/>
        </w:rPr>
        <w:t xml:space="preserve">Rinse a 1 cm square </w:t>
      </w:r>
      <w:proofErr w:type="spellStart"/>
      <w:r w:rsidRPr="00DB701E">
        <w:rPr>
          <w:rFonts w:ascii="Times New Roman" w:hAnsi="Times New Roman" w:cs="Times New Roman"/>
        </w:rPr>
        <w:t>cuvet</w:t>
      </w:r>
      <w:proofErr w:type="spellEnd"/>
      <w:r w:rsidRPr="00DB701E">
        <w:rPr>
          <w:rFonts w:ascii="Times New Roman" w:hAnsi="Times New Roman" w:cs="Times New Roman"/>
        </w:rPr>
        <w:t xml:space="preserve"> several times with small portions of the blank and then fill 3/4 full.  Set the wavelength at 522 nm.  Using the blank solution calibrate the instrument to 100% T.  Discard the blank solution and refill the SAME </w:t>
      </w:r>
      <w:proofErr w:type="spellStart"/>
      <w:r w:rsidRPr="00DB701E">
        <w:rPr>
          <w:rFonts w:ascii="Times New Roman" w:hAnsi="Times New Roman" w:cs="Times New Roman"/>
        </w:rPr>
        <w:t>cuvet</w:t>
      </w:r>
      <w:proofErr w:type="spellEnd"/>
      <w:r w:rsidRPr="00DB701E">
        <w:rPr>
          <w:rFonts w:ascii="Times New Roman" w:hAnsi="Times New Roman" w:cs="Times New Roman"/>
        </w:rPr>
        <w:t xml:space="preserve"> with the standard or sample solution.  Be sure to insert the </w:t>
      </w:r>
      <w:proofErr w:type="spellStart"/>
      <w:r w:rsidRPr="00DB701E">
        <w:rPr>
          <w:rFonts w:ascii="Times New Roman" w:hAnsi="Times New Roman" w:cs="Times New Roman"/>
        </w:rPr>
        <w:t>cuvet</w:t>
      </w:r>
      <w:proofErr w:type="spellEnd"/>
      <w:r w:rsidRPr="00DB701E">
        <w:rPr>
          <w:rFonts w:ascii="Times New Roman" w:hAnsi="Times New Roman" w:cs="Times New Roman"/>
        </w:rPr>
        <w:t xml:space="preserve"> in the same orientation as you did the blank. Record your readings in %T, which will be displayed on the </w:t>
      </w:r>
      <w:proofErr w:type="spellStart"/>
      <w:r w:rsidRPr="00DB701E">
        <w:rPr>
          <w:rFonts w:ascii="Times New Roman" w:hAnsi="Times New Roman" w:cs="Times New Roman"/>
        </w:rPr>
        <w:t>LabQuest</w:t>
      </w:r>
      <w:proofErr w:type="spellEnd"/>
      <w:r w:rsidRPr="00DB701E">
        <w:rPr>
          <w:rFonts w:ascii="Times New Roman" w:hAnsi="Times New Roman" w:cs="Times New Roman"/>
        </w:rPr>
        <w:t xml:space="preserve"> readout.  </w:t>
      </w:r>
    </w:p>
    <w:p w:rsidR="00133C65" w:rsidRPr="00DB701E" w:rsidRDefault="00133C65" w:rsidP="009446ED">
      <w:pPr>
        <w:spacing w:after="0" w:line="240" w:lineRule="auto"/>
        <w:ind w:left="317" w:hanging="317"/>
        <w:contextualSpacing/>
        <w:jc w:val="both"/>
        <w:rPr>
          <w:rFonts w:ascii="Times New Roman" w:hAnsi="Times New Roman" w:cs="Times New Roman"/>
        </w:rPr>
      </w:pPr>
    </w:p>
    <w:p w:rsidR="00133C65" w:rsidRPr="00DB701E" w:rsidRDefault="0057195B" w:rsidP="00611061">
      <w:pPr>
        <w:spacing w:after="0" w:line="240" w:lineRule="auto"/>
        <w:ind w:left="317"/>
        <w:contextualSpacing/>
        <w:jc w:val="both"/>
        <w:rPr>
          <w:rFonts w:ascii="Times New Roman" w:hAnsi="Times New Roman" w:cs="Times New Roman"/>
        </w:rPr>
      </w:pPr>
      <w:r>
        <w:rPr>
          <w:rFonts w:ascii="Times New Roman" w:hAnsi="Times New Roman" w:cs="Times New Roman"/>
        </w:rPr>
        <w:t>Measure transmittance as much as you can in the order of</w:t>
      </w:r>
      <w:r w:rsidR="00133C65" w:rsidRPr="00DB701E">
        <w:rPr>
          <w:rFonts w:ascii="Times New Roman" w:hAnsi="Times New Roman" w:cs="Times New Roman"/>
        </w:rPr>
        <w:t xml:space="preserve"> low to high concentrations.  Do this by starting with the 0.5 </w:t>
      </w:r>
      <w:r>
        <w:rPr>
          <w:rFonts w:ascii="Times New Roman" w:hAnsi="Times New Roman" w:cs="Times New Roman"/>
        </w:rPr>
        <w:t>mg/L</w:t>
      </w:r>
      <w:r w:rsidR="00133C65" w:rsidRPr="00DB701E">
        <w:rPr>
          <w:rFonts w:ascii="Times New Roman" w:hAnsi="Times New Roman" w:cs="Times New Roman"/>
        </w:rPr>
        <w:t xml:space="preserve"> solution. Rinse the cell several times with 0.5 </w:t>
      </w:r>
      <w:r>
        <w:rPr>
          <w:rFonts w:ascii="Times New Roman" w:hAnsi="Times New Roman" w:cs="Times New Roman"/>
        </w:rPr>
        <w:t>mg/L</w:t>
      </w:r>
      <w:r w:rsidR="00133C65" w:rsidRPr="00DB701E">
        <w:rPr>
          <w:rFonts w:ascii="Times New Roman" w:hAnsi="Times New Roman" w:cs="Times New Roman"/>
        </w:rPr>
        <w:t xml:space="preserve"> solution. Then fill 3/4 full and measure the %T of the solution.  Discard the solution in the cell and then rinse several times with small portions of the next (e.g. 1 </w:t>
      </w:r>
      <w:r>
        <w:rPr>
          <w:rFonts w:ascii="Times New Roman" w:hAnsi="Times New Roman" w:cs="Times New Roman"/>
        </w:rPr>
        <w:t>mg/L</w:t>
      </w:r>
      <w:r w:rsidR="00133C65" w:rsidRPr="00DB701E">
        <w:rPr>
          <w:rFonts w:ascii="Times New Roman" w:hAnsi="Times New Roman" w:cs="Times New Roman"/>
        </w:rPr>
        <w:t>) solution, then fill 3/4 full and measure the %T of the solution.  Repeat this procedure for the other standard and SAMPLE solutions proceeding from the lower to higher concentrations.  Be sure to include the SAMPLE solution.  Re-blank your spectrometer several times to check the 100% T setting is retained.</w:t>
      </w:r>
    </w:p>
    <w:p w:rsidR="00133C65" w:rsidRPr="00DB701E" w:rsidRDefault="00133C65" w:rsidP="00611061">
      <w:pPr>
        <w:spacing w:after="0" w:line="240" w:lineRule="auto"/>
        <w:ind w:left="317"/>
        <w:contextualSpacing/>
        <w:jc w:val="both"/>
        <w:rPr>
          <w:rFonts w:ascii="Times New Roman" w:hAnsi="Times New Roman" w:cs="Times New Roman"/>
        </w:rPr>
      </w:pPr>
    </w:p>
    <w:p w:rsidR="00133C65" w:rsidRPr="00DB701E" w:rsidRDefault="00133C65" w:rsidP="009446ED">
      <w:pPr>
        <w:spacing w:after="0" w:line="240" w:lineRule="auto"/>
        <w:ind w:left="317"/>
        <w:contextualSpacing/>
        <w:jc w:val="both"/>
        <w:rPr>
          <w:rFonts w:ascii="Times New Roman" w:hAnsi="Times New Roman" w:cs="Times New Roman"/>
        </w:rPr>
      </w:pPr>
      <w:r w:rsidRPr="00DB701E">
        <w:rPr>
          <w:rFonts w:ascii="Times New Roman" w:hAnsi="Times New Roman" w:cs="Times New Roman"/>
        </w:rPr>
        <w:t xml:space="preserve">Repeat the transmittance measurements for all eight colored solutions again, starting with the lowest (0.5 </w:t>
      </w:r>
      <w:r w:rsidR="0057195B">
        <w:rPr>
          <w:rFonts w:ascii="Times New Roman" w:hAnsi="Times New Roman" w:cs="Times New Roman"/>
        </w:rPr>
        <w:t>mg/L</w:t>
      </w:r>
      <w:r w:rsidRPr="00DB701E">
        <w:rPr>
          <w:rFonts w:ascii="Times New Roman" w:hAnsi="Times New Roman" w:cs="Times New Roman"/>
        </w:rPr>
        <w:t>) and proceeding to the next higher concentration.</w:t>
      </w:r>
    </w:p>
    <w:p w:rsidR="00133C65" w:rsidRPr="00DB701E" w:rsidRDefault="00133C65" w:rsidP="009446ED">
      <w:pPr>
        <w:spacing w:after="0" w:line="240" w:lineRule="auto"/>
        <w:ind w:left="360"/>
        <w:contextualSpacing/>
        <w:jc w:val="both"/>
        <w:rPr>
          <w:rFonts w:ascii="Times New Roman" w:hAnsi="Times New Roman" w:cs="Times New Roman"/>
        </w:rPr>
      </w:pPr>
    </w:p>
    <w:p w:rsidR="00133C65" w:rsidRPr="00DB701E" w:rsidRDefault="00133C65" w:rsidP="009446ED">
      <w:pPr>
        <w:spacing w:after="0" w:line="240" w:lineRule="auto"/>
        <w:ind w:left="360"/>
        <w:contextualSpacing/>
        <w:jc w:val="both"/>
        <w:rPr>
          <w:rFonts w:ascii="Times New Roman" w:hAnsi="Times New Roman" w:cs="Times New Roman"/>
        </w:rPr>
      </w:pPr>
    </w:p>
    <w:p w:rsidR="00133C65" w:rsidRPr="00DB701E" w:rsidRDefault="00133C65" w:rsidP="009446ED">
      <w:pPr>
        <w:spacing w:after="0" w:line="240" w:lineRule="auto"/>
        <w:contextualSpacing/>
        <w:jc w:val="both"/>
        <w:rPr>
          <w:rFonts w:ascii="Times New Roman" w:hAnsi="Times New Roman" w:cs="Times New Roman"/>
        </w:rPr>
      </w:pPr>
    </w:p>
    <w:p w:rsidR="00133C65" w:rsidRPr="00DB701E" w:rsidRDefault="00133C65" w:rsidP="009446ED">
      <w:pPr>
        <w:spacing w:after="0" w:line="240" w:lineRule="auto"/>
        <w:contextualSpacing/>
        <w:rPr>
          <w:rFonts w:ascii="Times New Roman" w:hAnsi="Times New Roman" w:cs="Times New Roman"/>
          <w:b/>
        </w:rPr>
      </w:pPr>
      <w:r w:rsidRPr="00DB701E">
        <w:rPr>
          <w:rFonts w:ascii="Times New Roman" w:hAnsi="Times New Roman" w:cs="Times New Roman"/>
          <w:b/>
        </w:rPr>
        <w:t>RESULTS/CALCULATIONS</w:t>
      </w:r>
    </w:p>
    <w:p w:rsidR="00133C65" w:rsidRPr="00DB701E" w:rsidRDefault="00133C65" w:rsidP="009446ED">
      <w:pPr>
        <w:spacing w:after="0" w:line="240" w:lineRule="auto"/>
        <w:contextualSpacing/>
        <w:rPr>
          <w:rFonts w:ascii="Times New Roman" w:hAnsi="Times New Roman" w:cs="Times New Roman"/>
          <w:b/>
        </w:rPr>
      </w:pPr>
    </w:p>
    <w:p w:rsidR="00133C65" w:rsidRPr="00DB701E" w:rsidRDefault="00133C65" w:rsidP="009446ED">
      <w:pPr>
        <w:spacing w:after="0" w:line="240" w:lineRule="auto"/>
        <w:contextualSpacing/>
        <w:rPr>
          <w:rFonts w:ascii="Times New Roman" w:hAnsi="Times New Roman" w:cs="Times New Roman"/>
        </w:rPr>
      </w:pPr>
      <w:r w:rsidRPr="00DB701E">
        <w:rPr>
          <w:rFonts w:ascii="Times New Roman" w:hAnsi="Times New Roman" w:cs="Times New Roman"/>
        </w:rPr>
        <w:t>Hand in the completed answer sheet and carbonless copies of the notebook pages to you TA.  Be sure your calculations include the following:</w:t>
      </w:r>
    </w:p>
    <w:p w:rsidR="00133C65" w:rsidRPr="00DB701E" w:rsidRDefault="00133C65" w:rsidP="009446ED">
      <w:pPr>
        <w:spacing w:after="0" w:line="240" w:lineRule="auto"/>
        <w:contextualSpacing/>
        <w:rPr>
          <w:rFonts w:ascii="Times New Roman" w:hAnsi="Times New Roman" w:cs="Times New Roman"/>
        </w:rPr>
      </w:pPr>
    </w:p>
    <w:p w:rsidR="00133C65" w:rsidRPr="00DB701E" w:rsidRDefault="00133C65" w:rsidP="00133C65">
      <w:pPr>
        <w:pStyle w:val="ListParagraph"/>
        <w:numPr>
          <w:ilvl w:val="0"/>
          <w:numId w:val="3"/>
        </w:numPr>
        <w:spacing w:after="0" w:line="240" w:lineRule="auto"/>
        <w:ind w:left="450" w:hanging="270"/>
        <w:rPr>
          <w:rFonts w:ascii="Times New Roman" w:hAnsi="Times New Roman" w:cs="Times New Roman"/>
        </w:rPr>
      </w:pPr>
      <w:r w:rsidRPr="00DB701E">
        <w:rPr>
          <w:rFonts w:ascii="Times New Roman" w:hAnsi="Times New Roman" w:cs="Times New Roman"/>
        </w:rPr>
        <w:t xml:space="preserve"> Determine the average of the %T values for each of the solutions measured.  Then convert these average %T values to absorbance (A) values.</w:t>
      </w:r>
    </w:p>
    <w:p w:rsidR="00133C65" w:rsidRPr="00DB701E" w:rsidRDefault="00133C65" w:rsidP="009446ED">
      <w:pPr>
        <w:pStyle w:val="ListParagraph"/>
        <w:spacing w:after="0" w:line="240" w:lineRule="auto"/>
        <w:ind w:left="450" w:hanging="270"/>
        <w:rPr>
          <w:rFonts w:ascii="Times New Roman" w:hAnsi="Times New Roman" w:cs="Times New Roman"/>
        </w:rPr>
      </w:pPr>
    </w:p>
    <w:p w:rsidR="00133C65" w:rsidRPr="00DB701E" w:rsidRDefault="00133C65" w:rsidP="00133C65">
      <w:pPr>
        <w:pStyle w:val="ListParagraph"/>
        <w:numPr>
          <w:ilvl w:val="0"/>
          <w:numId w:val="3"/>
        </w:numPr>
        <w:spacing w:after="0" w:line="240" w:lineRule="auto"/>
        <w:ind w:left="450" w:hanging="270"/>
        <w:rPr>
          <w:rFonts w:ascii="Times New Roman" w:hAnsi="Times New Roman" w:cs="Times New Roman"/>
        </w:rPr>
      </w:pPr>
      <w:r w:rsidRPr="00DB701E">
        <w:rPr>
          <w:rFonts w:ascii="Times New Roman" w:hAnsi="Times New Roman" w:cs="Times New Roman"/>
        </w:rPr>
        <w:t xml:space="preserve">Prepare a working curve of average absorbance (A) against exact concentration of iron. Make sure to include the 0.0 </w:t>
      </w:r>
      <w:proofErr w:type="gramStart"/>
      <w:r w:rsidRPr="00DB701E">
        <w:rPr>
          <w:rFonts w:ascii="Times New Roman" w:hAnsi="Times New Roman" w:cs="Times New Roman"/>
        </w:rPr>
        <w:t>A</w:t>
      </w:r>
      <w:proofErr w:type="gramEnd"/>
      <w:r w:rsidRPr="00DB701E">
        <w:rPr>
          <w:rFonts w:ascii="Times New Roman" w:hAnsi="Times New Roman" w:cs="Times New Roman"/>
        </w:rPr>
        <w:t xml:space="preserve"> point from the blank you prepared.  Include this plot with materials you hand in to your TA.</w:t>
      </w:r>
    </w:p>
    <w:p w:rsidR="00133C65" w:rsidRPr="00DB701E" w:rsidRDefault="00133C65" w:rsidP="009446ED">
      <w:pPr>
        <w:pStyle w:val="ListParagraph"/>
        <w:spacing w:after="0" w:line="240" w:lineRule="auto"/>
        <w:ind w:left="450" w:hanging="270"/>
        <w:rPr>
          <w:rFonts w:ascii="Times New Roman" w:hAnsi="Times New Roman" w:cs="Times New Roman"/>
        </w:rPr>
      </w:pPr>
    </w:p>
    <w:p w:rsidR="00133C65" w:rsidRPr="00DB701E" w:rsidRDefault="00133C65" w:rsidP="00133C65">
      <w:pPr>
        <w:pStyle w:val="ListParagraph"/>
        <w:numPr>
          <w:ilvl w:val="0"/>
          <w:numId w:val="3"/>
        </w:numPr>
        <w:spacing w:after="0" w:line="240" w:lineRule="auto"/>
        <w:ind w:left="450" w:hanging="270"/>
        <w:rPr>
          <w:rFonts w:ascii="Times New Roman" w:hAnsi="Times New Roman" w:cs="Times New Roman"/>
        </w:rPr>
      </w:pPr>
      <w:r w:rsidRPr="00DB701E">
        <w:rPr>
          <w:rFonts w:ascii="Times New Roman" w:hAnsi="Times New Roman" w:cs="Times New Roman"/>
        </w:rPr>
        <w:t>Using the working curve, determine the concentration (</w:t>
      </w:r>
      <w:r w:rsidR="0057195B">
        <w:rPr>
          <w:rFonts w:ascii="Times New Roman" w:hAnsi="Times New Roman" w:cs="Times New Roman"/>
        </w:rPr>
        <w:t>mg/L</w:t>
      </w:r>
      <w:r w:rsidRPr="00DB701E">
        <w:rPr>
          <w:rFonts w:ascii="Times New Roman" w:hAnsi="Times New Roman" w:cs="Times New Roman"/>
        </w:rPr>
        <w:t xml:space="preserve"> Fe) of the UNKNOWN solution you prepared in step 3.</w:t>
      </w:r>
    </w:p>
    <w:p w:rsidR="00133C65" w:rsidRPr="00DB701E" w:rsidRDefault="00133C65" w:rsidP="009446ED">
      <w:pPr>
        <w:spacing w:after="0" w:line="240" w:lineRule="auto"/>
        <w:contextualSpacing/>
        <w:rPr>
          <w:rFonts w:ascii="Times New Roman" w:hAnsi="Times New Roman" w:cs="Times New Roman"/>
        </w:rPr>
      </w:pPr>
    </w:p>
    <w:p w:rsidR="00133C65" w:rsidRPr="00DB701E" w:rsidRDefault="00133C65" w:rsidP="009446ED">
      <w:pPr>
        <w:spacing w:after="0" w:line="240" w:lineRule="auto"/>
        <w:contextualSpacing/>
        <w:rPr>
          <w:rFonts w:ascii="Times New Roman" w:hAnsi="Times New Roman" w:cs="Times New Roman"/>
          <w:b/>
        </w:rPr>
      </w:pPr>
      <w:r w:rsidRPr="00DB701E">
        <w:rPr>
          <w:rFonts w:ascii="Times New Roman" w:hAnsi="Times New Roman" w:cs="Times New Roman"/>
          <w:b/>
        </w:rPr>
        <w:t>REFERENCES</w:t>
      </w:r>
    </w:p>
    <w:p w:rsidR="00133C65" w:rsidRPr="00DB701E" w:rsidRDefault="00133C65" w:rsidP="009446ED">
      <w:pPr>
        <w:spacing w:after="0" w:line="240" w:lineRule="auto"/>
        <w:contextualSpacing/>
        <w:rPr>
          <w:rFonts w:ascii="Times New Roman" w:hAnsi="Times New Roman" w:cs="Times New Roman"/>
          <w:color w:val="000000"/>
        </w:rPr>
      </w:pPr>
    </w:p>
    <w:p w:rsidR="00133C65" w:rsidRPr="00DB701E" w:rsidRDefault="00133C65" w:rsidP="009446ED">
      <w:pPr>
        <w:spacing w:after="0" w:line="240" w:lineRule="auto"/>
        <w:contextualSpacing/>
        <w:rPr>
          <w:rFonts w:ascii="Times New Roman" w:hAnsi="Times New Roman" w:cs="Times New Roman"/>
          <w:i/>
        </w:rPr>
      </w:pPr>
      <w:r w:rsidRPr="00DB701E">
        <w:rPr>
          <w:rFonts w:ascii="Times New Roman" w:hAnsi="Times New Roman" w:cs="Times New Roman"/>
          <w:i/>
        </w:rPr>
        <w:t>(1)</w:t>
      </w:r>
      <w:r w:rsidRPr="00DB701E">
        <w:rPr>
          <w:rFonts w:ascii="Times New Roman" w:hAnsi="Times New Roman" w:cs="Times New Roman"/>
          <w:i/>
        </w:rPr>
        <w:tab/>
        <w:t>Moss and Mellon, Ind. Eng. Chem., Anal. Ed., 14, 862 (1942).</w:t>
      </w:r>
    </w:p>
    <w:p w:rsidR="00133C65" w:rsidRPr="00DB701E" w:rsidRDefault="00133C65" w:rsidP="009446ED">
      <w:pPr>
        <w:spacing w:after="0" w:line="240" w:lineRule="auto"/>
        <w:contextualSpacing/>
        <w:rPr>
          <w:rFonts w:ascii="Times New Roman" w:hAnsi="Times New Roman" w:cs="Times New Roman"/>
          <w:i/>
        </w:rPr>
      </w:pPr>
      <w:r w:rsidRPr="00DB701E">
        <w:rPr>
          <w:rFonts w:ascii="Times New Roman" w:hAnsi="Times New Roman" w:cs="Times New Roman"/>
          <w:i/>
        </w:rPr>
        <w:t>(2)</w:t>
      </w:r>
      <w:r w:rsidRPr="00DB701E">
        <w:rPr>
          <w:rFonts w:ascii="Times New Roman" w:hAnsi="Times New Roman" w:cs="Times New Roman"/>
          <w:i/>
        </w:rPr>
        <w:tab/>
        <w:t>R. A. Day, Jr., and A. L. Underwood, pp. 383 392; 396 399.</w:t>
      </w:r>
    </w:p>
    <w:p w:rsidR="00133C65" w:rsidRPr="00DB701E" w:rsidRDefault="00133C65" w:rsidP="009446ED">
      <w:pPr>
        <w:spacing w:after="0" w:line="240" w:lineRule="auto"/>
        <w:contextualSpacing/>
        <w:rPr>
          <w:rFonts w:ascii="Times New Roman" w:hAnsi="Times New Roman" w:cs="Times New Roman"/>
          <w:i/>
        </w:rPr>
      </w:pPr>
      <w:r w:rsidRPr="00DB701E">
        <w:rPr>
          <w:rFonts w:ascii="Times New Roman" w:hAnsi="Times New Roman" w:cs="Times New Roman"/>
          <w:i/>
        </w:rPr>
        <w:t>(3)</w:t>
      </w:r>
      <w:r w:rsidRPr="00DB701E">
        <w:rPr>
          <w:rFonts w:ascii="Times New Roman" w:hAnsi="Times New Roman" w:cs="Times New Roman"/>
          <w:i/>
        </w:rPr>
        <w:tab/>
        <w:t xml:space="preserve">R. W. </w:t>
      </w:r>
      <w:proofErr w:type="spellStart"/>
      <w:r w:rsidRPr="00DB701E">
        <w:rPr>
          <w:rFonts w:ascii="Times New Roman" w:hAnsi="Times New Roman" w:cs="Times New Roman"/>
          <w:i/>
        </w:rPr>
        <w:t>Ramette</w:t>
      </w:r>
      <w:proofErr w:type="spellEnd"/>
      <w:r w:rsidRPr="00DB701E">
        <w:rPr>
          <w:rFonts w:ascii="Times New Roman" w:hAnsi="Times New Roman" w:cs="Times New Roman"/>
          <w:i/>
        </w:rPr>
        <w:t>, pp. 138 140; 145 151.</w:t>
      </w:r>
    </w:p>
    <w:p w:rsidR="00133C65" w:rsidRPr="00DB701E" w:rsidRDefault="00133C65" w:rsidP="009446ED">
      <w:pPr>
        <w:spacing w:after="0" w:line="240" w:lineRule="auto"/>
        <w:contextualSpacing/>
        <w:rPr>
          <w:rFonts w:ascii="Times New Roman" w:hAnsi="Times New Roman" w:cs="Times New Roman"/>
          <w:i/>
        </w:rPr>
      </w:pPr>
      <w:r w:rsidRPr="00DB701E">
        <w:rPr>
          <w:rFonts w:ascii="Times New Roman" w:hAnsi="Times New Roman" w:cs="Times New Roman"/>
          <w:i/>
        </w:rPr>
        <w:t>(4)</w:t>
      </w:r>
      <w:r w:rsidRPr="00DB701E">
        <w:rPr>
          <w:rFonts w:ascii="Times New Roman" w:hAnsi="Times New Roman" w:cs="Times New Roman"/>
          <w:i/>
        </w:rPr>
        <w:tab/>
        <w:t>D. A. Skoog and D. M. West, Chap. 20; pp. 539 546.</w:t>
      </w:r>
    </w:p>
    <w:p w:rsidR="00133C65" w:rsidRPr="00DB701E" w:rsidRDefault="00133C65" w:rsidP="009446ED">
      <w:pPr>
        <w:spacing w:after="0" w:line="240" w:lineRule="auto"/>
        <w:contextualSpacing/>
        <w:rPr>
          <w:rFonts w:ascii="Times New Roman" w:hAnsi="Times New Roman" w:cs="Times New Roman"/>
          <w:i/>
        </w:rPr>
      </w:pPr>
      <w:r w:rsidRPr="00DB701E">
        <w:rPr>
          <w:rFonts w:ascii="Times New Roman" w:hAnsi="Times New Roman" w:cs="Times New Roman"/>
          <w:i/>
        </w:rPr>
        <w:t xml:space="preserve"> </w:t>
      </w:r>
    </w:p>
    <w:p w:rsidR="00133C65" w:rsidRPr="00DB701E" w:rsidRDefault="00133C65" w:rsidP="009446ED">
      <w:pPr>
        <w:spacing w:after="0" w:line="240" w:lineRule="auto"/>
        <w:contextualSpacing/>
        <w:rPr>
          <w:rFonts w:ascii="Times New Roman" w:hAnsi="Times New Roman" w:cs="Times New Roman"/>
          <w:i/>
          <w:color w:val="000000"/>
        </w:rPr>
      </w:pPr>
      <w:r w:rsidRPr="00DB701E">
        <w:rPr>
          <w:rFonts w:ascii="Times New Roman" w:hAnsi="Times New Roman" w:cs="Times New Roman"/>
          <w:i/>
          <w:color w:val="000000"/>
        </w:rPr>
        <w:t xml:space="preserve"> </w:t>
      </w:r>
    </w:p>
    <w:p w:rsidR="00133C65" w:rsidRPr="00DB701E" w:rsidRDefault="00133C65" w:rsidP="009446ED">
      <w:pPr>
        <w:spacing w:after="0" w:line="240" w:lineRule="auto"/>
        <w:contextualSpacing/>
        <w:rPr>
          <w:rFonts w:ascii="Times New Roman" w:hAnsi="Times New Roman" w:cs="Times New Roman"/>
          <w:color w:val="000000"/>
        </w:rPr>
      </w:pPr>
    </w:p>
    <w:p w:rsidR="00133C65" w:rsidRPr="00DB701E" w:rsidRDefault="00133C65" w:rsidP="009446ED">
      <w:pPr>
        <w:spacing w:after="0" w:line="240" w:lineRule="auto"/>
        <w:contextualSpacing/>
        <w:rPr>
          <w:rFonts w:ascii="Times New Roman" w:hAnsi="Times New Roman" w:cs="Times New Roman"/>
        </w:rPr>
        <w:sectPr w:rsidR="00133C65" w:rsidRPr="00DB701E" w:rsidSect="00D639D0">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990" w:left="1800" w:header="720" w:footer="720" w:gutter="0"/>
          <w:cols w:space="720"/>
          <w:noEndnote/>
          <w:docGrid w:linePitch="299"/>
        </w:sectPr>
      </w:pPr>
    </w:p>
    <w:p w:rsidR="0057195B" w:rsidRPr="00ED51D6" w:rsidRDefault="0057195B" w:rsidP="0057195B">
      <w:pPr>
        <w:spacing w:after="0"/>
        <w:rPr>
          <w:b/>
          <w:sz w:val="28"/>
          <w:szCs w:val="28"/>
        </w:rPr>
      </w:pPr>
      <w:bookmarkStart w:id="3" w:name="_Toc238381073"/>
      <w:bookmarkStart w:id="4" w:name="_Toc238445095"/>
      <w:proofErr w:type="spellStart"/>
      <w:r w:rsidRPr="00ED51D6">
        <w:rPr>
          <w:b/>
          <w:sz w:val="28"/>
          <w:szCs w:val="28"/>
        </w:rPr>
        <w:lastRenderedPageBreak/>
        <w:t>Spectrophometric</w:t>
      </w:r>
      <w:proofErr w:type="spellEnd"/>
      <w:r w:rsidRPr="00ED51D6">
        <w:rPr>
          <w:b/>
          <w:sz w:val="28"/>
          <w:szCs w:val="28"/>
        </w:rPr>
        <w:t xml:space="preserve"> Determination of Iron</w:t>
      </w:r>
      <w:bookmarkEnd w:id="3"/>
      <w:bookmarkEnd w:id="4"/>
    </w:p>
    <w:p w:rsidR="0057195B" w:rsidRDefault="0057195B" w:rsidP="0057195B">
      <w:pPr>
        <w:spacing w:after="0"/>
        <w:rPr>
          <w:b/>
          <w:bCs/>
          <w:sz w:val="28"/>
          <w:szCs w:val="28"/>
        </w:rPr>
      </w:pPr>
    </w:p>
    <w:p w:rsidR="0057195B" w:rsidRDefault="0057195B" w:rsidP="0057195B">
      <w:pPr>
        <w:spacing w:after="0"/>
      </w:pPr>
      <w:r>
        <w:t>Name______________________________Course______Section______Date_________</w:t>
      </w:r>
    </w:p>
    <w:p w:rsidR="0057195B" w:rsidRDefault="0057195B" w:rsidP="0057195B">
      <w:pPr>
        <w:spacing w:after="0"/>
      </w:pPr>
    </w:p>
    <w:p w:rsidR="0057195B" w:rsidRDefault="0057195B" w:rsidP="0057195B">
      <w:pPr>
        <w:spacing w:after="0"/>
      </w:pPr>
      <w:r>
        <w:tab/>
      </w:r>
      <w:r>
        <w:tab/>
        <w:t>Mass of ferrous ammonium sulfate</w:t>
      </w:r>
      <w:r>
        <w:tab/>
        <w:t>___________________</w:t>
      </w:r>
    </w:p>
    <w:p w:rsidR="0057195B" w:rsidRDefault="0057195B" w:rsidP="0057195B">
      <w:pPr>
        <w:spacing w:after="0"/>
      </w:pPr>
      <w:r>
        <w:tab/>
      </w:r>
      <w:r>
        <w:tab/>
        <w:t>Concentration of stock iron solution</w:t>
      </w:r>
      <w:r>
        <w:tab/>
        <w:t>___________________</w:t>
      </w:r>
    </w:p>
    <w:p w:rsidR="0057195B" w:rsidRDefault="0057195B" w:rsidP="0057195B">
      <w:pPr>
        <w:spacing w:after="0"/>
      </w:pPr>
    </w:p>
    <w:tbl>
      <w:tblPr>
        <w:tblW w:w="0" w:type="auto"/>
        <w:tblInd w:w="5" w:type="dxa"/>
        <w:tblLayout w:type="fixed"/>
        <w:tblCellMar>
          <w:left w:w="0" w:type="dxa"/>
          <w:right w:w="0" w:type="dxa"/>
        </w:tblCellMar>
        <w:tblLook w:val="0000" w:firstRow="0" w:lastRow="0" w:firstColumn="0" w:lastColumn="0" w:noHBand="0" w:noVBand="0"/>
      </w:tblPr>
      <w:tblGrid>
        <w:gridCol w:w="2952"/>
        <w:gridCol w:w="2952"/>
        <w:gridCol w:w="2952"/>
      </w:tblGrid>
      <w:tr w:rsidR="0057195B" w:rsidTr="00E208F1">
        <w:trPr>
          <w:trHeight w:val="20"/>
        </w:trPr>
        <w:tc>
          <w:tcPr>
            <w:tcW w:w="295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57195B" w:rsidRDefault="0057195B" w:rsidP="00E208F1">
            <w:pPr>
              <w:spacing w:after="0"/>
              <w:rPr>
                <w:rFonts w:ascii="Arial" w:hAnsi="Arial" w:cs="Arial"/>
              </w:rPr>
            </w:pPr>
          </w:p>
        </w:tc>
        <w:tc>
          <w:tcPr>
            <w:tcW w:w="295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7195B" w:rsidRDefault="0057195B" w:rsidP="00E208F1">
            <w:pPr>
              <w:spacing w:after="0"/>
            </w:pPr>
            <w:r>
              <w:t>Concentration of Iron</w:t>
            </w:r>
          </w:p>
          <w:p w:rsidR="0057195B" w:rsidRDefault="0057195B" w:rsidP="00E208F1">
            <w:pPr>
              <w:spacing w:after="0"/>
            </w:pPr>
            <w:r>
              <w:t xml:space="preserve">(in </w:t>
            </w:r>
            <w:r>
              <w:t>mg/L</w:t>
            </w:r>
            <w:r>
              <w:t>)</w:t>
            </w:r>
          </w:p>
        </w:tc>
        <w:tc>
          <w:tcPr>
            <w:tcW w:w="295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7195B" w:rsidRDefault="0057195B" w:rsidP="00E208F1">
            <w:pPr>
              <w:spacing w:after="0"/>
            </w:pPr>
            <w:r>
              <w:t>Average</w:t>
            </w:r>
          </w:p>
          <w:p w:rsidR="0057195B" w:rsidRDefault="0057195B" w:rsidP="00E208F1">
            <w:pPr>
              <w:spacing w:after="0"/>
            </w:pPr>
            <w:r>
              <w:t>Absorbance</w:t>
            </w:r>
          </w:p>
        </w:tc>
      </w:tr>
      <w:tr w:rsidR="0057195B" w:rsidTr="00E208F1">
        <w:trPr>
          <w:trHeight w:val="540"/>
        </w:trPr>
        <w:tc>
          <w:tcPr>
            <w:tcW w:w="295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7195B" w:rsidRDefault="0057195B" w:rsidP="00E208F1">
            <w:pPr>
              <w:spacing w:after="0"/>
            </w:pPr>
            <w:r>
              <w:t>Standard 1</w:t>
            </w:r>
          </w:p>
        </w:tc>
        <w:tc>
          <w:tcPr>
            <w:tcW w:w="295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57195B" w:rsidRDefault="0057195B" w:rsidP="00E208F1">
            <w:pPr>
              <w:spacing w:after="0"/>
              <w:rPr>
                <w:rFonts w:ascii="Arial" w:hAnsi="Arial" w:cs="Arial"/>
              </w:rPr>
            </w:pPr>
          </w:p>
        </w:tc>
        <w:tc>
          <w:tcPr>
            <w:tcW w:w="295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57195B" w:rsidRDefault="0057195B" w:rsidP="00E208F1">
            <w:pPr>
              <w:spacing w:after="0"/>
              <w:rPr>
                <w:rFonts w:ascii="Arial" w:hAnsi="Arial" w:cs="Arial"/>
              </w:rPr>
            </w:pPr>
          </w:p>
        </w:tc>
      </w:tr>
      <w:tr w:rsidR="0057195B" w:rsidTr="00E208F1">
        <w:trPr>
          <w:trHeight w:val="540"/>
        </w:trPr>
        <w:tc>
          <w:tcPr>
            <w:tcW w:w="295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7195B" w:rsidRDefault="0057195B" w:rsidP="00E208F1">
            <w:pPr>
              <w:spacing w:after="0"/>
            </w:pPr>
            <w:r>
              <w:t>Standard 2</w:t>
            </w:r>
          </w:p>
        </w:tc>
        <w:tc>
          <w:tcPr>
            <w:tcW w:w="295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57195B" w:rsidRDefault="0057195B" w:rsidP="00E208F1">
            <w:pPr>
              <w:spacing w:after="0"/>
              <w:rPr>
                <w:rFonts w:ascii="Arial" w:hAnsi="Arial" w:cs="Arial"/>
              </w:rPr>
            </w:pPr>
          </w:p>
        </w:tc>
        <w:tc>
          <w:tcPr>
            <w:tcW w:w="295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57195B" w:rsidRDefault="0057195B" w:rsidP="00E208F1">
            <w:pPr>
              <w:spacing w:after="0"/>
              <w:rPr>
                <w:rFonts w:ascii="Arial" w:hAnsi="Arial" w:cs="Arial"/>
              </w:rPr>
            </w:pPr>
          </w:p>
        </w:tc>
      </w:tr>
      <w:tr w:rsidR="0057195B" w:rsidTr="00E208F1">
        <w:trPr>
          <w:trHeight w:val="540"/>
        </w:trPr>
        <w:tc>
          <w:tcPr>
            <w:tcW w:w="295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7195B" w:rsidRDefault="0057195B" w:rsidP="00E208F1">
            <w:pPr>
              <w:spacing w:after="0"/>
            </w:pPr>
            <w:r>
              <w:t>Standard 3</w:t>
            </w:r>
          </w:p>
        </w:tc>
        <w:tc>
          <w:tcPr>
            <w:tcW w:w="295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57195B" w:rsidRDefault="0057195B" w:rsidP="00E208F1">
            <w:pPr>
              <w:spacing w:after="0"/>
              <w:rPr>
                <w:rFonts w:ascii="Arial" w:hAnsi="Arial" w:cs="Arial"/>
              </w:rPr>
            </w:pPr>
          </w:p>
        </w:tc>
        <w:tc>
          <w:tcPr>
            <w:tcW w:w="295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57195B" w:rsidRDefault="0057195B" w:rsidP="00E208F1">
            <w:pPr>
              <w:spacing w:after="0"/>
              <w:rPr>
                <w:rFonts w:ascii="Arial" w:hAnsi="Arial" w:cs="Arial"/>
              </w:rPr>
            </w:pPr>
          </w:p>
        </w:tc>
      </w:tr>
      <w:tr w:rsidR="0057195B" w:rsidTr="00E208F1">
        <w:trPr>
          <w:trHeight w:val="540"/>
        </w:trPr>
        <w:tc>
          <w:tcPr>
            <w:tcW w:w="295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7195B" w:rsidRDefault="0057195B" w:rsidP="00E208F1">
            <w:pPr>
              <w:spacing w:after="0"/>
            </w:pPr>
            <w:r>
              <w:t>Standard 4</w:t>
            </w:r>
          </w:p>
        </w:tc>
        <w:tc>
          <w:tcPr>
            <w:tcW w:w="295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57195B" w:rsidRDefault="0057195B" w:rsidP="00E208F1">
            <w:pPr>
              <w:spacing w:after="0"/>
              <w:rPr>
                <w:rFonts w:ascii="Arial" w:hAnsi="Arial" w:cs="Arial"/>
              </w:rPr>
            </w:pPr>
          </w:p>
        </w:tc>
        <w:tc>
          <w:tcPr>
            <w:tcW w:w="295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57195B" w:rsidRDefault="0057195B" w:rsidP="00E208F1">
            <w:pPr>
              <w:spacing w:after="0"/>
              <w:rPr>
                <w:rFonts w:ascii="Arial" w:hAnsi="Arial" w:cs="Arial"/>
              </w:rPr>
            </w:pPr>
          </w:p>
        </w:tc>
      </w:tr>
      <w:tr w:rsidR="0057195B" w:rsidTr="00E208F1">
        <w:trPr>
          <w:trHeight w:val="540"/>
        </w:trPr>
        <w:tc>
          <w:tcPr>
            <w:tcW w:w="295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7195B" w:rsidRDefault="0057195B" w:rsidP="00E208F1">
            <w:pPr>
              <w:spacing w:after="0"/>
            </w:pPr>
            <w:r>
              <w:t>Standard 5</w:t>
            </w:r>
          </w:p>
        </w:tc>
        <w:tc>
          <w:tcPr>
            <w:tcW w:w="295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57195B" w:rsidRDefault="0057195B" w:rsidP="00E208F1">
            <w:pPr>
              <w:spacing w:after="0"/>
              <w:rPr>
                <w:rFonts w:ascii="Arial" w:hAnsi="Arial" w:cs="Arial"/>
              </w:rPr>
            </w:pPr>
          </w:p>
        </w:tc>
        <w:tc>
          <w:tcPr>
            <w:tcW w:w="295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57195B" w:rsidRDefault="0057195B" w:rsidP="00E208F1">
            <w:pPr>
              <w:spacing w:after="0"/>
              <w:rPr>
                <w:rFonts w:ascii="Arial" w:hAnsi="Arial" w:cs="Arial"/>
              </w:rPr>
            </w:pPr>
          </w:p>
        </w:tc>
      </w:tr>
      <w:tr w:rsidR="0057195B" w:rsidTr="00E208F1">
        <w:trPr>
          <w:trHeight w:val="540"/>
        </w:trPr>
        <w:tc>
          <w:tcPr>
            <w:tcW w:w="295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7195B" w:rsidRDefault="0057195B" w:rsidP="00E208F1">
            <w:pPr>
              <w:spacing w:after="0"/>
            </w:pPr>
            <w:r>
              <w:t>Standard 6</w:t>
            </w:r>
          </w:p>
        </w:tc>
        <w:tc>
          <w:tcPr>
            <w:tcW w:w="295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57195B" w:rsidRDefault="0057195B" w:rsidP="00E208F1">
            <w:pPr>
              <w:spacing w:after="0"/>
              <w:rPr>
                <w:rFonts w:ascii="Arial" w:hAnsi="Arial" w:cs="Arial"/>
              </w:rPr>
            </w:pPr>
          </w:p>
        </w:tc>
        <w:tc>
          <w:tcPr>
            <w:tcW w:w="295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57195B" w:rsidRDefault="0057195B" w:rsidP="00E208F1">
            <w:pPr>
              <w:spacing w:after="0"/>
              <w:rPr>
                <w:rFonts w:ascii="Arial" w:hAnsi="Arial" w:cs="Arial"/>
              </w:rPr>
            </w:pPr>
          </w:p>
        </w:tc>
      </w:tr>
      <w:tr w:rsidR="0057195B" w:rsidTr="00E208F1">
        <w:trPr>
          <w:trHeight w:val="540"/>
        </w:trPr>
        <w:tc>
          <w:tcPr>
            <w:tcW w:w="295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7195B" w:rsidRDefault="0057195B" w:rsidP="00E208F1">
            <w:pPr>
              <w:spacing w:after="0"/>
            </w:pPr>
            <w:r>
              <w:t>Standard 7</w:t>
            </w:r>
          </w:p>
        </w:tc>
        <w:tc>
          <w:tcPr>
            <w:tcW w:w="295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57195B" w:rsidRDefault="0057195B" w:rsidP="00E208F1">
            <w:pPr>
              <w:spacing w:after="0"/>
              <w:rPr>
                <w:rFonts w:ascii="Arial" w:hAnsi="Arial" w:cs="Arial"/>
              </w:rPr>
            </w:pPr>
          </w:p>
        </w:tc>
        <w:tc>
          <w:tcPr>
            <w:tcW w:w="295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57195B" w:rsidRDefault="0057195B" w:rsidP="00E208F1">
            <w:pPr>
              <w:spacing w:after="0"/>
              <w:rPr>
                <w:rFonts w:ascii="Arial" w:hAnsi="Arial" w:cs="Arial"/>
              </w:rPr>
            </w:pPr>
          </w:p>
        </w:tc>
      </w:tr>
      <w:tr w:rsidR="0057195B" w:rsidTr="00E208F1">
        <w:trPr>
          <w:trHeight w:val="540"/>
        </w:trPr>
        <w:tc>
          <w:tcPr>
            <w:tcW w:w="295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7195B" w:rsidRDefault="0057195B" w:rsidP="00E208F1">
            <w:pPr>
              <w:spacing w:after="0"/>
            </w:pPr>
            <w:r>
              <w:t>Sample</w:t>
            </w:r>
          </w:p>
        </w:tc>
        <w:tc>
          <w:tcPr>
            <w:tcW w:w="295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7195B" w:rsidRDefault="0057195B" w:rsidP="00E208F1">
            <w:pPr>
              <w:spacing w:after="0"/>
              <w:jc w:val="center"/>
            </w:pPr>
          </w:p>
          <w:p w:rsidR="0057195B" w:rsidRDefault="0057195B" w:rsidP="00E208F1">
            <w:pPr>
              <w:spacing w:after="0"/>
              <w:jc w:val="center"/>
            </w:pPr>
            <w:r>
              <w:t>----------------------</w:t>
            </w:r>
          </w:p>
        </w:tc>
        <w:tc>
          <w:tcPr>
            <w:tcW w:w="295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57195B" w:rsidRDefault="0057195B" w:rsidP="00E208F1">
            <w:pPr>
              <w:spacing w:after="0"/>
              <w:rPr>
                <w:rFonts w:ascii="Arial" w:hAnsi="Arial" w:cs="Arial"/>
              </w:rPr>
            </w:pPr>
          </w:p>
        </w:tc>
      </w:tr>
    </w:tbl>
    <w:p w:rsidR="0057195B" w:rsidRDefault="0057195B" w:rsidP="0057195B">
      <w:pPr>
        <w:spacing w:after="0"/>
      </w:pPr>
    </w:p>
    <w:p w:rsidR="0057195B" w:rsidRDefault="0057195B" w:rsidP="0057195B">
      <w:pPr>
        <w:spacing w:after="0"/>
        <w:rPr>
          <w:szCs w:val="24"/>
        </w:rPr>
      </w:pPr>
    </w:p>
    <w:p w:rsidR="0057195B" w:rsidRDefault="0057195B" w:rsidP="0057195B">
      <w:pPr>
        <w:spacing w:after="0"/>
        <w:rPr>
          <w:szCs w:val="24"/>
        </w:rPr>
      </w:pPr>
      <w:r>
        <w:rPr>
          <w:szCs w:val="24"/>
        </w:rPr>
        <w:t>Concentration of iron in complex/diluted sample (</w:t>
      </w:r>
      <w:r>
        <w:rPr>
          <w:szCs w:val="24"/>
        </w:rPr>
        <w:t>mg/L</w:t>
      </w:r>
      <w:r>
        <w:rPr>
          <w:szCs w:val="24"/>
        </w:rPr>
        <w:t>)</w:t>
      </w:r>
      <w:r>
        <w:rPr>
          <w:szCs w:val="24"/>
        </w:rPr>
        <w:tab/>
      </w:r>
      <w:r>
        <w:rPr>
          <w:szCs w:val="24"/>
        </w:rPr>
        <w:tab/>
        <w:t>_____________________</w:t>
      </w:r>
    </w:p>
    <w:p w:rsidR="0057195B" w:rsidRDefault="0057195B" w:rsidP="0057195B">
      <w:pPr>
        <w:spacing w:after="0"/>
        <w:rPr>
          <w:szCs w:val="24"/>
        </w:rPr>
      </w:pPr>
    </w:p>
    <w:p w:rsidR="0057195B" w:rsidRDefault="0057195B" w:rsidP="0057195B">
      <w:pPr>
        <w:spacing w:after="0"/>
        <w:rPr>
          <w:szCs w:val="24"/>
        </w:rPr>
      </w:pPr>
      <w:r>
        <w:rPr>
          <w:szCs w:val="24"/>
        </w:rPr>
        <w:t>Concentration of iron in original 100 mL solution before dilution (</w:t>
      </w:r>
      <w:r>
        <w:rPr>
          <w:szCs w:val="24"/>
        </w:rPr>
        <w:t>mg/L</w:t>
      </w:r>
      <w:r>
        <w:rPr>
          <w:szCs w:val="24"/>
        </w:rPr>
        <w:t>) _________________</w:t>
      </w:r>
    </w:p>
    <w:p w:rsidR="00464A5E" w:rsidRPr="00A15DAD" w:rsidRDefault="00464A5E" w:rsidP="00A15DAD">
      <w:pPr>
        <w:spacing w:after="0"/>
        <w:rPr>
          <w:rFonts w:asciiTheme="majorHAnsi" w:eastAsiaTheme="majorEastAsia" w:hAnsiTheme="majorHAnsi" w:cstheme="majorBidi"/>
          <w:b/>
          <w:bCs/>
          <w:color w:val="365F91" w:themeColor="accent1" w:themeShade="BF"/>
          <w:sz w:val="28"/>
          <w:szCs w:val="28"/>
        </w:rPr>
      </w:pPr>
      <w:bookmarkStart w:id="5" w:name="_GoBack"/>
      <w:bookmarkEnd w:id="5"/>
    </w:p>
    <w:sectPr w:rsidR="00464A5E" w:rsidRPr="00A15DAD" w:rsidSect="00D639D0">
      <w:headerReference w:type="even" r:id="rId15"/>
      <w:headerReference w:type="default" r:id="rId16"/>
      <w:footerReference w:type="even" r:id="rId17"/>
      <w:footerReference w:type="default" r:id="rId18"/>
      <w:headerReference w:type="first" r:id="rId19"/>
      <w:footerReference w:type="first" r:id="rId20"/>
      <w:pgSz w:w="12240" w:h="15840"/>
      <w:pgMar w:top="1440" w:right="1440" w:bottom="990" w:left="1800" w:header="720" w:footer="720" w:gutter="0"/>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D74FF" w:rsidRDefault="005D74FF" w:rsidP="00D970B0">
      <w:pPr>
        <w:spacing w:after="0"/>
      </w:pPr>
      <w:r>
        <w:separator/>
      </w:r>
    </w:p>
  </w:endnote>
  <w:endnote w:type="continuationSeparator" w:id="0">
    <w:p w:rsidR="005D74FF" w:rsidRDefault="005D74FF" w:rsidP="00D970B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3C65" w:rsidRDefault="00133C6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pPr w:leftFromText="187" w:rightFromText="187" w:vertAnchor="text" w:tblpY="1"/>
      <w:tblW w:w="5000" w:type="pct"/>
      <w:tblLook w:val="04A0" w:firstRow="1" w:lastRow="0" w:firstColumn="1" w:lastColumn="0" w:noHBand="0" w:noVBand="1"/>
    </w:tblPr>
    <w:tblGrid>
      <w:gridCol w:w="4147"/>
      <w:gridCol w:w="922"/>
      <w:gridCol w:w="4147"/>
    </w:tblGrid>
    <w:tr w:rsidR="00133C65">
      <w:trPr>
        <w:trHeight w:val="151"/>
      </w:trPr>
      <w:tc>
        <w:tcPr>
          <w:tcW w:w="2250" w:type="pct"/>
          <w:tcBorders>
            <w:bottom w:val="single" w:sz="4" w:space="0" w:color="4F81BD" w:themeColor="accent1"/>
          </w:tcBorders>
        </w:tcPr>
        <w:p w:rsidR="00133C65" w:rsidRDefault="00133C65">
          <w:pPr>
            <w:pStyle w:val="Header"/>
            <w:rPr>
              <w:rFonts w:asciiTheme="majorHAnsi" w:eastAsiaTheme="majorEastAsia" w:hAnsiTheme="majorHAnsi" w:cstheme="majorBidi"/>
              <w:b/>
              <w:bCs/>
            </w:rPr>
          </w:pPr>
        </w:p>
      </w:tc>
      <w:tc>
        <w:tcPr>
          <w:tcW w:w="500" w:type="pct"/>
          <w:vMerge w:val="restart"/>
          <w:noWrap/>
          <w:vAlign w:val="center"/>
        </w:tcPr>
        <w:p w:rsidR="00133C65" w:rsidRDefault="00133C65">
          <w:pPr>
            <w:pStyle w:val="NoSpacing"/>
            <w:rPr>
              <w:rFonts w:asciiTheme="majorHAnsi" w:hAnsiTheme="majorHAnsi"/>
            </w:rPr>
          </w:pPr>
          <w:r>
            <w:rPr>
              <w:rFonts w:asciiTheme="majorHAnsi" w:hAnsiTheme="majorHAnsi"/>
              <w:b/>
            </w:rPr>
            <w:t xml:space="preserve">Page </w:t>
          </w:r>
          <w:r>
            <w:fldChar w:fldCharType="begin"/>
          </w:r>
          <w:r>
            <w:instrText xml:space="preserve"> PAGE  \* MERGEFORMAT </w:instrText>
          </w:r>
          <w:r>
            <w:fldChar w:fldCharType="separate"/>
          </w:r>
          <w:r w:rsidR="00A15DAD" w:rsidRPr="00A15DAD">
            <w:rPr>
              <w:rFonts w:asciiTheme="majorHAnsi" w:hAnsiTheme="majorHAnsi"/>
              <w:b/>
              <w:noProof/>
            </w:rPr>
            <w:t>3</w:t>
          </w:r>
          <w:r>
            <w:rPr>
              <w:rFonts w:asciiTheme="majorHAnsi" w:hAnsiTheme="majorHAnsi"/>
              <w:b/>
              <w:noProof/>
            </w:rPr>
            <w:fldChar w:fldCharType="end"/>
          </w:r>
        </w:p>
      </w:tc>
      <w:tc>
        <w:tcPr>
          <w:tcW w:w="2250" w:type="pct"/>
          <w:tcBorders>
            <w:bottom w:val="single" w:sz="4" w:space="0" w:color="4F81BD" w:themeColor="accent1"/>
          </w:tcBorders>
        </w:tcPr>
        <w:p w:rsidR="00133C65" w:rsidRDefault="00133C65">
          <w:pPr>
            <w:pStyle w:val="Header"/>
            <w:rPr>
              <w:rFonts w:asciiTheme="majorHAnsi" w:eastAsiaTheme="majorEastAsia" w:hAnsiTheme="majorHAnsi" w:cstheme="majorBidi"/>
              <w:b/>
              <w:bCs/>
            </w:rPr>
          </w:pPr>
        </w:p>
      </w:tc>
    </w:tr>
    <w:tr w:rsidR="00133C65">
      <w:trPr>
        <w:trHeight w:val="150"/>
      </w:trPr>
      <w:tc>
        <w:tcPr>
          <w:tcW w:w="2250" w:type="pct"/>
          <w:tcBorders>
            <w:top w:val="single" w:sz="4" w:space="0" w:color="4F81BD" w:themeColor="accent1"/>
          </w:tcBorders>
        </w:tcPr>
        <w:p w:rsidR="00133C65" w:rsidRDefault="00133C65">
          <w:pPr>
            <w:pStyle w:val="Header"/>
            <w:rPr>
              <w:rFonts w:asciiTheme="majorHAnsi" w:eastAsiaTheme="majorEastAsia" w:hAnsiTheme="majorHAnsi" w:cstheme="majorBidi"/>
              <w:b/>
              <w:bCs/>
            </w:rPr>
          </w:pPr>
        </w:p>
      </w:tc>
      <w:tc>
        <w:tcPr>
          <w:tcW w:w="500" w:type="pct"/>
          <w:vMerge/>
        </w:tcPr>
        <w:p w:rsidR="00133C65" w:rsidRDefault="00133C65">
          <w:pPr>
            <w:pStyle w:val="Header"/>
            <w:jc w:val="center"/>
            <w:rPr>
              <w:rFonts w:asciiTheme="majorHAnsi" w:eastAsiaTheme="majorEastAsia" w:hAnsiTheme="majorHAnsi" w:cstheme="majorBidi"/>
              <w:b/>
              <w:bCs/>
            </w:rPr>
          </w:pPr>
        </w:p>
      </w:tc>
      <w:tc>
        <w:tcPr>
          <w:tcW w:w="2250" w:type="pct"/>
          <w:tcBorders>
            <w:top w:val="single" w:sz="4" w:space="0" w:color="4F81BD" w:themeColor="accent1"/>
          </w:tcBorders>
        </w:tcPr>
        <w:p w:rsidR="00133C65" w:rsidRDefault="00133C65">
          <w:pPr>
            <w:pStyle w:val="Header"/>
            <w:rPr>
              <w:rFonts w:asciiTheme="majorHAnsi" w:eastAsiaTheme="majorEastAsia" w:hAnsiTheme="majorHAnsi" w:cstheme="majorBidi"/>
              <w:b/>
              <w:bCs/>
            </w:rPr>
          </w:pPr>
        </w:p>
      </w:tc>
    </w:tr>
  </w:tbl>
  <w:p w:rsidR="00133C65" w:rsidRDefault="00133C6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3C65" w:rsidRDefault="00133C65">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53AA" w:rsidRDefault="00BE53AA">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pPr w:leftFromText="187" w:rightFromText="187" w:vertAnchor="text" w:tblpY="1"/>
      <w:tblW w:w="5000" w:type="pct"/>
      <w:tblLook w:val="04A0" w:firstRow="1" w:lastRow="0" w:firstColumn="1" w:lastColumn="0" w:noHBand="0" w:noVBand="1"/>
    </w:tblPr>
    <w:tblGrid>
      <w:gridCol w:w="4147"/>
      <w:gridCol w:w="922"/>
      <w:gridCol w:w="4147"/>
    </w:tblGrid>
    <w:tr w:rsidR="00BE53AA">
      <w:trPr>
        <w:trHeight w:val="151"/>
      </w:trPr>
      <w:tc>
        <w:tcPr>
          <w:tcW w:w="2250" w:type="pct"/>
          <w:tcBorders>
            <w:bottom w:val="single" w:sz="4" w:space="0" w:color="4F81BD" w:themeColor="accent1"/>
          </w:tcBorders>
        </w:tcPr>
        <w:p w:rsidR="00BE53AA" w:rsidRDefault="00BE53AA">
          <w:pPr>
            <w:pStyle w:val="Header"/>
            <w:rPr>
              <w:rFonts w:asciiTheme="majorHAnsi" w:eastAsiaTheme="majorEastAsia" w:hAnsiTheme="majorHAnsi" w:cstheme="majorBidi"/>
              <w:b/>
              <w:bCs/>
            </w:rPr>
          </w:pPr>
        </w:p>
      </w:tc>
      <w:tc>
        <w:tcPr>
          <w:tcW w:w="500" w:type="pct"/>
          <w:vMerge w:val="restart"/>
          <w:noWrap/>
          <w:vAlign w:val="center"/>
        </w:tcPr>
        <w:p w:rsidR="00BE53AA" w:rsidRDefault="00BE53AA">
          <w:pPr>
            <w:pStyle w:val="NoSpacing"/>
            <w:rPr>
              <w:rFonts w:asciiTheme="majorHAnsi" w:hAnsiTheme="majorHAnsi"/>
            </w:rPr>
          </w:pPr>
          <w:r>
            <w:rPr>
              <w:rFonts w:asciiTheme="majorHAnsi" w:hAnsiTheme="majorHAnsi"/>
              <w:b/>
            </w:rPr>
            <w:t xml:space="preserve">Page </w:t>
          </w:r>
          <w:r w:rsidR="002B49B1">
            <w:fldChar w:fldCharType="begin"/>
          </w:r>
          <w:r w:rsidR="002B49B1">
            <w:instrText xml:space="preserve"> PAGE  \* MERGEFORMAT </w:instrText>
          </w:r>
          <w:r w:rsidR="002B49B1">
            <w:fldChar w:fldCharType="separate"/>
          </w:r>
          <w:r w:rsidR="00A15DAD" w:rsidRPr="00A15DAD">
            <w:rPr>
              <w:rFonts w:asciiTheme="majorHAnsi" w:hAnsiTheme="majorHAnsi"/>
              <w:b/>
              <w:noProof/>
            </w:rPr>
            <w:t>4</w:t>
          </w:r>
          <w:r w:rsidR="002B49B1">
            <w:rPr>
              <w:rFonts w:asciiTheme="majorHAnsi" w:hAnsiTheme="majorHAnsi"/>
              <w:b/>
              <w:noProof/>
            </w:rPr>
            <w:fldChar w:fldCharType="end"/>
          </w:r>
        </w:p>
      </w:tc>
      <w:tc>
        <w:tcPr>
          <w:tcW w:w="2250" w:type="pct"/>
          <w:tcBorders>
            <w:bottom w:val="single" w:sz="4" w:space="0" w:color="4F81BD" w:themeColor="accent1"/>
          </w:tcBorders>
        </w:tcPr>
        <w:p w:rsidR="00BE53AA" w:rsidRDefault="00BE53AA">
          <w:pPr>
            <w:pStyle w:val="Header"/>
            <w:rPr>
              <w:rFonts w:asciiTheme="majorHAnsi" w:eastAsiaTheme="majorEastAsia" w:hAnsiTheme="majorHAnsi" w:cstheme="majorBidi"/>
              <w:b/>
              <w:bCs/>
            </w:rPr>
          </w:pPr>
        </w:p>
      </w:tc>
    </w:tr>
    <w:tr w:rsidR="00BE53AA">
      <w:trPr>
        <w:trHeight w:val="150"/>
      </w:trPr>
      <w:tc>
        <w:tcPr>
          <w:tcW w:w="2250" w:type="pct"/>
          <w:tcBorders>
            <w:top w:val="single" w:sz="4" w:space="0" w:color="4F81BD" w:themeColor="accent1"/>
          </w:tcBorders>
        </w:tcPr>
        <w:p w:rsidR="00BE53AA" w:rsidRDefault="00BE53AA">
          <w:pPr>
            <w:pStyle w:val="Header"/>
            <w:rPr>
              <w:rFonts w:asciiTheme="majorHAnsi" w:eastAsiaTheme="majorEastAsia" w:hAnsiTheme="majorHAnsi" w:cstheme="majorBidi"/>
              <w:b/>
              <w:bCs/>
            </w:rPr>
          </w:pPr>
        </w:p>
      </w:tc>
      <w:tc>
        <w:tcPr>
          <w:tcW w:w="500" w:type="pct"/>
          <w:vMerge/>
        </w:tcPr>
        <w:p w:rsidR="00BE53AA" w:rsidRDefault="00BE53AA">
          <w:pPr>
            <w:pStyle w:val="Header"/>
            <w:jc w:val="center"/>
            <w:rPr>
              <w:rFonts w:asciiTheme="majorHAnsi" w:eastAsiaTheme="majorEastAsia" w:hAnsiTheme="majorHAnsi" w:cstheme="majorBidi"/>
              <w:b/>
              <w:bCs/>
            </w:rPr>
          </w:pPr>
        </w:p>
      </w:tc>
      <w:tc>
        <w:tcPr>
          <w:tcW w:w="2250" w:type="pct"/>
          <w:tcBorders>
            <w:top w:val="single" w:sz="4" w:space="0" w:color="4F81BD" w:themeColor="accent1"/>
          </w:tcBorders>
        </w:tcPr>
        <w:p w:rsidR="00BE53AA" w:rsidRDefault="00BE53AA">
          <w:pPr>
            <w:pStyle w:val="Header"/>
            <w:rPr>
              <w:rFonts w:asciiTheme="majorHAnsi" w:eastAsiaTheme="majorEastAsia" w:hAnsiTheme="majorHAnsi" w:cstheme="majorBidi"/>
              <w:b/>
              <w:bCs/>
            </w:rPr>
          </w:pPr>
        </w:p>
      </w:tc>
    </w:tr>
  </w:tbl>
  <w:p w:rsidR="00D970B0" w:rsidRDefault="00D970B0">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53AA" w:rsidRDefault="00BE53A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D74FF" w:rsidRDefault="005D74FF" w:rsidP="00D970B0">
      <w:pPr>
        <w:spacing w:after="0"/>
      </w:pPr>
      <w:r>
        <w:separator/>
      </w:r>
    </w:p>
  </w:footnote>
  <w:footnote w:type="continuationSeparator" w:id="0">
    <w:p w:rsidR="005D74FF" w:rsidRDefault="005D74FF" w:rsidP="00D970B0">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3C65" w:rsidRDefault="00133C6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3C65" w:rsidRDefault="00133C6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3C65" w:rsidRDefault="00133C6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53AA" w:rsidRDefault="00BE53AA">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53AA" w:rsidRDefault="00BE53AA">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53AA" w:rsidRDefault="00BE53A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451DC4"/>
    <w:multiLevelType w:val="hybridMultilevel"/>
    <w:tmpl w:val="4B1CC9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17F55A5"/>
    <w:multiLevelType w:val="hybridMultilevel"/>
    <w:tmpl w:val="E91A35FE"/>
    <w:lvl w:ilvl="0" w:tplc="0409000F">
      <w:start w:val="1"/>
      <w:numFmt w:val="decimal"/>
      <w:lvlText w:val="%1."/>
      <w:lvlJc w:val="left"/>
      <w:pPr>
        <w:ind w:left="5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A9C31FA"/>
    <w:multiLevelType w:val="hybridMultilevel"/>
    <w:tmpl w:val="47D878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3530"/>
    <w:rsid w:val="000504E3"/>
    <w:rsid w:val="00065074"/>
    <w:rsid w:val="00133C65"/>
    <w:rsid w:val="00145C2D"/>
    <w:rsid w:val="00156C11"/>
    <w:rsid w:val="001B7AEF"/>
    <w:rsid w:val="001D02CA"/>
    <w:rsid w:val="00215560"/>
    <w:rsid w:val="00231B8B"/>
    <w:rsid w:val="0027325D"/>
    <w:rsid w:val="002B49B1"/>
    <w:rsid w:val="002B522B"/>
    <w:rsid w:val="002B6010"/>
    <w:rsid w:val="002D022E"/>
    <w:rsid w:val="0030431E"/>
    <w:rsid w:val="003443C2"/>
    <w:rsid w:val="00347A6B"/>
    <w:rsid w:val="003A6E8D"/>
    <w:rsid w:val="003B70C4"/>
    <w:rsid w:val="003D2A06"/>
    <w:rsid w:val="003E54B4"/>
    <w:rsid w:val="00457CC4"/>
    <w:rsid w:val="00464A5E"/>
    <w:rsid w:val="00466215"/>
    <w:rsid w:val="004A0403"/>
    <w:rsid w:val="004A4B63"/>
    <w:rsid w:val="00533FE1"/>
    <w:rsid w:val="005340D3"/>
    <w:rsid w:val="00541526"/>
    <w:rsid w:val="005472D5"/>
    <w:rsid w:val="005501C3"/>
    <w:rsid w:val="0057195B"/>
    <w:rsid w:val="00584C32"/>
    <w:rsid w:val="0059328E"/>
    <w:rsid w:val="005A0C1D"/>
    <w:rsid w:val="005C0181"/>
    <w:rsid w:val="005D0F65"/>
    <w:rsid w:val="005D74FF"/>
    <w:rsid w:val="005F210D"/>
    <w:rsid w:val="005F2675"/>
    <w:rsid w:val="00611061"/>
    <w:rsid w:val="00686768"/>
    <w:rsid w:val="006B3EEB"/>
    <w:rsid w:val="006C2484"/>
    <w:rsid w:val="00747552"/>
    <w:rsid w:val="007F2419"/>
    <w:rsid w:val="007F2C20"/>
    <w:rsid w:val="008203D6"/>
    <w:rsid w:val="008F0437"/>
    <w:rsid w:val="00905675"/>
    <w:rsid w:val="00923E52"/>
    <w:rsid w:val="00943DB4"/>
    <w:rsid w:val="009446ED"/>
    <w:rsid w:val="0098340E"/>
    <w:rsid w:val="009F3530"/>
    <w:rsid w:val="00A15DAD"/>
    <w:rsid w:val="00A41FF1"/>
    <w:rsid w:val="00A81541"/>
    <w:rsid w:val="00A96CC0"/>
    <w:rsid w:val="00AB2CF6"/>
    <w:rsid w:val="00AE2979"/>
    <w:rsid w:val="00B06E34"/>
    <w:rsid w:val="00B1582C"/>
    <w:rsid w:val="00B458F8"/>
    <w:rsid w:val="00B61356"/>
    <w:rsid w:val="00BC5866"/>
    <w:rsid w:val="00BE53AA"/>
    <w:rsid w:val="00BE6C71"/>
    <w:rsid w:val="00C55E55"/>
    <w:rsid w:val="00C923FE"/>
    <w:rsid w:val="00C951FC"/>
    <w:rsid w:val="00D11919"/>
    <w:rsid w:val="00D639D0"/>
    <w:rsid w:val="00D970B0"/>
    <w:rsid w:val="00DB701E"/>
    <w:rsid w:val="00E34576"/>
    <w:rsid w:val="00E47405"/>
    <w:rsid w:val="00E70D63"/>
    <w:rsid w:val="00EB6767"/>
    <w:rsid w:val="00F047B2"/>
    <w:rsid w:val="00F067FE"/>
    <w:rsid w:val="00F24C9F"/>
    <w:rsid w:val="00F524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3C3052B-6FD6-462B-8EF3-C288FD7D21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aliases w:val="Chapter Heading,Chapter Heading1,Chapter Heading2,Chapter Heading3,Chapter Heading4,Chapter Heading5,Chapter Heading6,Chapter Heading7,Chapter Heading8,Chapter Heading9,Chapter Heading10,Chapter Heading11,Chapter Heading12,Chapter Heading13"/>
    <w:basedOn w:val="Normal"/>
    <w:next w:val="Normal"/>
    <w:link w:val="Heading1Char"/>
    <w:uiPriority w:val="9"/>
    <w:qFormat/>
    <w:rsid w:val="009446E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aliases w:val="center comic 14B"/>
    <w:basedOn w:val="Normal"/>
    <w:next w:val="Normal"/>
    <w:link w:val="Heading2Char"/>
    <w:uiPriority w:val="9"/>
    <w:unhideWhenUsed/>
    <w:qFormat/>
    <w:rsid w:val="009446E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9446ED"/>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aliases w:val="Section Title"/>
    <w:basedOn w:val="Normal"/>
    <w:next w:val="Normal"/>
    <w:link w:val="Heading4Char"/>
    <w:uiPriority w:val="9"/>
    <w:unhideWhenUsed/>
    <w:qFormat/>
    <w:rsid w:val="009446ED"/>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9446ED"/>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9446ED"/>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9446ED"/>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9446ED"/>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9446ED"/>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center comic 14B Char"/>
    <w:basedOn w:val="DefaultParagraphFont"/>
    <w:link w:val="Heading2"/>
    <w:uiPriority w:val="9"/>
    <w:rsid w:val="009446ED"/>
    <w:rPr>
      <w:rFonts w:asciiTheme="majorHAnsi" w:eastAsiaTheme="majorEastAsia" w:hAnsiTheme="majorHAnsi" w:cstheme="majorBidi"/>
      <w:b/>
      <w:bCs/>
      <w:color w:val="4F81BD" w:themeColor="accent1"/>
      <w:sz w:val="26"/>
      <w:szCs w:val="26"/>
    </w:rPr>
  </w:style>
  <w:style w:type="character" w:customStyle="1" w:styleId="Heading4Char">
    <w:name w:val="Heading 4 Char"/>
    <w:aliases w:val="Section Title Char"/>
    <w:basedOn w:val="DefaultParagraphFont"/>
    <w:link w:val="Heading4"/>
    <w:uiPriority w:val="9"/>
    <w:rsid w:val="009446ED"/>
    <w:rPr>
      <w:rFonts w:asciiTheme="majorHAnsi" w:eastAsiaTheme="majorEastAsia" w:hAnsiTheme="majorHAnsi" w:cstheme="majorBidi"/>
      <w:b/>
      <w:bCs/>
      <w:i/>
      <w:iCs/>
      <w:color w:val="4F81BD" w:themeColor="accent1"/>
    </w:rPr>
  </w:style>
  <w:style w:type="paragraph" w:customStyle="1" w:styleId="NoParagraphStyle">
    <w:name w:val="[No Paragraph Style]"/>
    <w:rsid w:val="009F3530"/>
    <w:pPr>
      <w:autoSpaceDE w:val="0"/>
      <w:autoSpaceDN w:val="0"/>
      <w:adjustRightInd w:val="0"/>
      <w:spacing w:after="0" w:line="288" w:lineRule="auto"/>
      <w:textAlignment w:val="center"/>
    </w:pPr>
    <w:rPr>
      <w:rFonts w:ascii="Times New Roman" w:hAnsi="Times New Roman" w:cs="Times New Roman"/>
      <w:color w:val="000000"/>
      <w:sz w:val="24"/>
      <w:szCs w:val="24"/>
    </w:rPr>
  </w:style>
  <w:style w:type="paragraph" w:customStyle="1" w:styleId="BasicParagraph">
    <w:name w:val="[Basic Paragraph]"/>
    <w:basedOn w:val="NoParagraphStyle"/>
    <w:uiPriority w:val="99"/>
    <w:rsid w:val="009F3530"/>
    <w:pPr>
      <w:tabs>
        <w:tab w:val="left" w:pos="320"/>
        <w:tab w:val="left" w:pos="700"/>
        <w:tab w:val="left" w:pos="1060"/>
        <w:tab w:val="left" w:pos="1420"/>
        <w:tab w:val="left" w:pos="1780"/>
        <w:tab w:val="left" w:pos="2160"/>
      </w:tabs>
      <w:suppressAutoHyphens/>
    </w:pPr>
    <w:rPr>
      <w:sz w:val="22"/>
      <w:szCs w:val="22"/>
    </w:rPr>
  </w:style>
  <w:style w:type="paragraph" w:styleId="BodyTextIndent2">
    <w:name w:val="Body Text Indent 2"/>
    <w:basedOn w:val="Normal"/>
    <w:link w:val="BodyTextIndent2Char"/>
    <w:uiPriority w:val="99"/>
    <w:rsid w:val="009F3530"/>
    <w:pPr>
      <w:suppressAutoHyphens/>
      <w:autoSpaceDE w:val="0"/>
      <w:autoSpaceDN w:val="0"/>
      <w:adjustRightInd w:val="0"/>
      <w:spacing w:before="58" w:after="86" w:line="288" w:lineRule="auto"/>
      <w:ind w:left="360"/>
      <w:textAlignment w:val="center"/>
    </w:pPr>
    <w:rPr>
      <w:rFonts w:ascii="Times New Roman" w:hAnsi="Times New Roman" w:cs="Times New Roman"/>
      <w:color w:val="000000"/>
    </w:rPr>
  </w:style>
  <w:style w:type="character" w:customStyle="1" w:styleId="BodyTextIndent2Char">
    <w:name w:val="Body Text Indent 2 Char"/>
    <w:basedOn w:val="DefaultParagraphFont"/>
    <w:link w:val="BodyTextIndent2"/>
    <w:uiPriority w:val="99"/>
    <w:rsid w:val="009F3530"/>
    <w:rPr>
      <w:rFonts w:ascii="Times New Roman" w:hAnsi="Times New Roman" w:cs="Times New Roman"/>
      <w:color w:val="000000"/>
    </w:rPr>
  </w:style>
  <w:style w:type="character" w:customStyle="1" w:styleId="Heading1Char">
    <w:name w:val="Heading 1 Char"/>
    <w:aliases w:val="Chapter Heading Char,Chapter Heading1 Char,Chapter Heading2 Char,Chapter Heading3 Char,Chapter Heading4 Char,Chapter Heading5 Char,Chapter Heading6 Char,Chapter Heading7 Char,Chapter Heading8 Char,Chapter Heading9 Char"/>
    <w:basedOn w:val="DefaultParagraphFont"/>
    <w:link w:val="Heading1"/>
    <w:uiPriority w:val="9"/>
    <w:rsid w:val="009446ED"/>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uiPriority w:val="9"/>
    <w:rsid w:val="009446ED"/>
    <w:rPr>
      <w:rFonts w:asciiTheme="majorHAnsi" w:eastAsiaTheme="majorEastAsia" w:hAnsiTheme="majorHAnsi" w:cstheme="majorBidi"/>
      <w:b/>
      <w:bCs/>
      <w:color w:val="4F81BD" w:themeColor="accent1"/>
    </w:rPr>
  </w:style>
  <w:style w:type="character" w:customStyle="1" w:styleId="Heading5Char">
    <w:name w:val="Heading 5 Char"/>
    <w:basedOn w:val="DefaultParagraphFont"/>
    <w:link w:val="Heading5"/>
    <w:uiPriority w:val="9"/>
    <w:rsid w:val="009446ED"/>
    <w:rPr>
      <w:rFonts w:asciiTheme="majorHAnsi" w:eastAsiaTheme="majorEastAsia" w:hAnsiTheme="majorHAnsi" w:cstheme="majorBidi"/>
      <w:color w:val="243F60" w:themeColor="accent1" w:themeShade="7F"/>
    </w:rPr>
  </w:style>
  <w:style w:type="paragraph" w:styleId="ListParagraph">
    <w:name w:val="List Paragraph"/>
    <w:basedOn w:val="Normal"/>
    <w:uiPriority w:val="34"/>
    <w:qFormat/>
    <w:rsid w:val="009446ED"/>
    <w:pPr>
      <w:ind w:left="720"/>
      <w:contextualSpacing/>
    </w:pPr>
  </w:style>
  <w:style w:type="paragraph" w:styleId="BalloonText">
    <w:name w:val="Balloon Text"/>
    <w:basedOn w:val="Normal"/>
    <w:link w:val="BalloonTextChar"/>
    <w:uiPriority w:val="99"/>
    <w:semiHidden/>
    <w:unhideWhenUsed/>
    <w:rsid w:val="000504E3"/>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04E3"/>
    <w:rPr>
      <w:rFonts w:ascii="Tahoma" w:hAnsi="Tahoma" w:cs="Tahoma"/>
      <w:sz w:val="16"/>
      <w:szCs w:val="16"/>
    </w:rPr>
  </w:style>
  <w:style w:type="paragraph" w:styleId="Header">
    <w:name w:val="header"/>
    <w:basedOn w:val="Normal"/>
    <w:link w:val="HeaderChar"/>
    <w:uiPriority w:val="99"/>
    <w:unhideWhenUsed/>
    <w:rsid w:val="00D970B0"/>
    <w:pPr>
      <w:tabs>
        <w:tab w:val="center" w:pos="4680"/>
        <w:tab w:val="right" w:pos="9360"/>
      </w:tabs>
      <w:spacing w:after="0"/>
    </w:pPr>
  </w:style>
  <w:style w:type="character" w:customStyle="1" w:styleId="HeaderChar">
    <w:name w:val="Header Char"/>
    <w:basedOn w:val="DefaultParagraphFont"/>
    <w:link w:val="Header"/>
    <w:rsid w:val="00D970B0"/>
    <w:rPr>
      <w:sz w:val="24"/>
    </w:rPr>
  </w:style>
  <w:style w:type="paragraph" w:styleId="Footer">
    <w:name w:val="footer"/>
    <w:basedOn w:val="Normal"/>
    <w:link w:val="FooterChar"/>
    <w:uiPriority w:val="99"/>
    <w:unhideWhenUsed/>
    <w:rsid w:val="00D970B0"/>
    <w:pPr>
      <w:tabs>
        <w:tab w:val="center" w:pos="4680"/>
        <w:tab w:val="right" w:pos="9360"/>
      </w:tabs>
      <w:spacing w:after="0"/>
    </w:pPr>
  </w:style>
  <w:style w:type="character" w:customStyle="1" w:styleId="FooterChar">
    <w:name w:val="Footer Char"/>
    <w:basedOn w:val="DefaultParagraphFont"/>
    <w:link w:val="Footer"/>
    <w:uiPriority w:val="99"/>
    <w:rsid w:val="00D970B0"/>
    <w:rPr>
      <w:sz w:val="24"/>
    </w:rPr>
  </w:style>
  <w:style w:type="paragraph" w:styleId="NoSpacing">
    <w:name w:val="No Spacing"/>
    <w:link w:val="NoSpacingChar"/>
    <w:uiPriority w:val="1"/>
    <w:qFormat/>
    <w:rsid w:val="009446ED"/>
    <w:pPr>
      <w:spacing w:after="0" w:line="240" w:lineRule="auto"/>
    </w:pPr>
  </w:style>
  <w:style w:type="character" w:customStyle="1" w:styleId="NoSpacingChar">
    <w:name w:val="No Spacing Char"/>
    <w:basedOn w:val="DefaultParagraphFont"/>
    <w:link w:val="NoSpacing"/>
    <w:uiPriority w:val="1"/>
    <w:rsid w:val="00BE53AA"/>
  </w:style>
  <w:style w:type="character" w:customStyle="1" w:styleId="Heading5Char3">
    <w:name w:val="Heading 5 Char3"/>
    <w:basedOn w:val="DefaultParagraphFont"/>
    <w:uiPriority w:val="9"/>
    <w:rsid w:val="00747552"/>
    <w:rPr>
      <w:rFonts w:asciiTheme="majorHAnsi" w:eastAsiaTheme="majorEastAsia" w:hAnsiTheme="majorHAnsi" w:cstheme="majorBidi"/>
      <w:b/>
      <w:i/>
      <w:sz w:val="20"/>
    </w:rPr>
  </w:style>
  <w:style w:type="character" w:customStyle="1" w:styleId="Heading6Char">
    <w:name w:val="Heading 6 Char"/>
    <w:basedOn w:val="DefaultParagraphFont"/>
    <w:link w:val="Heading6"/>
    <w:uiPriority w:val="9"/>
    <w:semiHidden/>
    <w:rsid w:val="009446ED"/>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9446E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9446ED"/>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9446ED"/>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9446ED"/>
    <w:pPr>
      <w:spacing w:line="240" w:lineRule="auto"/>
    </w:pPr>
    <w:rPr>
      <w:b/>
      <w:bCs/>
      <w:color w:val="4F81BD" w:themeColor="accent1"/>
      <w:sz w:val="18"/>
      <w:szCs w:val="18"/>
    </w:rPr>
  </w:style>
  <w:style w:type="paragraph" w:styleId="Title">
    <w:name w:val="Title"/>
    <w:basedOn w:val="Normal"/>
    <w:next w:val="Normal"/>
    <w:link w:val="TitleChar"/>
    <w:uiPriority w:val="10"/>
    <w:qFormat/>
    <w:rsid w:val="009446E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9446ED"/>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9446ED"/>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9446ED"/>
    <w:rPr>
      <w:rFonts w:asciiTheme="majorHAnsi" w:eastAsiaTheme="majorEastAsia" w:hAnsiTheme="majorHAnsi" w:cstheme="majorBidi"/>
      <w:i/>
      <w:iCs/>
      <w:color w:val="4F81BD" w:themeColor="accent1"/>
      <w:spacing w:val="15"/>
      <w:sz w:val="24"/>
      <w:szCs w:val="24"/>
    </w:rPr>
  </w:style>
  <w:style w:type="character" w:styleId="Strong">
    <w:name w:val="Strong"/>
    <w:basedOn w:val="DefaultParagraphFont"/>
    <w:uiPriority w:val="22"/>
    <w:qFormat/>
    <w:rsid w:val="009446ED"/>
    <w:rPr>
      <w:b/>
      <w:bCs/>
    </w:rPr>
  </w:style>
  <w:style w:type="character" w:styleId="Emphasis">
    <w:name w:val="Emphasis"/>
    <w:basedOn w:val="DefaultParagraphFont"/>
    <w:uiPriority w:val="20"/>
    <w:qFormat/>
    <w:rsid w:val="009446ED"/>
    <w:rPr>
      <w:i/>
      <w:iCs/>
    </w:rPr>
  </w:style>
  <w:style w:type="paragraph" w:styleId="Quote">
    <w:name w:val="Quote"/>
    <w:basedOn w:val="Normal"/>
    <w:next w:val="Normal"/>
    <w:link w:val="QuoteChar"/>
    <w:uiPriority w:val="29"/>
    <w:qFormat/>
    <w:rsid w:val="009446ED"/>
    <w:rPr>
      <w:i/>
      <w:iCs/>
      <w:color w:val="000000" w:themeColor="text1"/>
    </w:rPr>
  </w:style>
  <w:style w:type="character" w:customStyle="1" w:styleId="QuoteChar">
    <w:name w:val="Quote Char"/>
    <w:basedOn w:val="DefaultParagraphFont"/>
    <w:link w:val="Quote"/>
    <w:uiPriority w:val="29"/>
    <w:rsid w:val="009446ED"/>
    <w:rPr>
      <w:i/>
      <w:iCs/>
      <w:color w:val="000000" w:themeColor="text1"/>
    </w:rPr>
  </w:style>
  <w:style w:type="paragraph" w:styleId="IntenseQuote">
    <w:name w:val="Intense Quote"/>
    <w:basedOn w:val="Normal"/>
    <w:next w:val="Normal"/>
    <w:link w:val="IntenseQuoteChar"/>
    <w:uiPriority w:val="30"/>
    <w:qFormat/>
    <w:rsid w:val="009446ED"/>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9446ED"/>
    <w:rPr>
      <w:b/>
      <w:bCs/>
      <w:i/>
      <w:iCs/>
      <w:color w:val="4F81BD" w:themeColor="accent1"/>
    </w:rPr>
  </w:style>
  <w:style w:type="character" w:styleId="SubtleEmphasis">
    <w:name w:val="Subtle Emphasis"/>
    <w:basedOn w:val="DefaultParagraphFont"/>
    <w:uiPriority w:val="19"/>
    <w:qFormat/>
    <w:rsid w:val="009446ED"/>
    <w:rPr>
      <w:i/>
      <w:iCs/>
      <w:color w:val="808080" w:themeColor="text1" w:themeTint="7F"/>
    </w:rPr>
  </w:style>
  <w:style w:type="character" w:styleId="IntenseEmphasis">
    <w:name w:val="Intense Emphasis"/>
    <w:basedOn w:val="DefaultParagraphFont"/>
    <w:uiPriority w:val="21"/>
    <w:qFormat/>
    <w:rsid w:val="009446ED"/>
    <w:rPr>
      <w:b/>
      <w:bCs/>
      <w:i/>
      <w:iCs/>
      <w:color w:val="4F81BD" w:themeColor="accent1"/>
    </w:rPr>
  </w:style>
  <w:style w:type="character" w:styleId="SubtleReference">
    <w:name w:val="Subtle Reference"/>
    <w:basedOn w:val="DefaultParagraphFont"/>
    <w:uiPriority w:val="31"/>
    <w:qFormat/>
    <w:rsid w:val="009446ED"/>
    <w:rPr>
      <w:smallCaps/>
      <w:color w:val="C0504D" w:themeColor="accent2"/>
      <w:u w:val="single"/>
    </w:rPr>
  </w:style>
  <w:style w:type="character" w:styleId="IntenseReference">
    <w:name w:val="Intense Reference"/>
    <w:basedOn w:val="DefaultParagraphFont"/>
    <w:uiPriority w:val="32"/>
    <w:qFormat/>
    <w:rsid w:val="009446ED"/>
    <w:rPr>
      <w:b/>
      <w:bCs/>
      <w:smallCaps/>
      <w:color w:val="C0504D" w:themeColor="accent2"/>
      <w:spacing w:val="5"/>
      <w:u w:val="single"/>
    </w:rPr>
  </w:style>
  <w:style w:type="character" w:styleId="BookTitle">
    <w:name w:val="Book Title"/>
    <w:basedOn w:val="DefaultParagraphFont"/>
    <w:uiPriority w:val="33"/>
    <w:qFormat/>
    <w:rsid w:val="009446ED"/>
    <w:rPr>
      <w:b/>
      <w:bCs/>
      <w:smallCaps/>
      <w:spacing w:val="5"/>
    </w:rPr>
  </w:style>
  <w:style w:type="paragraph" w:styleId="TOCHeading">
    <w:name w:val="TOC Heading"/>
    <w:basedOn w:val="Heading1"/>
    <w:next w:val="Normal"/>
    <w:uiPriority w:val="39"/>
    <w:semiHidden/>
    <w:unhideWhenUsed/>
    <w:qFormat/>
    <w:rsid w:val="009446ED"/>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4881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gif"/><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Documents%20and%20Settings\slzernic\Local%20Settings\Temp\Fe%202%20Bipy%20complex%20spectrum.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3638557127261747"/>
          <c:y val="7.1970840440197192E-2"/>
          <c:w val="0.81420909859030177"/>
          <c:h val="0.63696574929658833"/>
        </c:manualLayout>
      </c:layout>
      <c:scatterChart>
        <c:scatterStyle val="smoothMarker"/>
        <c:varyColors val="0"/>
        <c:ser>
          <c:idx val="0"/>
          <c:order val="0"/>
          <c:spPr>
            <a:ln w="12700">
              <a:solidFill>
                <a:srgbClr val="000000"/>
              </a:solidFill>
              <a:prstDash val="solid"/>
            </a:ln>
          </c:spPr>
          <c:marker>
            <c:symbol val="none"/>
          </c:marker>
          <c:xVal>
            <c:numRef>
              <c:f>'Fe 2 Bipy shows complex'!$A$19:$A$349</c:f>
              <c:numCache>
                <c:formatCode>General</c:formatCode>
                <c:ptCount val="331"/>
                <c:pt idx="0">
                  <c:v>700</c:v>
                </c:pt>
                <c:pt idx="1">
                  <c:v>699</c:v>
                </c:pt>
                <c:pt idx="2">
                  <c:v>698</c:v>
                </c:pt>
                <c:pt idx="3">
                  <c:v>697</c:v>
                </c:pt>
                <c:pt idx="4">
                  <c:v>696</c:v>
                </c:pt>
                <c:pt idx="5">
                  <c:v>695</c:v>
                </c:pt>
                <c:pt idx="6">
                  <c:v>694</c:v>
                </c:pt>
                <c:pt idx="7">
                  <c:v>693</c:v>
                </c:pt>
                <c:pt idx="8">
                  <c:v>692</c:v>
                </c:pt>
                <c:pt idx="9">
                  <c:v>691</c:v>
                </c:pt>
                <c:pt idx="10">
                  <c:v>690</c:v>
                </c:pt>
                <c:pt idx="11">
                  <c:v>689</c:v>
                </c:pt>
                <c:pt idx="12">
                  <c:v>688</c:v>
                </c:pt>
                <c:pt idx="13">
                  <c:v>687</c:v>
                </c:pt>
                <c:pt idx="14">
                  <c:v>686</c:v>
                </c:pt>
                <c:pt idx="15">
                  <c:v>685</c:v>
                </c:pt>
                <c:pt idx="16">
                  <c:v>684</c:v>
                </c:pt>
                <c:pt idx="17">
                  <c:v>683</c:v>
                </c:pt>
                <c:pt idx="18">
                  <c:v>682</c:v>
                </c:pt>
                <c:pt idx="19">
                  <c:v>681</c:v>
                </c:pt>
                <c:pt idx="20">
                  <c:v>680</c:v>
                </c:pt>
                <c:pt idx="21">
                  <c:v>679</c:v>
                </c:pt>
                <c:pt idx="22">
                  <c:v>678</c:v>
                </c:pt>
                <c:pt idx="23">
                  <c:v>677</c:v>
                </c:pt>
                <c:pt idx="24">
                  <c:v>676</c:v>
                </c:pt>
                <c:pt idx="25">
                  <c:v>675</c:v>
                </c:pt>
                <c:pt idx="26">
                  <c:v>674</c:v>
                </c:pt>
                <c:pt idx="27">
                  <c:v>673</c:v>
                </c:pt>
                <c:pt idx="28">
                  <c:v>672</c:v>
                </c:pt>
                <c:pt idx="29">
                  <c:v>671</c:v>
                </c:pt>
                <c:pt idx="30">
                  <c:v>670</c:v>
                </c:pt>
                <c:pt idx="31">
                  <c:v>669</c:v>
                </c:pt>
                <c:pt idx="32">
                  <c:v>668</c:v>
                </c:pt>
                <c:pt idx="33">
                  <c:v>667</c:v>
                </c:pt>
                <c:pt idx="34">
                  <c:v>666</c:v>
                </c:pt>
                <c:pt idx="35">
                  <c:v>665</c:v>
                </c:pt>
                <c:pt idx="36">
                  <c:v>664</c:v>
                </c:pt>
                <c:pt idx="37">
                  <c:v>663</c:v>
                </c:pt>
                <c:pt idx="38">
                  <c:v>662</c:v>
                </c:pt>
                <c:pt idx="39">
                  <c:v>661</c:v>
                </c:pt>
                <c:pt idx="40">
                  <c:v>660</c:v>
                </c:pt>
                <c:pt idx="41">
                  <c:v>659</c:v>
                </c:pt>
                <c:pt idx="42">
                  <c:v>658</c:v>
                </c:pt>
                <c:pt idx="43">
                  <c:v>657</c:v>
                </c:pt>
                <c:pt idx="44">
                  <c:v>656</c:v>
                </c:pt>
                <c:pt idx="45">
                  <c:v>655</c:v>
                </c:pt>
                <c:pt idx="46">
                  <c:v>654</c:v>
                </c:pt>
                <c:pt idx="47">
                  <c:v>653</c:v>
                </c:pt>
                <c:pt idx="48">
                  <c:v>652</c:v>
                </c:pt>
                <c:pt idx="49">
                  <c:v>651</c:v>
                </c:pt>
                <c:pt idx="50">
                  <c:v>650</c:v>
                </c:pt>
                <c:pt idx="51">
                  <c:v>649</c:v>
                </c:pt>
                <c:pt idx="52">
                  <c:v>648</c:v>
                </c:pt>
                <c:pt idx="53">
                  <c:v>647</c:v>
                </c:pt>
                <c:pt idx="54">
                  <c:v>646</c:v>
                </c:pt>
                <c:pt idx="55">
                  <c:v>645</c:v>
                </c:pt>
                <c:pt idx="56">
                  <c:v>644</c:v>
                </c:pt>
                <c:pt idx="57">
                  <c:v>643</c:v>
                </c:pt>
                <c:pt idx="58">
                  <c:v>642</c:v>
                </c:pt>
                <c:pt idx="59">
                  <c:v>641</c:v>
                </c:pt>
                <c:pt idx="60">
                  <c:v>640</c:v>
                </c:pt>
                <c:pt idx="61">
                  <c:v>639</c:v>
                </c:pt>
                <c:pt idx="62">
                  <c:v>638</c:v>
                </c:pt>
                <c:pt idx="63">
                  <c:v>637</c:v>
                </c:pt>
                <c:pt idx="64">
                  <c:v>636</c:v>
                </c:pt>
                <c:pt idx="65">
                  <c:v>635</c:v>
                </c:pt>
                <c:pt idx="66">
                  <c:v>634</c:v>
                </c:pt>
                <c:pt idx="67">
                  <c:v>633</c:v>
                </c:pt>
                <c:pt idx="68">
                  <c:v>632</c:v>
                </c:pt>
                <c:pt idx="69">
                  <c:v>631</c:v>
                </c:pt>
                <c:pt idx="70">
                  <c:v>630</c:v>
                </c:pt>
                <c:pt idx="71">
                  <c:v>629</c:v>
                </c:pt>
                <c:pt idx="72">
                  <c:v>628</c:v>
                </c:pt>
                <c:pt idx="73">
                  <c:v>627</c:v>
                </c:pt>
                <c:pt idx="74">
                  <c:v>626</c:v>
                </c:pt>
                <c:pt idx="75">
                  <c:v>625</c:v>
                </c:pt>
                <c:pt idx="76">
                  <c:v>624</c:v>
                </c:pt>
                <c:pt idx="77">
                  <c:v>623</c:v>
                </c:pt>
                <c:pt idx="78">
                  <c:v>622</c:v>
                </c:pt>
                <c:pt idx="79">
                  <c:v>621</c:v>
                </c:pt>
                <c:pt idx="80">
                  <c:v>620</c:v>
                </c:pt>
                <c:pt idx="81">
                  <c:v>619</c:v>
                </c:pt>
                <c:pt idx="82">
                  <c:v>618</c:v>
                </c:pt>
                <c:pt idx="83">
                  <c:v>617</c:v>
                </c:pt>
                <c:pt idx="84">
                  <c:v>616</c:v>
                </c:pt>
                <c:pt idx="85">
                  <c:v>615</c:v>
                </c:pt>
                <c:pt idx="86">
                  <c:v>614</c:v>
                </c:pt>
                <c:pt idx="87">
                  <c:v>613</c:v>
                </c:pt>
                <c:pt idx="88">
                  <c:v>612</c:v>
                </c:pt>
                <c:pt idx="89">
                  <c:v>611</c:v>
                </c:pt>
                <c:pt idx="90">
                  <c:v>610</c:v>
                </c:pt>
                <c:pt idx="91">
                  <c:v>609</c:v>
                </c:pt>
                <c:pt idx="92">
                  <c:v>608</c:v>
                </c:pt>
                <c:pt idx="93">
                  <c:v>607</c:v>
                </c:pt>
                <c:pt idx="94">
                  <c:v>606</c:v>
                </c:pt>
                <c:pt idx="95">
                  <c:v>605</c:v>
                </c:pt>
                <c:pt idx="96">
                  <c:v>604</c:v>
                </c:pt>
                <c:pt idx="97">
                  <c:v>603</c:v>
                </c:pt>
                <c:pt idx="98">
                  <c:v>602</c:v>
                </c:pt>
                <c:pt idx="99">
                  <c:v>601</c:v>
                </c:pt>
                <c:pt idx="100">
                  <c:v>600</c:v>
                </c:pt>
                <c:pt idx="101">
                  <c:v>599</c:v>
                </c:pt>
                <c:pt idx="102">
                  <c:v>598</c:v>
                </c:pt>
                <c:pt idx="103">
                  <c:v>597</c:v>
                </c:pt>
                <c:pt idx="104">
                  <c:v>596</c:v>
                </c:pt>
                <c:pt idx="105">
                  <c:v>595</c:v>
                </c:pt>
                <c:pt idx="106">
                  <c:v>594</c:v>
                </c:pt>
                <c:pt idx="107">
                  <c:v>593</c:v>
                </c:pt>
                <c:pt idx="108">
                  <c:v>592</c:v>
                </c:pt>
                <c:pt idx="109">
                  <c:v>591</c:v>
                </c:pt>
                <c:pt idx="110">
                  <c:v>590</c:v>
                </c:pt>
                <c:pt idx="111">
                  <c:v>589</c:v>
                </c:pt>
                <c:pt idx="112">
                  <c:v>588</c:v>
                </c:pt>
                <c:pt idx="113">
                  <c:v>587</c:v>
                </c:pt>
                <c:pt idx="114">
                  <c:v>586</c:v>
                </c:pt>
                <c:pt idx="115">
                  <c:v>585</c:v>
                </c:pt>
                <c:pt idx="116">
                  <c:v>584</c:v>
                </c:pt>
                <c:pt idx="117">
                  <c:v>583</c:v>
                </c:pt>
                <c:pt idx="118">
                  <c:v>582</c:v>
                </c:pt>
                <c:pt idx="119">
                  <c:v>581</c:v>
                </c:pt>
                <c:pt idx="120">
                  <c:v>580</c:v>
                </c:pt>
                <c:pt idx="121">
                  <c:v>579</c:v>
                </c:pt>
                <c:pt idx="122">
                  <c:v>578</c:v>
                </c:pt>
                <c:pt idx="123">
                  <c:v>577</c:v>
                </c:pt>
                <c:pt idx="124">
                  <c:v>576</c:v>
                </c:pt>
                <c:pt idx="125">
                  <c:v>575</c:v>
                </c:pt>
                <c:pt idx="126">
                  <c:v>574</c:v>
                </c:pt>
                <c:pt idx="127">
                  <c:v>573</c:v>
                </c:pt>
                <c:pt idx="128">
                  <c:v>572</c:v>
                </c:pt>
                <c:pt idx="129">
                  <c:v>571</c:v>
                </c:pt>
                <c:pt idx="130">
                  <c:v>570</c:v>
                </c:pt>
                <c:pt idx="131">
                  <c:v>569</c:v>
                </c:pt>
                <c:pt idx="132">
                  <c:v>568</c:v>
                </c:pt>
                <c:pt idx="133">
                  <c:v>567</c:v>
                </c:pt>
                <c:pt idx="134">
                  <c:v>566</c:v>
                </c:pt>
                <c:pt idx="135">
                  <c:v>565</c:v>
                </c:pt>
                <c:pt idx="136">
                  <c:v>564</c:v>
                </c:pt>
                <c:pt idx="137">
                  <c:v>563</c:v>
                </c:pt>
                <c:pt idx="138">
                  <c:v>562</c:v>
                </c:pt>
                <c:pt idx="139">
                  <c:v>561</c:v>
                </c:pt>
                <c:pt idx="140">
                  <c:v>560</c:v>
                </c:pt>
                <c:pt idx="141">
                  <c:v>559</c:v>
                </c:pt>
                <c:pt idx="142">
                  <c:v>558</c:v>
                </c:pt>
                <c:pt idx="143">
                  <c:v>557</c:v>
                </c:pt>
                <c:pt idx="144">
                  <c:v>556</c:v>
                </c:pt>
                <c:pt idx="145">
                  <c:v>555</c:v>
                </c:pt>
                <c:pt idx="146">
                  <c:v>554</c:v>
                </c:pt>
                <c:pt idx="147">
                  <c:v>553</c:v>
                </c:pt>
                <c:pt idx="148">
                  <c:v>552</c:v>
                </c:pt>
                <c:pt idx="149">
                  <c:v>551</c:v>
                </c:pt>
                <c:pt idx="150">
                  <c:v>550</c:v>
                </c:pt>
                <c:pt idx="151">
                  <c:v>549</c:v>
                </c:pt>
                <c:pt idx="152">
                  <c:v>548</c:v>
                </c:pt>
                <c:pt idx="153">
                  <c:v>547</c:v>
                </c:pt>
                <c:pt idx="154">
                  <c:v>546</c:v>
                </c:pt>
                <c:pt idx="155">
                  <c:v>545</c:v>
                </c:pt>
                <c:pt idx="156">
                  <c:v>544</c:v>
                </c:pt>
                <c:pt idx="157">
                  <c:v>543</c:v>
                </c:pt>
                <c:pt idx="158">
                  <c:v>542</c:v>
                </c:pt>
                <c:pt idx="159">
                  <c:v>541</c:v>
                </c:pt>
                <c:pt idx="160">
                  <c:v>540</c:v>
                </c:pt>
                <c:pt idx="161">
                  <c:v>539</c:v>
                </c:pt>
                <c:pt idx="162">
                  <c:v>538</c:v>
                </c:pt>
                <c:pt idx="163">
                  <c:v>537</c:v>
                </c:pt>
                <c:pt idx="164">
                  <c:v>536</c:v>
                </c:pt>
                <c:pt idx="165">
                  <c:v>535</c:v>
                </c:pt>
                <c:pt idx="166">
                  <c:v>534</c:v>
                </c:pt>
                <c:pt idx="167">
                  <c:v>533</c:v>
                </c:pt>
                <c:pt idx="168">
                  <c:v>532</c:v>
                </c:pt>
                <c:pt idx="169">
                  <c:v>531</c:v>
                </c:pt>
                <c:pt idx="170">
                  <c:v>530</c:v>
                </c:pt>
                <c:pt idx="171">
                  <c:v>529</c:v>
                </c:pt>
                <c:pt idx="172">
                  <c:v>528</c:v>
                </c:pt>
                <c:pt idx="173">
                  <c:v>527</c:v>
                </c:pt>
                <c:pt idx="174">
                  <c:v>526</c:v>
                </c:pt>
                <c:pt idx="175">
                  <c:v>525</c:v>
                </c:pt>
                <c:pt idx="176">
                  <c:v>524</c:v>
                </c:pt>
                <c:pt idx="177">
                  <c:v>523</c:v>
                </c:pt>
                <c:pt idx="178">
                  <c:v>522</c:v>
                </c:pt>
                <c:pt idx="179">
                  <c:v>521</c:v>
                </c:pt>
                <c:pt idx="180">
                  <c:v>520</c:v>
                </c:pt>
                <c:pt idx="181">
                  <c:v>519</c:v>
                </c:pt>
                <c:pt idx="182">
                  <c:v>518</c:v>
                </c:pt>
                <c:pt idx="183">
                  <c:v>517</c:v>
                </c:pt>
                <c:pt idx="184">
                  <c:v>516</c:v>
                </c:pt>
                <c:pt idx="185">
                  <c:v>515</c:v>
                </c:pt>
                <c:pt idx="186">
                  <c:v>514</c:v>
                </c:pt>
                <c:pt idx="187">
                  <c:v>513</c:v>
                </c:pt>
                <c:pt idx="188">
                  <c:v>512</c:v>
                </c:pt>
                <c:pt idx="189">
                  <c:v>511</c:v>
                </c:pt>
                <c:pt idx="190">
                  <c:v>510</c:v>
                </c:pt>
                <c:pt idx="191">
                  <c:v>509</c:v>
                </c:pt>
                <c:pt idx="192">
                  <c:v>508</c:v>
                </c:pt>
                <c:pt idx="193">
                  <c:v>507</c:v>
                </c:pt>
                <c:pt idx="194">
                  <c:v>506</c:v>
                </c:pt>
                <c:pt idx="195">
                  <c:v>505</c:v>
                </c:pt>
                <c:pt idx="196">
                  <c:v>504</c:v>
                </c:pt>
                <c:pt idx="197">
                  <c:v>503</c:v>
                </c:pt>
                <c:pt idx="198">
                  <c:v>502</c:v>
                </c:pt>
                <c:pt idx="199">
                  <c:v>501</c:v>
                </c:pt>
                <c:pt idx="200">
                  <c:v>500</c:v>
                </c:pt>
                <c:pt idx="201">
                  <c:v>499</c:v>
                </c:pt>
                <c:pt idx="202">
                  <c:v>498</c:v>
                </c:pt>
                <c:pt idx="203">
                  <c:v>497</c:v>
                </c:pt>
                <c:pt idx="204">
                  <c:v>496</c:v>
                </c:pt>
                <c:pt idx="205">
                  <c:v>495</c:v>
                </c:pt>
                <c:pt idx="206">
                  <c:v>494</c:v>
                </c:pt>
                <c:pt idx="207">
                  <c:v>493</c:v>
                </c:pt>
                <c:pt idx="208">
                  <c:v>492</c:v>
                </c:pt>
                <c:pt idx="209">
                  <c:v>491</c:v>
                </c:pt>
                <c:pt idx="210">
                  <c:v>490</c:v>
                </c:pt>
                <c:pt idx="211">
                  <c:v>489</c:v>
                </c:pt>
                <c:pt idx="212">
                  <c:v>488</c:v>
                </c:pt>
                <c:pt idx="213">
                  <c:v>487</c:v>
                </c:pt>
                <c:pt idx="214">
                  <c:v>486</c:v>
                </c:pt>
                <c:pt idx="215">
                  <c:v>485</c:v>
                </c:pt>
                <c:pt idx="216">
                  <c:v>484</c:v>
                </c:pt>
                <c:pt idx="217">
                  <c:v>483</c:v>
                </c:pt>
                <c:pt idx="218">
                  <c:v>482</c:v>
                </c:pt>
                <c:pt idx="219">
                  <c:v>481</c:v>
                </c:pt>
                <c:pt idx="220">
                  <c:v>480</c:v>
                </c:pt>
                <c:pt idx="221">
                  <c:v>479</c:v>
                </c:pt>
                <c:pt idx="222">
                  <c:v>478</c:v>
                </c:pt>
                <c:pt idx="223">
                  <c:v>477</c:v>
                </c:pt>
                <c:pt idx="224">
                  <c:v>476</c:v>
                </c:pt>
                <c:pt idx="225">
                  <c:v>475</c:v>
                </c:pt>
                <c:pt idx="226">
                  <c:v>474</c:v>
                </c:pt>
                <c:pt idx="227">
                  <c:v>473</c:v>
                </c:pt>
                <c:pt idx="228">
                  <c:v>472</c:v>
                </c:pt>
                <c:pt idx="229">
                  <c:v>471</c:v>
                </c:pt>
                <c:pt idx="230">
                  <c:v>470</c:v>
                </c:pt>
                <c:pt idx="231">
                  <c:v>469</c:v>
                </c:pt>
                <c:pt idx="232">
                  <c:v>468</c:v>
                </c:pt>
                <c:pt idx="233">
                  <c:v>467</c:v>
                </c:pt>
                <c:pt idx="234">
                  <c:v>466</c:v>
                </c:pt>
                <c:pt idx="235">
                  <c:v>465</c:v>
                </c:pt>
                <c:pt idx="236">
                  <c:v>464</c:v>
                </c:pt>
                <c:pt idx="237">
                  <c:v>463</c:v>
                </c:pt>
                <c:pt idx="238">
                  <c:v>462</c:v>
                </c:pt>
                <c:pt idx="239">
                  <c:v>461</c:v>
                </c:pt>
                <c:pt idx="240">
                  <c:v>460</c:v>
                </c:pt>
                <c:pt idx="241">
                  <c:v>459</c:v>
                </c:pt>
                <c:pt idx="242">
                  <c:v>458</c:v>
                </c:pt>
                <c:pt idx="243">
                  <c:v>457</c:v>
                </c:pt>
                <c:pt idx="244">
                  <c:v>456</c:v>
                </c:pt>
                <c:pt idx="245">
                  <c:v>455</c:v>
                </c:pt>
                <c:pt idx="246">
                  <c:v>454</c:v>
                </c:pt>
                <c:pt idx="247">
                  <c:v>453</c:v>
                </c:pt>
                <c:pt idx="248">
                  <c:v>452</c:v>
                </c:pt>
                <c:pt idx="249">
                  <c:v>451</c:v>
                </c:pt>
                <c:pt idx="250">
                  <c:v>450</c:v>
                </c:pt>
                <c:pt idx="251">
                  <c:v>449</c:v>
                </c:pt>
                <c:pt idx="252">
                  <c:v>448</c:v>
                </c:pt>
                <c:pt idx="253">
                  <c:v>447</c:v>
                </c:pt>
                <c:pt idx="254">
                  <c:v>446</c:v>
                </c:pt>
                <c:pt idx="255">
                  <c:v>445</c:v>
                </c:pt>
                <c:pt idx="256">
                  <c:v>444</c:v>
                </c:pt>
                <c:pt idx="257">
                  <c:v>443</c:v>
                </c:pt>
                <c:pt idx="258">
                  <c:v>442</c:v>
                </c:pt>
                <c:pt idx="259">
                  <c:v>441</c:v>
                </c:pt>
                <c:pt idx="260">
                  <c:v>440</c:v>
                </c:pt>
                <c:pt idx="261">
                  <c:v>439</c:v>
                </c:pt>
                <c:pt idx="262">
                  <c:v>438</c:v>
                </c:pt>
                <c:pt idx="263">
                  <c:v>437</c:v>
                </c:pt>
                <c:pt idx="264">
                  <c:v>436</c:v>
                </c:pt>
                <c:pt idx="265">
                  <c:v>435</c:v>
                </c:pt>
                <c:pt idx="266">
                  <c:v>434</c:v>
                </c:pt>
                <c:pt idx="267">
                  <c:v>433</c:v>
                </c:pt>
                <c:pt idx="268">
                  <c:v>432</c:v>
                </c:pt>
                <c:pt idx="269">
                  <c:v>431</c:v>
                </c:pt>
                <c:pt idx="270">
                  <c:v>430</c:v>
                </c:pt>
                <c:pt idx="271">
                  <c:v>429</c:v>
                </c:pt>
                <c:pt idx="272">
                  <c:v>428</c:v>
                </c:pt>
                <c:pt idx="273">
                  <c:v>427</c:v>
                </c:pt>
                <c:pt idx="274">
                  <c:v>426</c:v>
                </c:pt>
                <c:pt idx="275">
                  <c:v>425</c:v>
                </c:pt>
                <c:pt idx="276">
                  <c:v>424</c:v>
                </c:pt>
                <c:pt idx="277">
                  <c:v>423</c:v>
                </c:pt>
                <c:pt idx="278">
                  <c:v>422</c:v>
                </c:pt>
                <c:pt idx="279">
                  <c:v>421</c:v>
                </c:pt>
                <c:pt idx="280">
                  <c:v>420</c:v>
                </c:pt>
                <c:pt idx="281">
                  <c:v>419</c:v>
                </c:pt>
                <c:pt idx="282">
                  <c:v>418</c:v>
                </c:pt>
                <c:pt idx="283">
                  <c:v>417</c:v>
                </c:pt>
                <c:pt idx="284">
                  <c:v>416</c:v>
                </c:pt>
                <c:pt idx="285">
                  <c:v>415</c:v>
                </c:pt>
                <c:pt idx="286">
                  <c:v>414</c:v>
                </c:pt>
                <c:pt idx="287">
                  <c:v>413</c:v>
                </c:pt>
                <c:pt idx="288">
                  <c:v>412</c:v>
                </c:pt>
                <c:pt idx="289">
                  <c:v>411</c:v>
                </c:pt>
                <c:pt idx="290">
                  <c:v>410</c:v>
                </c:pt>
                <c:pt idx="291">
                  <c:v>409</c:v>
                </c:pt>
                <c:pt idx="292">
                  <c:v>408</c:v>
                </c:pt>
                <c:pt idx="293">
                  <c:v>407</c:v>
                </c:pt>
                <c:pt idx="294">
                  <c:v>406</c:v>
                </c:pt>
                <c:pt idx="295">
                  <c:v>405</c:v>
                </c:pt>
                <c:pt idx="296">
                  <c:v>404</c:v>
                </c:pt>
                <c:pt idx="297">
                  <c:v>403</c:v>
                </c:pt>
                <c:pt idx="298">
                  <c:v>402</c:v>
                </c:pt>
                <c:pt idx="299">
                  <c:v>401</c:v>
                </c:pt>
                <c:pt idx="300">
                  <c:v>400</c:v>
                </c:pt>
                <c:pt idx="301">
                  <c:v>399</c:v>
                </c:pt>
                <c:pt idx="302">
                  <c:v>398</c:v>
                </c:pt>
                <c:pt idx="303">
                  <c:v>397</c:v>
                </c:pt>
                <c:pt idx="304">
                  <c:v>396</c:v>
                </c:pt>
                <c:pt idx="305">
                  <c:v>395</c:v>
                </c:pt>
                <c:pt idx="306">
                  <c:v>394</c:v>
                </c:pt>
                <c:pt idx="307">
                  <c:v>393</c:v>
                </c:pt>
                <c:pt idx="308">
                  <c:v>392</c:v>
                </c:pt>
                <c:pt idx="309">
                  <c:v>391</c:v>
                </c:pt>
                <c:pt idx="310">
                  <c:v>390</c:v>
                </c:pt>
                <c:pt idx="311">
                  <c:v>389</c:v>
                </c:pt>
                <c:pt idx="312">
                  <c:v>388</c:v>
                </c:pt>
                <c:pt idx="313">
                  <c:v>387</c:v>
                </c:pt>
                <c:pt idx="314">
                  <c:v>386</c:v>
                </c:pt>
                <c:pt idx="315">
                  <c:v>385</c:v>
                </c:pt>
                <c:pt idx="316">
                  <c:v>384</c:v>
                </c:pt>
                <c:pt idx="317">
                  <c:v>383</c:v>
                </c:pt>
                <c:pt idx="318">
                  <c:v>382</c:v>
                </c:pt>
                <c:pt idx="319">
                  <c:v>381</c:v>
                </c:pt>
                <c:pt idx="320">
                  <c:v>380</c:v>
                </c:pt>
                <c:pt idx="321">
                  <c:v>379</c:v>
                </c:pt>
                <c:pt idx="322">
                  <c:v>378</c:v>
                </c:pt>
                <c:pt idx="323">
                  <c:v>377</c:v>
                </c:pt>
                <c:pt idx="324">
                  <c:v>376</c:v>
                </c:pt>
                <c:pt idx="325">
                  <c:v>375</c:v>
                </c:pt>
                <c:pt idx="326">
                  <c:v>374</c:v>
                </c:pt>
                <c:pt idx="327">
                  <c:v>373</c:v>
                </c:pt>
                <c:pt idx="328">
                  <c:v>372</c:v>
                </c:pt>
                <c:pt idx="329">
                  <c:v>371</c:v>
                </c:pt>
                <c:pt idx="330">
                  <c:v>370</c:v>
                </c:pt>
              </c:numCache>
            </c:numRef>
          </c:xVal>
          <c:yVal>
            <c:numRef>
              <c:f>'Fe 2 Bipy shows complex'!$B$19:$B$349</c:f>
              <c:numCache>
                <c:formatCode>General</c:formatCode>
                <c:ptCount val="331"/>
                <c:pt idx="0">
                  <c:v>-1.7150000000000023E-2</c:v>
                </c:pt>
                <c:pt idx="1">
                  <c:v>-1.7720000000000045E-2</c:v>
                </c:pt>
                <c:pt idx="2">
                  <c:v>-1.7370000000000021E-2</c:v>
                </c:pt>
                <c:pt idx="3">
                  <c:v>-1.7540000000000049E-2</c:v>
                </c:pt>
                <c:pt idx="4">
                  <c:v>-1.7370000000000021E-2</c:v>
                </c:pt>
                <c:pt idx="5">
                  <c:v>-1.7610000000000028E-2</c:v>
                </c:pt>
                <c:pt idx="6">
                  <c:v>-1.7690000000000029E-2</c:v>
                </c:pt>
                <c:pt idx="7">
                  <c:v>-1.7090000000000018E-2</c:v>
                </c:pt>
                <c:pt idx="8">
                  <c:v>-1.7480000000000027E-2</c:v>
                </c:pt>
                <c:pt idx="9">
                  <c:v>-1.7360000000000056E-2</c:v>
                </c:pt>
                <c:pt idx="10">
                  <c:v>-1.7350000000000025E-2</c:v>
                </c:pt>
                <c:pt idx="11">
                  <c:v>-1.7350000000000025E-2</c:v>
                </c:pt>
                <c:pt idx="12">
                  <c:v>-1.7540000000000049E-2</c:v>
                </c:pt>
                <c:pt idx="13">
                  <c:v>-1.7320000000000044E-2</c:v>
                </c:pt>
                <c:pt idx="14">
                  <c:v>-1.7090000000000018E-2</c:v>
                </c:pt>
                <c:pt idx="15">
                  <c:v>-1.7260000000000029E-2</c:v>
                </c:pt>
                <c:pt idx="16">
                  <c:v>-1.7110000000000024E-2</c:v>
                </c:pt>
                <c:pt idx="17">
                  <c:v>-1.7100000000000046E-2</c:v>
                </c:pt>
                <c:pt idx="18">
                  <c:v>-1.6760000000000164E-2</c:v>
                </c:pt>
                <c:pt idx="19">
                  <c:v>-1.713000000000002E-2</c:v>
                </c:pt>
                <c:pt idx="20">
                  <c:v>-1.7280000000000035E-2</c:v>
                </c:pt>
                <c:pt idx="21">
                  <c:v>-1.6900000000000168E-2</c:v>
                </c:pt>
                <c:pt idx="22">
                  <c:v>-1.6820000000000168E-2</c:v>
                </c:pt>
                <c:pt idx="23">
                  <c:v>-1.6650000000000047E-2</c:v>
                </c:pt>
                <c:pt idx="24">
                  <c:v>-1.6890000000000065E-2</c:v>
                </c:pt>
                <c:pt idx="25">
                  <c:v>-1.6930000000000067E-2</c:v>
                </c:pt>
                <c:pt idx="26">
                  <c:v>-1.6730000000000064E-2</c:v>
                </c:pt>
                <c:pt idx="27">
                  <c:v>-1.7020000000000049E-2</c:v>
                </c:pt>
                <c:pt idx="28">
                  <c:v>-1.6780000000000163E-2</c:v>
                </c:pt>
                <c:pt idx="29">
                  <c:v>-1.6780000000000163E-2</c:v>
                </c:pt>
                <c:pt idx="30">
                  <c:v>-1.6619999999999999E-2</c:v>
                </c:pt>
                <c:pt idx="31">
                  <c:v>-1.6750000000000067E-2</c:v>
                </c:pt>
                <c:pt idx="32">
                  <c:v>-1.6780000000000163E-2</c:v>
                </c:pt>
                <c:pt idx="33">
                  <c:v>-1.6190000000000031E-2</c:v>
                </c:pt>
                <c:pt idx="34">
                  <c:v>-1.6630000000000027E-2</c:v>
                </c:pt>
                <c:pt idx="35">
                  <c:v>-1.6310000000000047E-2</c:v>
                </c:pt>
                <c:pt idx="36">
                  <c:v>-1.6330000000000046E-2</c:v>
                </c:pt>
                <c:pt idx="37">
                  <c:v>-1.614000000000013E-2</c:v>
                </c:pt>
                <c:pt idx="38">
                  <c:v>-1.614000000000013E-2</c:v>
                </c:pt>
                <c:pt idx="39">
                  <c:v>-1.5730000000000001E-2</c:v>
                </c:pt>
                <c:pt idx="40">
                  <c:v>-1.610000000000009E-2</c:v>
                </c:pt>
                <c:pt idx="41">
                  <c:v>-1.5840000000000111E-2</c:v>
                </c:pt>
                <c:pt idx="42">
                  <c:v>-1.5800000000000071E-2</c:v>
                </c:pt>
                <c:pt idx="43">
                  <c:v>-1.5689999999999999E-2</c:v>
                </c:pt>
                <c:pt idx="44">
                  <c:v>-1.5520000000000103E-2</c:v>
                </c:pt>
                <c:pt idx="45">
                  <c:v>-1.5469999999999999E-2</c:v>
                </c:pt>
                <c:pt idx="46">
                  <c:v>-1.4810000000000005E-2</c:v>
                </c:pt>
                <c:pt idx="47">
                  <c:v>-1.5259999999999999E-2</c:v>
                </c:pt>
                <c:pt idx="48">
                  <c:v>-1.4990000000000003E-2</c:v>
                </c:pt>
                <c:pt idx="49">
                  <c:v>-1.4770000000000005E-2</c:v>
                </c:pt>
                <c:pt idx="50">
                  <c:v>-1.4460000000000021E-2</c:v>
                </c:pt>
                <c:pt idx="51">
                  <c:v>-1.4390000000000003E-2</c:v>
                </c:pt>
                <c:pt idx="52">
                  <c:v>-1.4500000000000025E-2</c:v>
                </c:pt>
                <c:pt idx="53">
                  <c:v>-1.3880000000000144E-2</c:v>
                </c:pt>
                <c:pt idx="54">
                  <c:v>-1.3899999999999999E-2</c:v>
                </c:pt>
                <c:pt idx="55">
                  <c:v>-1.3639999999999999E-2</c:v>
                </c:pt>
                <c:pt idx="56">
                  <c:v>-1.3540000000000121E-2</c:v>
                </c:pt>
                <c:pt idx="57">
                  <c:v>-1.3070000000000003E-2</c:v>
                </c:pt>
                <c:pt idx="58">
                  <c:v>-1.2640000000000047E-2</c:v>
                </c:pt>
                <c:pt idx="59">
                  <c:v>-1.2999999999999998E-2</c:v>
                </c:pt>
                <c:pt idx="60">
                  <c:v>-1.1979999999999999E-2</c:v>
                </c:pt>
                <c:pt idx="61">
                  <c:v>-1.1810000000000074E-2</c:v>
                </c:pt>
                <c:pt idx="62">
                  <c:v>-1.1610000000000049E-2</c:v>
                </c:pt>
                <c:pt idx="63">
                  <c:v>-1.1630000000000043E-2</c:v>
                </c:pt>
                <c:pt idx="64">
                  <c:v>-1.0789999999999999E-2</c:v>
                </c:pt>
                <c:pt idx="65">
                  <c:v>-1.0460000000000049E-2</c:v>
                </c:pt>
                <c:pt idx="66">
                  <c:v>-1.0279999999999958E-2</c:v>
                </c:pt>
                <c:pt idx="67">
                  <c:v>-9.4600000000001037E-3</c:v>
                </c:pt>
                <c:pt idx="68">
                  <c:v>-9.410000000000026E-3</c:v>
                </c:pt>
                <c:pt idx="69">
                  <c:v>-8.8900000000000316E-3</c:v>
                </c:pt>
                <c:pt idx="70">
                  <c:v>-8.5200000000000067E-3</c:v>
                </c:pt>
                <c:pt idx="71">
                  <c:v>-7.9000000000000771E-3</c:v>
                </c:pt>
                <c:pt idx="72">
                  <c:v>-7.0800000000000342E-3</c:v>
                </c:pt>
                <c:pt idx="73">
                  <c:v>-7.1000000000000134E-3</c:v>
                </c:pt>
                <c:pt idx="74">
                  <c:v>-6.2700000000000689E-3</c:v>
                </c:pt>
                <c:pt idx="75">
                  <c:v>-5.7600000000000134E-3</c:v>
                </c:pt>
                <c:pt idx="76">
                  <c:v>-4.9400000000000537E-3</c:v>
                </c:pt>
                <c:pt idx="77">
                  <c:v>-4.4400000000000307E-3</c:v>
                </c:pt>
                <c:pt idx="78">
                  <c:v>-3.7400000000000415E-3</c:v>
                </c:pt>
                <c:pt idx="79">
                  <c:v>-2.620000000000029E-3</c:v>
                </c:pt>
                <c:pt idx="80">
                  <c:v>-2.6800000000000296E-3</c:v>
                </c:pt>
                <c:pt idx="81">
                  <c:v>-1.6600000000000197E-3</c:v>
                </c:pt>
                <c:pt idx="82">
                  <c:v>-1.1700000000000167E-3</c:v>
                </c:pt>
                <c:pt idx="83" formatCode="0.00E+00">
                  <c:v>2.3000000000000085E-4</c:v>
                </c:pt>
                <c:pt idx="84" formatCode="0.00E+00">
                  <c:v>6.0000000000000602E-4</c:v>
                </c:pt>
                <c:pt idx="85">
                  <c:v>1.3699999999999999E-3</c:v>
                </c:pt>
                <c:pt idx="86">
                  <c:v>2.7000000000000301E-3</c:v>
                </c:pt>
                <c:pt idx="87">
                  <c:v>2.8400000000000157E-3</c:v>
                </c:pt>
                <c:pt idx="88">
                  <c:v>4.6400000000000104E-3</c:v>
                </c:pt>
                <c:pt idx="89">
                  <c:v>5.1600000000000014E-3</c:v>
                </c:pt>
                <c:pt idx="90">
                  <c:v>5.9800000000000617E-3</c:v>
                </c:pt>
                <c:pt idx="91">
                  <c:v>7.3600000000000124E-3</c:v>
                </c:pt>
                <c:pt idx="92">
                  <c:v>8.2800000000000026E-3</c:v>
                </c:pt>
                <c:pt idx="93">
                  <c:v>9.3200000000000279E-3</c:v>
                </c:pt>
                <c:pt idx="94">
                  <c:v>1.0000000000000023E-2</c:v>
                </c:pt>
                <c:pt idx="95">
                  <c:v>1.1770000000000056E-2</c:v>
                </c:pt>
                <c:pt idx="96">
                  <c:v>1.2749999999999997E-2</c:v>
                </c:pt>
                <c:pt idx="97">
                  <c:v>1.386000000000014E-2</c:v>
                </c:pt>
                <c:pt idx="98">
                  <c:v>1.5480000000000096E-2</c:v>
                </c:pt>
                <c:pt idx="99">
                  <c:v>1.6639999999999999E-2</c:v>
                </c:pt>
                <c:pt idx="100">
                  <c:v>1.8190000000000001E-2</c:v>
                </c:pt>
                <c:pt idx="101">
                  <c:v>1.8670000000000044E-2</c:v>
                </c:pt>
                <c:pt idx="102">
                  <c:v>2.1129999999999999E-2</c:v>
                </c:pt>
                <c:pt idx="103">
                  <c:v>2.2520000000000002E-2</c:v>
                </c:pt>
                <c:pt idx="104">
                  <c:v>2.393000000000001E-2</c:v>
                </c:pt>
                <c:pt idx="105">
                  <c:v>2.5890000000000052E-2</c:v>
                </c:pt>
                <c:pt idx="106">
                  <c:v>2.7670000000000305E-2</c:v>
                </c:pt>
                <c:pt idx="107">
                  <c:v>2.9569999999999999E-2</c:v>
                </c:pt>
                <c:pt idx="108">
                  <c:v>3.0870000000000283E-2</c:v>
                </c:pt>
                <c:pt idx="109">
                  <c:v>3.3900000000000013E-2</c:v>
                </c:pt>
                <c:pt idx="110">
                  <c:v>3.5670000000000153E-2</c:v>
                </c:pt>
                <c:pt idx="111">
                  <c:v>3.7530000000000098E-2</c:v>
                </c:pt>
                <c:pt idx="112">
                  <c:v>4.0219999999999999E-2</c:v>
                </c:pt>
                <c:pt idx="113">
                  <c:v>4.2490000000000201E-2</c:v>
                </c:pt>
                <c:pt idx="114">
                  <c:v>4.5460000000000139E-2</c:v>
                </c:pt>
                <c:pt idx="115">
                  <c:v>4.7510000000000129E-2</c:v>
                </c:pt>
                <c:pt idx="116">
                  <c:v>5.0880000000000127E-2</c:v>
                </c:pt>
                <c:pt idx="117">
                  <c:v>5.4130000000000129E-2</c:v>
                </c:pt>
                <c:pt idx="118">
                  <c:v>5.68900000000001E-2</c:v>
                </c:pt>
                <c:pt idx="119">
                  <c:v>6.0850000000000133E-2</c:v>
                </c:pt>
                <c:pt idx="120">
                  <c:v>6.4440000000000094E-2</c:v>
                </c:pt>
                <c:pt idx="121">
                  <c:v>6.8959999999999994E-2</c:v>
                </c:pt>
                <c:pt idx="122">
                  <c:v>7.2230000000000114E-2</c:v>
                </c:pt>
                <c:pt idx="123">
                  <c:v>7.7270000000000033E-2</c:v>
                </c:pt>
                <c:pt idx="124">
                  <c:v>8.2320000000000004E-2</c:v>
                </c:pt>
                <c:pt idx="125">
                  <c:v>8.6880000000000027E-2</c:v>
                </c:pt>
                <c:pt idx="126">
                  <c:v>9.3040000000000248E-2</c:v>
                </c:pt>
                <c:pt idx="127">
                  <c:v>9.8350000000000562E-2</c:v>
                </c:pt>
                <c:pt idx="128">
                  <c:v>0.10502000000000022</c:v>
                </c:pt>
                <c:pt idx="129">
                  <c:v>0.11107000000000007</c:v>
                </c:pt>
                <c:pt idx="130">
                  <c:v>0.11849999999999999</c:v>
                </c:pt>
                <c:pt idx="131">
                  <c:v>0.12611999999999998</c:v>
                </c:pt>
                <c:pt idx="132">
                  <c:v>0.13350000000000001</c:v>
                </c:pt>
                <c:pt idx="133">
                  <c:v>0.14301000000000041</c:v>
                </c:pt>
                <c:pt idx="134">
                  <c:v>0.15184000000000128</c:v>
                </c:pt>
                <c:pt idx="135">
                  <c:v>0.16209000000000029</c:v>
                </c:pt>
                <c:pt idx="136">
                  <c:v>0.17193000000000044</c:v>
                </c:pt>
                <c:pt idx="137">
                  <c:v>0.18318000000000001</c:v>
                </c:pt>
                <c:pt idx="138">
                  <c:v>0.19487000000000004</c:v>
                </c:pt>
                <c:pt idx="139">
                  <c:v>0.20655000000000001</c:v>
                </c:pt>
                <c:pt idx="140">
                  <c:v>0.22029000000000029</c:v>
                </c:pt>
                <c:pt idx="141">
                  <c:v>0.23355999999999999</c:v>
                </c:pt>
                <c:pt idx="142">
                  <c:v>0.24804000000000159</c:v>
                </c:pt>
                <c:pt idx="143">
                  <c:v>0.26285000000000008</c:v>
                </c:pt>
                <c:pt idx="144">
                  <c:v>0.27847000000000038</c:v>
                </c:pt>
                <c:pt idx="145">
                  <c:v>0.29500000000000032</c:v>
                </c:pt>
                <c:pt idx="146">
                  <c:v>0.31126000000000031</c:v>
                </c:pt>
                <c:pt idx="147">
                  <c:v>0.32912000000000308</c:v>
                </c:pt>
                <c:pt idx="148">
                  <c:v>0.34701000000000087</c:v>
                </c:pt>
                <c:pt idx="149">
                  <c:v>0.36520000000000002</c:v>
                </c:pt>
                <c:pt idx="150">
                  <c:v>0.38354000000000038</c:v>
                </c:pt>
                <c:pt idx="151">
                  <c:v>0.40301000000000031</c:v>
                </c:pt>
                <c:pt idx="152">
                  <c:v>0.42244000000000032</c:v>
                </c:pt>
                <c:pt idx="153">
                  <c:v>0.44127000000000027</c:v>
                </c:pt>
                <c:pt idx="154">
                  <c:v>0.46139000000000002</c:v>
                </c:pt>
                <c:pt idx="155">
                  <c:v>0.48080000000000267</c:v>
                </c:pt>
                <c:pt idx="156">
                  <c:v>0.5004999999999995</c:v>
                </c:pt>
                <c:pt idx="157">
                  <c:v>0.51980999999999999</c:v>
                </c:pt>
                <c:pt idx="158">
                  <c:v>0.53910000000000002</c:v>
                </c:pt>
                <c:pt idx="159">
                  <c:v>0.55806</c:v>
                </c:pt>
                <c:pt idx="160">
                  <c:v>0.57540000000000002</c:v>
                </c:pt>
                <c:pt idx="161">
                  <c:v>0.59348999999999441</c:v>
                </c:pt>
                <c:pt idx="162">
                  <c:v>0.61026000000000002</c:v>
                </c:pt>
                <c:pt idx="163">
                  <c:v>0.62626999999999999</c:v>
                </c:pt>
                <c:pt idx="164">
                  <c:v>0.64127000000000534</c:v>
                </c:pt>
                <c:pt idx="165">
                  <c:v>0.65603000000000511</c:v>
                </c:pt>
                <c:pt idx="166">
                  <c:v>0.66952000000000533</c:v>
                </c:pt>
                <c:pt idx="167">
                  <c:v>0.68154000000000103</c:v>
                </c:pt>
                <c:pt idx="168">
                  <c:v>0.69289000000000589</c:v>
                </c:pt>
                <c:pt idx="169">
                  <c:v>0.70308000000000004</c:v>
                </c:pt>
                <c:pt idx="170">
                  <c:v>0.71196999999999999</c:v>
                </c:pt>
                <c:pt idx="171">
                  <c:v>0.71953999999999996</c:v>
                </c:pt>
                <c:pt idx="172">
                  <c:v>0.72641</c:v>
                </c:pt>
                <c:pt idx="173">
                  <c:v>0.73197000000000534</c:v>
                </c:pt>
                <c:pt idx="174">
                  <c:v>0.73553999999999997</c:v>
                </c:pt>
                <c:pt idx="175">
                  <c:v>0.73892000000000535</c:v>
                </c:pt>
                <c:pt idx="176">
                  <c:v>0.74100000000000465</c:v>
                </c:pt>
                <c:pt idx="177">
                  <c:v>0.74188000000000065</c:v>
                </c:pt>
                <c:pt idx="178">
                  <c:v>0.74160000000000614</c:v>
                </c:pt>
                <c:pt idx="179">
                  <c:v>0.74071000000000065</c:v>
                </c:pt>
                <c:pt idx="180">
                  <c:v>0.73987000000000613</c:v>
                </c:pt>
                <c:pt idx="181">
                  <c:v>0.73705000000000065</c:v>
                </c:pt>
                <c:pt idx="182">
                  <c:v>0.73458999999999997</c:v>
                </c:pt>
                <c:pt idx="183">
                  <c:v>0.73085000000000477</c:v>
                </c:pt>
                <c:pt idx="184">
                  <c:v>0.72715000000000063</c:v>
                </c:pt>
                <c:pt idx="185">
                  <c:v>0.72306999999999999</c:v>
                </c:pt>
                <c:pt idx="186">
                  <c:v>0.71880000000000477</c:v>
                </c:pt>
                <c:pt idx="187">
                  <c:v>0.71521999999999997</c:v>
                </c:pt>
                <c:pt idx="188">
                  <c:v>0.70999000000000534</c:v>
                </c:pt>
                <c:pt idx="189">
                  <c:v>0.70655999999999997</c:v>
                </c:pt>
                <c:pt idx="190">
                  <c:v>0.70235000000000003</c:v>
                </c:pt>
                <c:pt idx="191">
                  <c:v>0.69847000000000103</c:v>
                </c:pt>
                <c:pt idx="192">
                  <c:v>0.6948200000000051</c:v>
                </c:pt>
                <c:pt idx="193">
                  <c:v>0.69105000000000094</c:v>
                </c:pt>
                <c:pt idx="194">
                  <c:v>0.68823000000000056</c:v>
                </c:pt>
                <c:pt idx="195">
                  <c:v>0.68496000000000079</c:v>
                </c:pt>
                <c:pt idx="196">
                  <c:v>0.68228999999999962</c:v>
                </c:pt>
                <c:pt idx="197">
                  <c:v>0.67956000000000005</c:v>
                </c:pt>
                <c:pt idx="198">
                  <c:v>0.67764000000001079</c:v>
                </c:pt>
                <c:pt idx="199">
                  <c:v>0.67533000000000065</c:v>
                </c:pt>
                <c:pt idx="200">
                  <c:v>0.67328000000000165</c:v>
                </c:pt>
                <c:pt idx="201">
                  <c:v>0.67206999999999995</c:v>
                </c:pt>
                <c:pt idx="202">
                  <c:v>0.67012000000000616</c:v>
                </c:pt>
                <c:pt idx="203">
                  <c:v>0.66867000000000865</c:v>
                </c:pt>
                <c:pt idx="204">
                  <c:v>0.66687000000000718</c:v>
                </c:pt>
                <c:pt idx="205">
                  <c:v>0.66568000000000616</c:v>
                </c:pt>
                <c:pt idx="206">
                  <c:v>0.66420000000000534</c:v>
                </c:pt>
                <c:pt idx="207">
                  <c:v>0.66182000000000718</c:v>
                </c:pt>
                <c:pt idx="208">
                  <c:v>0.66060000000000718</c:v>
                </c:pt>
                <c:pt idx="209">
                  <c:v>0.65830999999999995</c:v>
                </c:pt>
                <c:pt idx="210">
                  <c:v>0.65541000000000005</c:v>
                </c:pt>
                <c:pt idx="211">
                  <c:v>0.65233000000000063</c:v>
                </c:pt>
                <c:pt idx="212">
                  <c:v>0.64883000000000535</c:v>
                </c:pt>
                <c:pt idx="213">
                  <c:v>0.64530000000000065</c:v>
                </c:pt>
                <c:pt idx="214">
                  <c:v>0.64027000000000533</c:v>
                </c:pt>
                <c:pt idx="215">
                  <c:v>0.63503000000000065</c:v>
                </c:pt>
                <c:pt idx="216">
                  <c:v>0.62910000000000477</c:v>
                </c:pt>
                <c:pt idx="217">
                  <c:v>0.62253000000000003</c:v>
                </c:pt>
                <c:pt idx="218">
                  <c:v>0.61524000000000534</c:v>
                </c:pt>
                <c:pt idx="219">
                  <c:v>0.60683000000000065</c:v>
                </c:pt>
                <c:pt idx="220">
                  <c:v>0.59806999999999577</c:v>
                </c:pt>
                <c:pt idx="221">
                  <c:v>0.58892000000000055</c:v>
                </c:pt>
                <c:pt idx="222">
                  <c:v>0.57909999999999995</c:v>
                </c:pt>
                <c:pt idx="223">
                  <c:v>0.56818999999999997</c:v>
                </c:pt>
                <c:pt idx="224">
                  <c:v>0.55771000000000004</c:v>
                </c:pt>
                <c:pt idx="225">
                  <c:v>0.54659999999999997</c:v>
                </c:pt>
                <c:pt idx="226">
                  <c:v>0.53512999999999999</c:v>
                </c:pt>
                <c:pt idx="227">
                  <c:v>0.52361000000000002</c:v>
                </c:pt>
                <c:pt idx="228">
                  <c:v>0.51193</c:v>
                </c:pt>
                <c:pt idx="229">
                  <c:v>0.50017</c:v>
                </c:pt>
                <c:pt idx="230">
                  <c:v>0.48855000000000032</c:v>
                </c:pt>
                <c:pt idx="231">
                  <c:v>0.47702000000000239</c:v>
                </c:pt>
                <c:pt idx="232">
                  <c:v>0.46538000000000301</c:v>
                </c:pt>
                <c:pt idx="233">
                  <c:v>0.45459000000000011</c:v>
                </c:pt>
                <c:pt idx="234">
                  <c:v>0.44309000000000032</c:v>
                </c:pt>
                <c:pt idx="235">
                  <c:v>0.43235000000000268</c:v>
                </c:pt>
                <c:pt idx="236">
                  <c:v>0.42179</c:v>
                </c:pt>
                <c:pt idx="237">
                  <c:v>0.41171000000000002</c:v>
                </c:pt>
                <c:pt idx="238">
                  <c:v>0.40153</c:v>
                </c:pt>
                <c:pt idx="239">
                  <c:v>0.39143000000000239</c:v>
                </c:pt>
                <c:pt idx="240">
                  <c:v>0.38292000000000398</c:v>
                </c:pt>
                <c:pt idx="241">
                  <c:v>0.37316000000000032</c:v>
                </c:pt>
                <c:pt idx="242">
                  <c:v>0.36426000000000008</c:v>
                </c:pt>
                <c:pt idx="243">
                  <c:v>0.35528000000000032</c:v>
                </c:pt>
                <c:pt idx="244">
                  <c:v>0.34704000000000046</c:v>
                </c:pt>
                <c:pt idx="245">
                  <c:v>0.33891000000000437</c:v>
                </c:pt>
                <c:pt idx="246">
                  <c:v>0.33031000000000438</c:v>
                </c:pt>
                <c:pt idx="247">
                  <c:v>0.32268000000000308</c:v>
                </c:pt>
                <c:pt idx="248">
                  <c:v>0.31451000000000268</c:v>
                </c:pt>
                <c:pt idx="249">
                  <c:v>0.30665000000000031</c:v>
                </c:pt>
                <c:pt idx="250">
                  <c:v>0.29903000000000002</c:v>
                </c:pt>
                <c:pt idx="251">
                  <c:v>0.29180000000000256</c:v>
                </c:pt>
                <c:pt idx="252">
                  <c:v>0.2842900000000001</c:v>
                </c:pt>
                <c:pt idx="253">
                  <c:v>0.27633000000000002</c:v>
                </c:pt>
                <c:pt idx="254">
                  <c:v>0.26952000000000031</c:v>
                </c:pt>
                <c:pt idx="255">
                  <c:v>0.26202000000000031</c:v>
                </c:pt>
                <c:pt idx="256">
                  <c:v>0.25519000000000003</c:v>
                </c:pt>
                <c:pt idx="257">
                  <c:v>0.24818000000000001</c:v>
                </c:pt>
                <c:pt idx="258">
                  <c:v>0.24157000000000001</c:v>
                </c:pt>
                <c:pt idx="259">
                  <c:v>0.23532</c:v>
                </c:pt>
                <c:pt idx="260">
                  <c:v>0.22840000000000044</c:v>
                </c:pt>
                <c:pt idx="261">
                  <c:v>0.22278000000000017</c:v>
                </c:pt>
                <c:pt idx="262">
                  <c:v>0.21677000000000021</c:v>
                </c:pt>
                <c:pt idx="263">
                  <c:v>0.21122000000000021</c:v>
                </c:pt>
                <c:pt idx="264">
                  <c:v>0.20605999999999999</c:v>
                </c:pt>
                <c:pt idx="265">
                  <c:v>0.20116000000000001</c:v>
                </c:pt>
                <c:pt idx="266">
                  <c:v>0.19676000000000043</c:v>
                </c:pt>
                <c:pt idx="267">
                  <c:v>0.19203000000000023</c:v>
                </c:pt>
                <c:pt idx="268">
                  <c:v>0.18893000000000162</c:v>
                </c:pt>
                <c:pt idx="269">
                  <c:v>0.18532000000000001</c:v>
                </c:pt>
                <c:pt idx="270">
                  <c:v>0.18273000000000128</c:v>
                </c:pt>
                <c:pt idx="271">
                  <c:v>0.18010999999999999</c:v>
                </c:pt>
                <c:pt idx="272">
                  <c:v>0.17838999999999999</c:v>
                </c:pt>
                <c:pt idx="273">
                  <c:v>0.17768999999999999</c:v>
                </c:pt>
                <c:pt idx="274">
                  <c:v>0.17616999999999999</c:v>
                </c:pt>
                <c:pt idx="275">
                  <c:v>0.17660000000000001</c:v>
                </c:pt>
                <c:pt idx="276">
                  <c:v>0.17718999999999999</c:v>
                </c:pt>
                <c:pt idx="277">
                  <c:v>0.17796000000000145</c:v>
                </c:pt>
                <c:pt idx="278">
                  <c:v>0.17907000000000001</c:v>
                </c:pt>
                <c:pt idx="279">
                  <c:v>0.18020000000000044</c:v>
                </c:pt>
                <c:pt idx="280">
                  <c:v>0.18189000000000041</c:v>
                </c:pt>
                <c:pt idx="281">
                  <c:v>0.18337999999999999</c:v>
                </c:pt>
                <c:pt idx="282">
                  <c:v>0.18482999999999999</c:v>
                </c:pt>
                <c:pt idx="283">
                  <c:v>0.18600000000000044</c:v>
                </c:pt>
                <c:pt idx="284">
                  <c:v>0.18723000000000145</c:v>
                </c:pt>
                <c:pt idx="285">
                  <c:v>0.18754000000000168</c:v>
                </c:pt>
                <c:pt idx="286">
                  <c:v>0.18772000000000041</c:v>
                </c:pt>
                <c:pt idx="287">
                  <c:v>0.18820000000000145</c:v>
                </c:pt>
                <c:pt idx="288">
                  <c:v>0.18736000000000044</c:v>
                </c:pt>
                <c:pt idx="289">
                  <c:v>0.18734000000000145</c:v>
                </c:pt>
                <c:pt idx="290">
                  <c:v>0.18782000000000001</c:v>
                </c:pt>
                <c:pt idx="291">
                  <c:v>0.18857000000000004</c:v>
                </c:pt>
                <c:pt idx="292">
                  <c:v>0.18907000000000004</c:v>
                </c:pt>
                <c:pt idx="293">
                  <c:v>0.19069000000000014</c:v>
                </c:pt>
                <c:pt idx="294">
                  <c:v>0.19410000000000013</c:v>
                </c:pt>
                <c:pt idx="295">
                  <c:v>0.19728000000000023</c:v>
                </c:pt>
                <c:pt idx="296">
                  <c:v>0.20179000000000041</c:v>
                </c:pt>
                <c:pt idx="297">
                  <c:v>0.20722000000000004</c:v>
                </c:pt>
                <c:pt idx="298">
                  <c:v>0.21362999999999999</c:v>
                </c:pt>
                <c:pt idx="299">
                  <c:v>0.22039000000000014</c:v>
                </c:pt>
                <c:pt idx="300">
                  <c:v>0.22791000000000142</c:v>
                </c:pt>
                <c:pt idx="301">
                  <c:v>0.23610999999999999</c:v>
                </c:pt>
                <c:pt idx="302">
                  <c:v>0.24378000000000041</c:v>
                </c:pt>
                <c:pt idx="303">
                  <c:v>0.25227000000000005</c:v>
                </c:pt>
                <c:pt idx="304">
                  <c:v>0.25992000000000032</c:v>
                </c:pt>
                <c:pt idx="305">
                  <c:v>0.26692000000000032</c:v>
                </c:pt>
                <c:pt idx="306">
                  <c:v>0.27341000000000032</c:v>
                </c:pt>
                <c:pt idx="307">
                  <c:v>0.27947000000000038</c:v>
                </c:pt>
                <c:pt idx="308">
                  <c:v>0.28510000000000002</c:v>
                </c:pt>
                <c:pt idx="309">
                  <c:v>0.28938000000000336</c:v>
                </c:pt>
                <c:pt idx="310">
                  <c:v>0.29335000000000239</c:v>
                </c:pt>
                <c:pt idx="311">
                  <c:v>0.29733000000000032</c:v>
                </c:pt>
                <c:pt idx="312">
                  <c:v>0.30053000000000002</c:v>
                </c:pt>
                <c:pt idx="313">
                  <c:v>0.30360000000000031</c:v>
                </c:pt>
                <c:pt idx="314">
                  <c:v>0.30632000000000364</c:v>
                </c:pt>
                <c:pt idx="315">
                  <c:v>0.31027000000000032</c:v>
                </c:pt>
                <c:pt idx="316">
                  <c:v>0.31306000000000267</c:v>
                </c:pt>
                <c:pt idx="317">
                  <c:v>0.31647000000000353</c:v>
                </c:pt>
                <c:pt idx="318">
                  <c:v>0.32114000000000031</c:v>
                </c:pt>
                <c:pt idx="319">
                  <c:v>0.32380000000000353</c:v>
                </c:pt>
                <c:pt idx="320">
                  <c:v>0.32787000000000438</c:v>
                </c:pt>
                <c:pt idx="321">
                  <c:v>0.33170000000000038</c:v>
                </c:pt>
                <c:pt idx="322">
                  <c:v>0.33626000000000245</c:v>
                </c:pt>
                <c:pt idx="323">
                  <c:v>0.34028000000000047</c:v>
                </c:pt>
                <c:pt idx="324">
                  <c:v>0.34478000000000047</c:v>
                </c:pt>
                <c:pt idx="325">
                  <c:v>0.34975000000000034</c:v>
                </c:pt>
                <c:pt idx="326">
                  <c:v>0.35387000000000307</c:v>
                </c:pt>
                <c:pt idx="327">
                  <c:v>0.35957000000000239</c:v>
                </c:pt>
                <c:pt idx="328">
                  <c:v>0.36472000000000032</c:v>
                </c:pt>
                <c:pt idx="329">
                  <c:v>0.37124000000000001</c:v>
                </c:pt>
                <c:pt idx="330">
                  <c:v>0.37734000000000267</c:v>
                </c:pt>
              </c:numCache>
            </c:numRef>
          </c:yVal>
          <c:smooth val="1"/>
        </c:ser>
        <c:dLbls>
          <c:showLegendKey val="0"/>
          <c:showVal val="0"/>
          <c:showCatName val="0"/>
          <c:showSerName val="0"/>
          <c:showPercent val="0"/>
          <c:showBubbleSize val="0"/>
        </c:dLbls>
        <c:axId val="252777536"/>
        <c:axId val="258291008"/>
      </c:scatterChart>
      <c:valAx>
        <c:axId val="252777536"/>
        <c:scaling>
          <c:orientation val="minMax"/>
          <c:max val="700"/>
          <c:min val="400"/>
        </c:scaling>
        <c:delete val="0"/>
        <c:axPos val="b"/>
        <c:title>
          <c:tx>
            <c:rich>
              <a:bodyPr/>
              <a:lstStyle/>
              <a:p>
                <a:pPr>
                  <a:defRPr sz="1100" b="0" i="0" u="none" strike="noStrike" baseline="0">
                    <a:solidFill>
                      <a:srgbClr val="000000"/>
                    </a:solidFill>
                    <a:latin typeface="+mn-lt"/>
                    <a:ea typeface="Times New Roman"/>
                    <a:cs typeface="Times New Roman"/>
                  </a:defRPr>
                </a:pPr>
                <a:r>
                  <a:rPr lang="en-US">
                    <a:latin typeface="+mn-lt"/>
                  </a:rPr>
                  <a:t>wavelength (nm)</a:t>
                </a:r>
              </a:p>
            </c:rich>
          </c:tx>
          <c:layout>
            <c:manualLayout>
              <c:xMode val="edge"/>
              <c:yMode val="edge"/>
              <c:x val="0.45173122248409808"/>
              <c:y val="0.85808857418192486"/>
            </c:manualLayout>
          </c:layout>
          <c:overlay val="0"/>
          <c:spPr>
            <a:noFill/>
            <a:ln w="25400">
              <a:solidFill>
                <a:schemeClr val="bg1"/>
              </a:solidFill>
            </a:ln>
          </c:spPr>
        </c:title>
        <c:numFmt formatCode="General" sourceLinked="1"/>
        <c:majorTickMark val="out"/>
        <c:minorTickMark val="none"/>
        <c:tickLblPos val="nextTo"/>
        <c:spPr>
          <a:ln w="3175">
            <a:solidFill>
              <a:srgbClr val="000000"/>
            </a:solidFill>
            <a:prstDash val="solid"/>
          </a:ln>
        </c:spPr>
        <c:txPr>
          <a:bodyPr rot="0" vert="horz"/>
          <a:lstStyle/>
          <a:p>
            <a:pPr>
              <a:defRPr sz="1100" b="0" i="0" u="none" strike="noStrike" baseline="0">
                <a:solidFill>
                  <a:srgbClr val="000000"/>
                </a:solidFill>
                <a:latin typeface="Times New Roman"/>
                <a:ea typeface="Times New Roman"/>
                <a:cs typeface="Times New Roman"/>
              </a:defRPr>
            </a:pPr>
            <a:endParaRPr lang="en-US"/>
          </a:p>
        </c:txPr>
        <c:crossAx val="258291008"/>
        <c:crosses val="autoZero"/>
        <c:crossBetween val="midCat"/>
      </c:valAx>
      <c:valAx>
        <c:axId val="258291008"/>
        <c:scaling>
          <c:orientation val="minMax"/>
          <c:max val="1"/>
          <c:min val="0"/>
        </c:scaling>
        <c:delete val="0"/>
        <c:axPos val="l"/>
        <c:title>
          <c:tx>
            <c:rich>
              <a:bodyPr/>
              <a:lstStyle/>
              <a:p>
                <a:pPr>
                  <a:defRPr sz="1100" b="0" i="0" u="none" strike="noStrike" baseline="0">
                    <a:solidFill>
                      <a:srgbClr val="000000"/>
                    </a:solidFill>
                    <a:latin typeface="+mn-lt"/>
                    <a:ea typeface="Times New Roman"/>
                    <a:cs typeface="Times New Roman"/>
                  </a:defRPr>
                </a:pPr>
                <a:r>
                  <a:rPr lang="en-US">
                    <a:latin typeface="+mn-lt"/>
                  </a:rPr>
                  <a:t>Absorbance</a:t>
                </a:r>
              </a:p>
            </c:rich>
          </c:tx>
          <c:layout>
            <c:manualLayout>
              <c:xMode val="edge"/>
              <c:yMode val="edge"/>
              <c:x val="2.9143949837684011E-2"/>
              <c:y val="0.29042997895388784"/>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100" b="0" i="0" u="none" strike="noStrike" baseline="0">
                <a:solidFill>
                  <a:srgbClr val="000000"/>
                </a:solidFill>
                <a:latin typeface="Times New Roman"/>
                <a:ea typeface="Times New Roman"/>
                <a:cs typeface="Times New Roman"/>
              </a:defRPr>
            </a:pPr>
            <a:endParaRPr lang="en-US"/>
          </a:p>
        </c:txPr>
        <c:crossAx val="252777536"/>
        <c:crosses val="autoZero"/>
        <c:crossBetween val="midCat"/>
        <c:majorUnit val="0.2"/>
      </c:valAx>
      <c:spPr>
        <a:solidFill>
          <a:srgbClr val="FFFFFF"/>
        </a:solidFill>
        <a:ln w="12700">
          <a:solidFill>
            <a:srgbClr val="808080"/>
          </a:solidFill>
          <a:prstDash val="solid"/>
        </a:ln>
      </c:spPr>
    </c:plotArea>
    <c:plotVisOnly val="1"/>
    <c:dispBlanksAs val="gap"/>
    <c:showDLblsOverMax val="0"/>
  </c:chart>
  <c:spPr>
    <a:noFill/>
    <a:ln w="3175">
      <a:noFill/>
      <a:prstDash val="solid"/>
    </a:ln>
  </c:spPr>
  <c:txPr>
    <a:bodyPr/>
    <a:lstStyle/>
    <a:p>
      <a:pPr>
        <a:defRPr sz="1175" b="0" i="0" u="none" strike="noStrike" baseline="0">
          <a:solidFill>
            <a:srgbClr val="000000"/>
          </a:solidFill>
          <a:latin typeface="Arial"/>
          <a:ea typeface="Arial"/>
          <a:cs typeface="Arial"/>
        </a:defRPr>
      </a:pPr>
      <a:endParaRPr lang="en-US"/>
    </a:p>
  </c:txPr>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0.48208</cdr:x>
      <cdr:y>0.17143</cdr:y>
    </cdr:from>
    <cdr:to>
      <cdr:x>0.55179</cdr:x>
      <cdr:y>0.24517</cdr:y>
    </cdr:to>
    <cdr:sp macro="" textlink="">
      <cdr:nvSpPr>
        <cdr:cNvPr id="2050" name="Line 2"/>
        <cdr:cNvSpPr>
          <a:spLocks xmlns:a="http://schemas.openxmlformats.org/drawingml/2006/main" noChangeShapeType="1"/>
        </cdr:cNvSpPr>
      </cdr:nvSpPr>
      <cdr:spPr bwMode="auto">
        <a:xfrm xmlns:a="http://schemas.openxmlformats.org/drawingml/2006/main" flipH="1">
          <a:off x="2528681" y="499556"/>
          <a:ext cx="365189" cy="213527"/>
        </a:xfrm>
        <a:prstGeom xmlns:a="http://schemas.openxmlformats.org/drawingml/2006/main" prst="line">
          <a:avLst/>
        </a:prstGeom>
        <a:noFill xmlns:a="http://schemas.openxmlformats.org/drawingml/2006/main"/>
        <a:ln xmlns:a="http://schemas.openxmlformats.org/drawingml/2006/main" w="9525">
          <a:solidFill>
            <a:srgbClr val="000000"/>
          </a:solidFill>
          <a:round/>
          <a:headEnd/>
          <a:tailEnd type="triangle" w="med" len="med"/>
        </a:ln>
      </cdr:spPr>
    </cdr:sp>
  </cdr:relSizeAnchor>
  <cdr:relSizeAnchor xmlns:cdr="http://schemas.openxmlformats.org/drawingml/2006/chartDrawing">
    <cdr:from>
      <cdr:x>0.56087</cdr:x>
      <cdr:y>0.1047</cdr:y>
    </cdr:from>
    <cdr:to>
      <cdr:x>0.78645</cdr:x>
      <cdr:y>0.20673</cdr:y>
    </cdr:to>
    <cdr:sp macro="" textlink="">
      <cdr:nvSpPr>
        <cdr:cNvPr id="2051" name="Text Box 3"/>
        <cdr:cNvSpPr txBox="1">
          <a:spLocks xmlns:a="http://schemas.openxmlformats.org/drawingml/2006/main" noChangeArrowheads="1"/>
        </cdr:cNvSpPr>
      </cdr:nvSpPr>
      <cdr:spPr bwMode="auto">
        <a:xfrm xmlns:a="http://schemas.openxmlformats.org/drawingml/2006/main">
          <a:off x="2941447" y="306332"/>
          <a:ext cx="1181719" cy="295437"/>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vertOverflow="clip" wrap="square" lIns="27432" tIns="27432" rIns="0" bIns="0" anchor="t" upright="1"/>
        <a:lstStyle xmlns:a="http://schemas.openxmlformats.org/drawingml/2006/main"/>
        <a:p xmlns:a="http://schemas.openxmlformats.org/drawingml/2006/main">
          <a:pPr algn="l" rtl="0">
            <a:defRPr sz="1000"/>
          </a:pPr>
          <a:r>
            <a:rPr lang="el-GR" sz="1175" b="0" i="0" strike="noStrike">
              <a:solidFill>
                <a:srgbClr val="000000"/>
              </a:solidFill>
              <a:latin typeface="Times New Roman"/>
              <a:cs typeface="Times New Roman"/>
            </a:rPr>
            <a:t>λ</a:t>
          </a:r>
          <a:r>
            <a:rPr lang="en-US" sz="1175" b="0" i="0" strike="noStrike" baseline="-25000">
              <a:solidFill>
                <a:srgbClr val="000000"/>
              </a:solidFill>
              <a:latin typeface="Times New Roman"/>
              <a:cs typeface="Times New Roman"/>
            </a:rPr>
            <a:t>max</a:t>
          </a:r>
          <a:r>
            <a:rPr lang="en-US" sz="1100" b="0" i="0" strike="noStrike">
              <a:solidFill>
                <a:srgbClr val="000000"/>
              </a:solidFill>
              <a:latin typeface="Times New Roman"/>
              <a:cs typeface="Times New Roman"/>
            </a:rPr>
            <a:t>= 522 nm</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991</Words>
  <Characters>5198</Characters>
  <Application>Microsoft Office Word</Application>
  <DocSecurity>0</DocSecurity>
  <Lines>92</Lines>
  <Paragraphs>44</Paragraphs>
  <ScaleCrop>false</ScaleCrop>
  <HeadingPairs>
    <vt:vector size="2" baseType="variant">
      <vt:variant>
        <vt:lpstr>Title</vt:lpstr>
      </vt:variant>
      <vt:variant>
        <vt:i4>1</vt:i4>
      </vt:variant>
    </vt:vector>
  </HeadingPairs>
  <TitlesOfParts>
    <vt:vector size="1" baseType="lpstr">
      <vt:lpstr/>
    </vt:vector>
  </TitlesOfParts>
  <Company>University of Wisconsin- Madison</Company>
  <LinksUpToDate>false</LinksUpToDate>
  <CharactersWithSpaces>6145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Pam Doolittle</dc:creator>
  <cp:lastModifiedBy>Pam Doolittle</cp:lastModifiedBy>
  <cp:revision>2</cp:revision>
  <cp:lastPrinted>2009-06-23T20:22:00Z</cp:lastPrinted>
  <dcterms:created xsi:type="dcterms:W3CDTF">2015-06-25T16:55:00Z</dcterms:created>
  <dcterms:modified xsi:type="dcterms:W3CDTF">2015-06-25T16:55:00Z</dcterms:modified>
</cp:coreProperties>
</file>