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4778" w:rsidRPr="00735163" w:rsidRDefault="00CE4778" w:rsidP="00233655">
      <w:pPr>
        <w:pStyle w:val="JCEAuNames"/>
        <w:spacing w:line="360" w:lineRule="auto"/>
        <w:rPr>
          <w:rFonts w:ascii="Times New Roman" w:eastAsia="Cambria" w:hAnsi="Times New Roman"/>
          <w:b/>
          <w:sz w:val="28"/>
          <w:szCs w:val="28"/>
        </w:rPr>
      </w:pPr>
      <w:r w:rsidRPr="00735163">
        <w:rPr>
          <w:rFonts w:ascii="Times New Roman" w:eastAsia="Cambria" w:hAnsi="Times New Roman"/>
          <w:b/>
          <w:sz w:val="28"/>
          <w:szCs w:val="28"/>
        </w:rPr>
        <w:t>An Instrumental Electroanalytical Experiment: Determination of Pb and Cd in Cigarettes Using Anodic Stripping Voltammetry</w:t>
      </w:r>
    </w:p>
    <w:p w:rsidR="002617AE" w:rsidRPr="00735163" w:rsidRDefault="00E369FE" w:rsidP="00233655">
      <w:pPr>
        <w:pStyle w:val="JCEAuNames"/>
        <w:spacing w:line="360" w:lineRule="auto"/>
        <w:rPr>
          <w:rFonts w:ascii="Times New Roman" w:hAnsi="Times New Roman"/>
          <w:spacing w:val="-2"/>
          <w:sz w:val="24"/>
        </w:rPr>
      </w:pPr>
      <w:r w:rsidRPr="00735163">
        <w:rPr>
          <w:rFonts w:ascii="Times New Roman" w:hAnsi="Times New Roman"/>
          <w:spacing w:val="-2"/>
          <w:sz w:val="24"/>
        </w:rPr>
        <w:t>Xijing Zhu</w:t>
      </w:r>
      <w:r w:rsidR="002617AE" w:rsidRPr="00735163">
        <w:rPr>
          <w:rFonts w:ascii="Times New Roman" w:hAnsi="Times New Roman"/>
          <w:spacing w:val="-2"/>
          <w:sz w:val="24"/>
        </w:rPr>
        <w:t xml:space="preserve">, </w:t>
      </w:r>
      <w:r w:rsidRPr="00735163">
        <w:rPr>
          <w:rFonts w:ascii="Times New Roman" w:hAnsi="Times New Roman"/>
          <w:spacing w:val="-2"/>
          <w:sz w:val="24"/>
        </w:rPr>
        <w:t>D. Brooks Royall, Timothy Krytenberg, Dean B. Atkinson*</w:t>
      </w:r>
    </w:p>
    <w:p w:rsidR="002617AE" w:rsidRPr="00735163" w:rsidRDefault="00E369FE" w:rsidP="00233655">
      <w:pPr>
        <w:pStyle w:val="JCEAuAttribution"/>
        <w:spacing w:before="180" w:after="0" w:line="360" w:lineRule="auto"/>
        <w:rPr>
          <w:rFonts w:ascii="Times New Roman" w:hAnsi="Times New Roman"/>
          <w:i/>
          <w:sz w:val="24"/>
        </w:rPr>
      </w:pPr>
      <w:r w:rsidRPr="00735163">
        <w:rPr>
          <w:rFonts w:ascii="Times New Roman" w:hAnsi="Times New Roman"/>
          <w:sz w:val="24"/>
        </w:rPr>
        <w:t>Department of Chemistry, Portland State University, PO Box 751, Portland, OR 97207-0751</w:t>
      </w:r>
    </w:p>
    <w:p w:rsidR="002617AE" w:rsidRPr="00735163" w:rsidRDefault="002617AE" w:rsidP="00545821">
      <w:pPr>
        <w:pStyle w:val="JCEH1"/>
        <w:spacing w:before="180"/>
        <w:rPr>
          <w:rFonts w:ascii="Times New Roman" w:hAnsi="Times New Roman"/>
          <w:sz w:val="24"/>
        </w:rPr>
      </w:pPr>
      <w:r w:rsidRPr="00735163">
        <w:rPr>
          <w:rFonts w:ascii="Times New Roman" w:hAnsi="Times New Roman"/>
          <w:sz w:val="24"/>
        </w:rPr>
        <w:t>Abstract</w:t>
      </w:r>
    </w:p>
    <w:p w:rsidR="00C67B9F" w:rsidRPr="00735163" w:rsidRDefault="00C67B9F" w:rsidP="00C67B9F">
      <w:pPr>
        <w:pStyle w:val="JCEbodytext"/>
        <w:rPr>
          <w:rFonts w:ascii="Times New Roman" w:hAnsi="Times New Roman"/>
          <w:sz w:val="24"/>
        </w:rPr>
      </w:pPr>
    </w:p>
    <w:p w:rsidR="00C67B9F" w:rsidRPr="00735163" w:rsidRDefault="00E369FE" w:rsidP="00C67B9F">
      <w:pPr>
        <w:pStyle w:val="JCEFlushBody"/>
        <w:rPr>
          <w:rFonts w:ascii="Times New Roman" w:hAnsi="Times New Roman" w:cs="Times New Roman"/>
          <w:sz w:val="24"/>
          <w:szCs w:val="24"/>
        </w:rPr>
      </w:pPr>
      <w:r w:rsidRPr="00735163">
        <w:rPr>
          <w:rFonts w:ascii="Times New Roman" w:hAnsi="Times New Roman" w:cs="Times New Roman"/>
          <w:sz w:val="24"/>
          <w:szCs w:val="24"/>
        </w:rPr>
        <w:t>Tobacco use is one of the biggest public health threats in the world, killing nearly six million people annually.</w:t>
      </w:r>
      <w:r w:rsidRPr="00735163">
        <w:rPr>
          <w:rFonts w:ascii="Times New Roman" w:hAnsi="Times New Roman" w:cs="Times New Roman"/>
          <w:sz w:val="24"/>
          <w:szCs w:val="24"/>
          <w:vertAlign w:val="superscript"/>
        </w:rPr>
        <w:t>1,2</w:t>
      </w:r>
      <w:r w:rsidRPr="00735163">
        <w:rPr>
          <w:rFonts w:ascii="Times New Roman" w:hAnsi="Times New Roman" w:cs="Times New Roman"/>
          <w:sz w:val="24"/>
          <w:szCs w:val="24"/>
        </w:rPr>
        <w:t xml:space="preserve"> Despite the increasing awareness of the toxicity of a series of organic compounds found in cigarette smoke over the past few decades, the presence of heavy metals in cigarettes has not been as widely recognized.</w:t>
      </w:r>
      <w:r w:rsidRPr="00735163">
        <w:rPr>
          <w:rFonts w:ascii="Times New Roman" w:hAnsi="Times New Roman" w:cs="Times New Roman"/>
          <w:sz w:val="24"/>
          <w:szCs w:val="24"/>
          <w:vertAlign w:val="superscript"/>
        </w:rPr>
        <w:t>3</w:t>
      </w:r>
      <w:r w:rsidRPr="00735163">
        <w:rPr>
          <w:rFonts w:ascii="Times New Roman" w:hAnsi="Times New Roman" w:cs="Times New Roman"/>
          <w:sz w:val="24"/>
          <w:szCs w:val="24"/>
        </w:rPr>
        <w:t xml:space="preserve"> An instrumental analysis laboratory experiment has been developed to determine the levels of cadmium and lead in cigarette tobacco using Anodic Stripping Voltammetry (ASV) and piloted by upper-division chemistry major students at</w:t>
      </w:r>
      <w:r w:rsidR="0096506F" w:rsidRPr="00735163">
        <w:rPr>
          <w:rFonts w:ascii="Times New Roman" w:hAnsi="Times New Roman" w:cs="Times New Roman"/>
          <w:sz w:val="24"/>
          <w:szCs w:val="24"/>
        </w:rPr>
        <w:t xml:space="preserve"> Portland State University</w:t>
      </w:r>
      <w:r w:rsidRPr="00735163">
        <w:rPr>
          <w:rFonts w:ascii="Times New Roman" w:hAnsi="Times New Roman" w:cs="Times New Roman"/>
          <w:sz w:val="24"/>
          <w:szCs w:val="24"/>
        </w:rPr>
        <w:t xml:space="preserve">. In the experiment, cadmium and lead are extracted from the tobacco and quantified using a commercially available complete ASV instrument via a standard addition procedure. The students </w:t>
      </w:r>
      <w:r w:rsidR="00BC1D0E" w:rsidRPr="00735163">
        <w:rPr>
          <w:rFonts w:ascii="Times New Roman" w:hAnsi="Times New Roman" w:cs="Times New Roman"/>
          <w:sz w:val="24"/>
          <w:szCs w:val="24"/>
        </w:rPr>
        <w:t>ob</w:t>
      </w:r>
      <w:r w:rsidRPr="00735163">
        <w:rPr>
          <w:rFonts w:ascii="Times New Roman" w:hAnsi="Times New Roman" w:cs="Times New Roman"/>
          <w:sz w:val="24"/>
          <w:szCs w:val="24"/>
        </w:rPr>
        <w:t>tain the raw current data</w:t>
      </w:r>
      <w:r w:rsidR="00BC1D0E" w:rsidRPr="00735163">
        <w:rPr>
          <w:rFonts w:ascii="Times New Roman" w:hAnsi="Times New Roman" w:cs="Times New Roman"/>
          <w:sz w:val="24"/>
          <w:szCs w:val="24"/>
        </w:rPr>
        <w:t xml:space="preserve"> and </w:t>
      </w:r>
      <w:r w:rsidRPr="00735163">
        <w:rPr>
          <w:rFonts w:ascii="Times New Roman" w:hAnsi="Times New Roman" w:cs="Times New Roman"/>
          <w:sz w:val="24"/>
          <w:szCs w:val="24"/>
        </w:rPr>
        <w:t>subject</w:t>
      </w:r>
      <w:r w:rsidR="00BC1D0E" w:rsidRPr="00735163">
        <w:rPr>
          <w:rFonts w:ascii="Times New Roman" w:hAnsi="Times New Roman" w:cs="Times New Roman"/>
          <w:sz w:val="24"/>
          <w:szCs w:val="24"/>
        </w:rPr>
        <w:t xml:space="preserve"> it </w:t>
      </w:r>
      <w:r w:rsidRPr="00735163">
        <w:rPr>
          <w:rFonts w:ascii="Times New Roman" w:hAnsi="Times New Roman" w:cs="Times New Roman"/>
          <w:sz w:val="24"/>
          <w:szCs w:val="24"/>
        </w:rPr>
        <w:t>to standard statistical analysis.</w:t>
      </w:r>
      <w:r w:rsidRPr="00735163">
        <w:rPr>
          <w:rFonts w:ascii="Times New Roman" w:hAnsi="Times New Roman" w:cs="Times New Roman"/>
          <w:sz w:val="24"/>
          <w:szCs w:val="24"/>
          <w:vertAlign w:val="superscript"/>
        </w:rPr>
        <w:t>4</w:t>
      </w:r>
      <w:r w:rsidRPr="00735163">
        <w:rPr>
          <w:rFonts w:ascii="Times New Roman" w:hAnsi="Times New Roman" w:cs="Times New Roman"/>
          <w:sz w:val="24"/>
          <w:szCs w:val="24"/>
        </w:rPr>
        <w:t xml:space="preserve"> This experiment exposes students to the challenge of dealing with real-world samples that connect with real-life problems while developing their knowledge of analytical chemistry and their laboratory skills. </w:t>
      </w:r>
      <w:r w:rsidR="006A31D8" w:rsidRPr="00735163">
        <w:rPr>
          <w:rFonts w:ascii="Times New Roman" w:hAnsi="Times New Roman" w:cs="Times New Roman"/>
          <w:sz w:val="24"/>
          <w:szCs w:val="24"/>
        </w:rPr>
        <w:t xml:space="preserve">Although the experiment is presented as a relatively “canned” procedure, there are clear opportunities for a more active role of the students in the </w:t>
      </w:r>
      <w:r w:rsidR="00B60EB7" w:rsidRPr="00735163">
        <w:rPr>
          <w:rFonts w:ascii="Times New Roman" w:hAnsi="Times New Roman" w:cs="Times New Roman"/>
          <w:sz w:val="24"/>
          <w:szCs w:val="24"/>
        </w:rPr>
        <w:t xml:space="preserve">experimental </w:t>
      </w:r>
      <w:r w:rsidR="006A31D8" w:rsidRPr="00735163">
        <w:rPr>
          <w:rFonts w:ascii="Times New Roman" w:hAnsi="Times New Roman" w:cs="Times New Roman"/>
          <w:sz w:val="24"/>
          <w:szCs w:val="24"/>
        </w:rPr>
        <w:t xml:space="preserve">design if that is desirable. </w:t>
      </w:r>
    </w:p>
    <w:p w:rsidR="002350E1" w:rsidRPr="00735163" w:rsidRDefault="002350E1" w:rsidP="002617AE">
      <w:pPr>
        <w:pStyle w:val="JCEAuAttribution"/>
        <w:spacing w:after="0"/>
        <w:rPr>
          <w:rFonts w:ascii="Times New Roman" w:hAnsi="Times New Roman"/>
          <w:sz w:val="24"/>
        </w:rPr>
      </w:pPr>
    </w:p>
    <w:p w:rsidR="009011B6" w:rsidRPr="00735163" w:rsidRDefault="009011B6" w:rsidP="00233655">
      <w:pPr>
        <w:pStyle w:val="JCEH2"/>
        <w:spacing w:before="60" w:after="60"/>
        <w:rPr>
          <w:rFonts w:ascii="Times New Roman" w:eastAsia="Times New Roman" w:hAnsi="Times New Roman"/>
          <w:b/>
          <w:caps/>
          <w:sz w:val="24"/>
          <w:szCs w:val="24"/>
        </w:rPr>
      </w:pPr>
      <w:r w:rsidRPr="00735163">
        <w:rPr>
          <w:rFonts w:ascii="Times New Roman" w:eastAsia="Times New Roman" w:hAnsi="Times New Roman"/>
          <w:b/>
          <w:caps/>
          <w:sz w:val="24"/>
          <w:szCs w:val="24"/>
        </w:rPr>
        <w:t xml:space="preserve">Introduction </w:t>
      </w:r>
    </w:p>
    <w:p w:rsidR="009011B6" w:rsidRPr="00735163" w:rsidRDefault="009011B6" w:rsidP="00233655">
      <w:pPr>
        <w:pStyle w:val="JCEH2"/>
        <w:spacing w:before="60" w:after="60"/>
        <w:rPr>
          <w:rFonts w:ascii="Times New Roman" w:eastAsia="Times New Roman" w:hAnsi="Times New Roman"/>
          <w:b/>
          <w:caps/>
          <w:sz w:val="24"/>
          <w:szCs w:val="24"/>
        </w:rPr>
      </w:pPr>
    </w:p>
    <w:p w:rsidR="00D64D99" w:rsidRPr="00735163" w:rsidRDefault="001B1421" w:rsidP="00D64D99">
      <w:pPr>
        <w:pStyle w:val="JCEbodytext"/>
        <w:rPr>
          <w:rFonts w:ascii="Times New Roman" w:hAnsi="Times New Roman"/>
          <w:sz w:val="24"/>
        </w:rPr>
      </w:pPr>
      <w:r w:rsidRPr="00735163">
        <w:rPr>
          <w:rFonts w:ascii="Times New Roman" w:hAnsi="Times New Roman"/>
          <w:sz w:val="24"/>
        </w:rPr>
        <w:t>Cigarette smoking is the leading cause of premature death in the US. Although preventable, it still causes the death of more than 400,000 Americans annually.</w:t>
      </w:r>
      <w:r w:rsidRPr="00735163">
        <w:rPr>
          <w:rFonts w:ascii="Times New Roman" w:hAnsi="Times New Roman"/>
          <w:sz w:val="24"/>
          <w:vertAlign w:val="superscript"/>
        </w:rPr>
        <w:t>5</w:t>
      </w:r>
      <w:r w:rsidRPr="00735163">
        <w:rPr>
          <w:rFonts w:ascii="Times New Roman" w:hAnsi="Times New Roman"/>
          <w:sz w:val="24"/>
        </w:rPr>
        <w:t xml:space="preserve"> Nicotine and polycyclic </w:t>
      </w:r>
      <w:r w:rsidRPr="00735163">
        <w:rPr>
          <w:rFonts w:ascii="Times New Roman" w:hAnsi="Times New Roman"/>
          <w:sz w:val="24"/>
        </w:rPr>
        <w:lastRenderedPageBreak/>
        <w:t>aromatic hydrocarbons (PAHs) present in cigarette</w:t>
      </w:r>
      <w:r w:rsidR="00AC2CAB" w:rsidRPr="00735163">
        <w:rPr>
          <w:rFonts w:ascii="Times New Roman" w:hAnsi="Times New Roman"/>
          <w:sz w:val="24"/>
        </w:rPr>
        <w:t xml:space="preserve"> </w:t>
      </w:r>
      <w:r w:rsidRPr="00735163">
        <w:rPr>
          <w:rFonts w:ascii="Times New Roman" w:hAnsi="Times New Roman"/>
          <w:sz w:val="24"/>
        </w:rPr>
        <w:t>s</w:t>
      </w:r>
      <w:r w:rsidR="00AC2CAB" w:rsidRPr="00735163">
        <w:rPr>
          <w:rFonts w:ascii="Times New Roman" w:hAnsi="Times New Roman"/>
          <w:sz w:val="24"/>
        </w:rPr>
        <w:t>moke</w:t>
      </w:r>
      <w:r w:rsidRPr="00735163">
        <w:rPr>
          <w:rFonts w:ascii="Times New Roman" w:hAnsi="Times New Roman"/>
          <w:sz w:val="24"/>
        </w:rPr>
        <w:t xml:space="preserve"> are commonly known to be psychoactive and carcinogenic compounds, and have been well studied.</w:t>
      </w:r>
      <w:r w:rsidRPr="00735163">
        <w:rPr>
          <w:rFonts w:ascii="Times New Roman" w:hAnsi="Times New Roman"/>
          <w:sz w:val="24"/>
          <w:vertAlign w:val="superscript"/>
        </w:rPr>
        <w:t>5</w:t>
      </w:r>
      <w:r w:rsidRPr="00735163">
        <w:rPr>
          <w:rFonts w:ascii="Times New Roman" w:hAnsi="Times New Roman"/>
          <w:sz w:val="24"/>
        </w:rPr>
        <w:t xml:space="preserve"> However, the presence of heavy metals like cadmium (Cd) and lead (Pb) in cigarettes has not garnered as much attention. The chemical composition of the tobacco leaf is affected by both agricultural practice and curing method</w:t>
      </w:r>
      <w:r w:rsidR="00A715D8">
        <w:rPr>
          <w:rFonts w:ascii="Times New Roman" w:hAnsi="Times New Roman"/>
          <w:sz w:val="24"/>
        </w:rPr>
        <w:t>: c</w:t>
      </w:r>
      <w:r w:rsidRPr="00735163">
        <w:rPr>
          <w:rFonts w:ascii="Times New Roman" w:hAnsi="Times New Roman"/>
          <w:sz w:val="24"/>
        </w:rPr>
        <w:t>admium and lead content in tobacco and smoke have been correlated with the content in the soil in which the tobacco was grown and in the fertilizer applied, but heavy metals in the air can also be important.</w:t>
      </w:r>
      <w:r w:rsidRPr="00735163">
        <w:rPr>
          <w:rFonts w:ascii="Times New Roman" w:hAnsi="Times New Roman"/>
          <w:sz w:val="24"/>
          <w:vertAlign w:val="superscript"/>
        </w:rPr>
        <w:t>3</w:t>
      </w:r>
      <w:r w:rsidRPr="00735163">
        <w:rPr>
          <w:rFonts w:ascii="Times New Roman" w:hAnsi="Times New Roman"/>
          <w:sz w:val="24"/>
        </w:rPr>
        <w:t xml:space="preserve"> The Fourth National Report on Human Exposure to Environmental Chemicals from the </w:t>
      </w:r>
      <w:r w:rsidR="009B05AE" w:rsidRPr="00735163">
        <w:rPr>
          <w:rFonts w:ascii="Times New Roman" w:hAnsi="Times New Roman"/>
          <w:sz w:val="24"/>
        </w:rPr>
        <w:t>US</w:t>
      </w:r>
      <w:r w:rsidRPr="00735163">
        <w:rPr>
          <w:rFonts w:ascii="Times New Roman" w:hAnsi="Times New Roman"/>
          <w:sz w:val="24"/>
        </w:rPr>
        <w:t xml:space="preserve"> Centers for Disease Control and Prevention (CDC) highlighted the finding that higher urinary cadmium from cigarette smoke could be the cause of several kidney diseases and low bone-mineral density.</w:t>
      </w:r>
      <w:r w:rsidRPr="00735163">
        <w:rPr>
          <w:rFonts w:ascii="Times New Roman" w:hAnsi="Times New Roman"/>
          <w:sz w:val="24"/>
          <w:vertAlign w:val="superscript"/>
        </w:rPr>
        <w:t>5</w:t>
      </w:r>
      <w:r w:rsidRPr="00735163">
        <w:rPr>
          <w:rFonts w:ascii="Times New Roman" w:hAnsi="Times New Roman"/>
          <w:sz w:val="24"/>
        </w:rPr>
        <w:t xml:space="preserve"> Both cadmium and lead are listed by </w:t>
      </w:r>
      <w:r w:rsidR="009B05AE" w:rsidRPr="00735163">
        <w:rPr>
          <w:rFonts w:ascii="Times New Roman" w:hAnsi="Times New Roman"/>
          <w:sz w:val="24"/>
        </w:rPr>
        <w:t>the US</w:t>
      </w:r>
      <w:r w:rsidRPr="00735163">
        <w:rPr>
          <w:rFonts w:ascii="Times New Roman" w:hAnsi="Times New Roman"/>
          <w:sz w:val="24"/>
        </w:rPr>
        <w:t xml:space="preserve"> Environmental Protection Agency</w:t>
      </w:r>
      <w:r w:rsidR="009B05AE" w:rsidRPr="00735163">
        <w:rPr>
          <w:rFonts w:ascii="Times New Roman" w:hAnsi="Times New Roman"/>
          <w:sz w:val="24"/>
        </w:rPr>
        <w:t xml:space="preserve"> (</w:t>
      </w:r>
      <w:r w:rsidRPr="00735163">
        <w:rPr>
          <w:rFonts w:ascii="Times New Roman" w:hAnsi="Times New Roman"/>
          <w:sz w:val="24"/>
        </w:rPr>
        <w:t>EPA) as toxic air pollutants</w:t>
      </w:r>
      <w:r w:rsidR="009E1D7A" w:rsidRPr="00735163">
        <w:rPr>
          <w:rFonts w:ascii="Times New Roman" w:hAnsi="Times New Roman"/>
          <w:sz w:val="24"/>
        </w:rPr>
        <w:t>: Pb is a criteria air pollutant under the NAAQS with a specified limit of 150 ng/m</w:t>
      </w:r>
      <w:r w:rsidR="009E1D7A" w:rsidRPr="00735163">
        <w:rPr>
          <w:rFonts w:ascii="Times New Roman" w:hAnsi="Times New Roman"/>
          <w:sz w:val="24"/>
          <w:vertAlign w:val="superscript"/>
        </w:rPr>
        <w:t>3</w:t>
      </w:r>
      <w:r w:rsidR="009E1D7A" w:rsidRPr="00735163">
        <w:rPr>
          <w:rFonts w:ascii="Times New Roman" w:hAnsi="Times New Roman"/>
          <w:sz w:val="24"/>
        </w:rPr>
        <w:t>, Cd is carcinogenic and the Oregon Department of Environmental Quality has established a benchmark concentration of 0.6 ng/m</w:t>
      </w:r>
      <w:r w:rsidR="009E1D7A" w:rsidRPr="00735163">
        <w:rPr>
          <w:rFonts w:ascii="Times New Roman" w:hAnsi="Times New Roman"/>
          <w:sz w:val="24"/>
          <w:vertAlign w:val="superscript"/>
        </w:rPr>
        <w:t>3</w:t>
      </w:r>
      <w:r w:rsidR="009E1D7A" w:rsidRPr="00735163">
        <w:rPr>
          <w:rFonts w:ascii="Times New Roman" w:hAnsi="Times New Roman"/>
          <w:sz w:val="24"/>
        </w:rPr>
        <w:t xml:space="preserve"> based on an inhalation unit risk analysis provided by the US EPA</w:t>
      </w:r>
      <w:r w:rsidRPr="00735163">
        <w:rPr>
          <w:rFonts w:ascii="Times New Roman" w:hAnsi="Times New Roman"/>
          <w:sz w:val="24"/>
        </w:rPr>
        <w:t>.</w:t>
      </w:r>
      <w:r w:rsidRPr="00735163">
        <w:rPr>
          <w:rFonts w:ascii="Times New Roman" w:hAnsi="Times New Roman"/>
          <w:sz w:val="24"/>
          <w:vertAlign w:val="superscript"/>
        </w:rPr>
        <w:t>6</w:t>
      </w:r>
    </w:p>
    <w:p w:rsidR="00D64D99" w:rsidRPr="00735163" w:rsidRDefault="001B1421" w:rsidP="00D64D99">
      <w:pPr>
        <w:pStyle w:val="JCEbodytext"/>
        <w:rPr>
          <w:rFonts w:ascii="Times New Roman" w:hAnsi="Times New Roman"/>
          <w:sz w:val="24"/>
        </w:rPr>
      </w:pPr>
      <w:r w:rsidRPr="00735163">
        <w:rPr>
          <w:rFonts w:ascii="Times New Roman" w:hAnsi="Times New Roman"/>
          <w:sz w:val="24"/>
        </w:rPr>
        <w:t>In the experiment described here, levels of cadmium and lead in cigarettes were measured using Anodic Stripping Voltammetry (ASV) after a nitric acid extraction. This provide</w:t>
      </w:r>
      <w:r w:rsidR="0065301F" w:rsidRPr="00735163">
        <w:rPr>
          <w:rFonts w:ascii="Times New Roman" w:hAnsi="Times New Roman"/>
          <w:sz w:val="24"/>
        </w:rPr>
        <w:t>d</w:t>
      </w:r>
      <w:r w:rsidRPr="00735163">
        <w:rPr>
          <w:rFonts w:ascii="Times New Roman" w:hAnsi="Times New Roman"/>
          <w:sz w:val="24"/>
        </w:rPr>
        <w:t xml:space="preserve"> an introduction of ASV (a well-known trace electroanalytical technique) into the undergraduate instrumental analysis laboratory for upper division chemistry major students at Portland State University (PSU). Common methods of measuring the level of cadmium and lead include atomic absorption spectroscopy (AAS), inductively coupled plasma - atomic emission spectrometry (ICP-AES) and ASV.</w:t>
      </w:r>
      <w:r w:rsidRPr="00735163">
        <w:rPr>
          <w:rFonts w:ascii="Times New Roman" w:hAnsi="Times New Roman"/>
          <w:sz w:val="24"/>
          <w:vertAlign w:val="superscript"/>
        </w:rPr>
        <w:t>7,8,9</w:t>
      </w:r>
      <w:r w:rsidRPr="00735163">
        <w:rPr>
          <w:rFonts w:ascii="Times New Roman" w:hAnsi="Times New Roman"/>
          <w:sz w:val="24"/>
        </w:rPr>
        <w:t xml:space="preserve"> Compared with other elemental analytical methods, ASV is a simple, relatively low cost, highly sensitive and efficient method that can be carried out in a single student laboratory period. ASV also requires less volume of solution and generates less heavy </w:t>
      </w:r>
      <w:r w:rsidRPr="00735163">
        <w:rPr>
          <w:rFonts w:ascii="Times New Roman" w:hAnsi="Times New Roman"/>
          <w:sz w:val="24"/>
        </w:rPr>
        <w:lastRenderedPageBreak/>
        <w:t>metal waste than some other methods and hence is more environmentally friendly and less costly.</w:t>
      </w:r>
      <w:r w:rsidR="00D64D99" w:rsidRPr="00735163">
        <w:rPr>
          <w:rFonts w:ascii="Times New Roman" w:hAnsi="Times New Roman"/>
          <w:sz w:val="24"/>
        </w:rPr>
        <w:t xml:space="preserve"> </w:t>
      </w:r>
    </w:p>
    <w:p w:rsidR="00D64D99" w:rsidRPr="00735163" w:rsidRDefault="001B1421" w:rsidP="00D64D99">
      <w:pPr>
        <w:pStyle w:val="JCEbodytext"/>
        <w:rPr>
          <w:rFonts w:ascii="Times New Roman" w:hAnsi="Times New Roman"/>
          <w:sz w:val="24"/>
        </w:rPr>
      </w:pPr>
      <w:r w:rsidRPr="00735163">
        <w:rPr>
          <w:rFonts w:ascii="Times New Roman" w:hAnsi="Times New Roman"/>
          <w:sz w:val="24"/>
        </w:rPr>
        <w:t xml:space="preserve">While doing this experiment, students get hands-on experience with instrumentation and sample extraction while applying their skill and knowledge to investigate a real-world problem with </w:t>
      </w:r>
      <w:r w:rsidR="00B06DCC" w:rsidRPr="00735163">
        <w:rPr>
          <w:rFonts w:ascii="Times New Roman" w:hAnsi="Times New Roman"/>
          <w:sz w:val="24"/>
        </w:rPr>
        <w:t>connections to</w:t>
      </w:r>
      <w:r w:rsidRPr="00735163">
        <w:rPr>
          <w:rFonts w:ascii="Times New Roman" w:hAnsi="Times New Roman"/>
          <w:sz w:val="24"/>
        </w:rPr>
        <w:t xml:space="preserve"> environmental health related issues. Findings of this experiment (i.e., the presence and concentration of cadmium and lead) serve as direct evidence to students of the harmfulness of cigarette smoking. The students work in teams of two or three and develop journal quality lab reports, allowing them to practice teamwork and technical and non-technical scientific communication.</w:t>
      </w:r>
      <w:r w:rsidR="00D64D99" w:rsidRPr="00735163">
        <w:rPr>
          <w:rFonts w:ascii="Times New Roman" w:hAnsi="Times New Roman"/>
          <w:sz w:val="24"/>
        </w:rPr>
        <w:t xml:space="preserve"> </w:t>
      </w:r>
      <w:r w:rsidR="00735163" w:rsidRPr="00735163">
        <w:rPr>
          <w:rFonts w:ascii="Times New Roman" w:hAnsi="Times New Roman"/>
          <w:sz w:val="24"/>
        </w:rPr>
        <w:t xml:space="preserve">A fairly obvious extension of the approach is suggested that would allow for a strong Active Learning component and an expansion of both the student involvement/control and the scope of the experiment. </w:t>
      </w:r>
    </w:p>
    <w:p w:rsidR="001B1421" w:rsidRPr="00735163" w:rsidRDefault="001B1421" w:rsidP="00D64D99">
      <w:pPr>
        <w:pStyle w:val="JCEH2"/>
        <w:rPr>
          <w:rFonts w:ascii="Times New Roman" w:hAnsi="Times New Roman"/>
          <w:sz w:val="24"/>
          <w:szCs w:val="24"/>
        </w:rPr>
      </w:pPr>
    </w:p>
    <w:p w:rsidR="001B1421" w:rsidRPr="00735163" w:rsidRDefault="001B1421" w:rsidP="001B1421">
      <w:pPr>
        <w:pStyle w:val="JCEbodytext"/>
        <w:ind w:firstLine="0"/>
        <w:rPr>
          <w:rFonts w:ascii="Times New Roman" w:hAnsi="Times New Roman"/>
          <w:sz w:val="24"/>
        </w:rPr>
      </w:pPr>
      <w:r w:rsidRPr="00735163">
        <w:rPr>
          <w:rFonts w:ascii="Times New Roman" w:hAnsi="Times New Roman"/>
          <w:b/>
          <w:caps/>
          <w:color w:val="000090"/>
          <w:kern w:val="28"/>
          <w:sz w:val="24"/>
        </w:rPr>
        <w:t>Experimental section</w:t>
      </w:r>
    </w:p>
    <w:p w:rsidR="001B1421" w:rsidRPr="00735163" w:rsidRDefault="001B1421" w:rsidP="001B1421">
      <w:pPr>
        <w:pStyle w:val="JCEbodytext"/>
        <w:ind w:firstLine="0"/>
        <w:rPr>
          <w:rFonts w:ascii="Times New Roman" w:eastAsia="Cambria" w:hAnsi="Times New Roman"/>
          <w:color w:val="000090"/>
          <w:kern w:val="28"/>
          <w:sz w:val="24"/>
        </w:rPr>
      </w:pPr>
      <w:r w:rsidRPr="00735163">
        <w:rPr>
          <w:rFonts w:ascii="Times New Roman" w:eastAsia="Cambria" w:hAnsi="Times New Roman"/>
          <w:color w:val="000090"/>
          <w:kern w:val="28"/>
          <w:sz w:val="24"/>
        </w:rPr>
        <w:t>Materials and Instrumentation</w:t>
      </w:r>
    </w:p>
    <w:p w:rsidR="001B1421" w:rsidRPr="00735163" w:rsidRDefault="001B1421" w:rsidP="001B1421">
      <w:pPr>
        <w:pStyle w:val="JCEbodytext"/>
        <w:rPr>
          <w:rFonts w:ascii="Times New Roman" w:hAnsi="Times New Roman"/>
          <w:sz w:val="24"/>
        </w:rPr>
      </w:pPr>
      <w:r w:rsidRPr="00735163">
        <w:rPr>
          <w:rFonts w:ascii="Times New Roman" w:hAnsi="Times New Roman"/>
          <w:sz w:val="24"/>
        </w:rPr>
        <w:t>The ASV experiment was performed using a dedicated, commercially produced instrument - the Cogent/Modern Water PDV6000plus with VAS (voltamm</w:t>
      </w:r>
      <w:r w:rsidR="0065301F" w:rsidRPr="00735163">
        <w:rPr>
          <w:rFonts w:ascii="Times New Roman" w:hAnsi="Times New Roman"/>
          <w:sz w:val="24"/>
        </w:rPr>
        <w:t>etric analysis system) software, but could be adapted for use by any lab in possession of a potentiostat and standard 3-electrode cell.</w:t>
      </w:r>
      <w:r w:rsidRPr="00735163">
        <w:rPr>
          <w:rFonts w:ascii="Times New Roman" w:hAnsi="Times New Roman"/>
          <w:sz w:val="24"/>
        </w:rPr>
        <w:t xml:space="preserve"> The PDV6000plus is a portable device that can be used as a stand-alone instrument for field analysis or with the external VAS data analysis system for extended capabilities such as multiple metal analysis and more sophisticated analytical techniques. The software allows easy upload of new analytical methods into the PDV6000plus and provides comprehensive data display. By default, VAS automatically archives all acquired data and then calculates sample results based on a standard addition (or a simpler standard comparison) procedure, that can be exported into a spreadsheet. However, we require students to extract the raw current data (voltammetric peak </w:t>
      </w:r>
      <w:r w:rsidRPr="00735163">
        <w:rPr>
          <w:rFonts w:ascii="Times New Roman" w:hAnsi="Times New Roman"/>
          <w:sz w:val="24"/>
        </w:rPr>
        <w:lastRenderedPageBreak/>
        <w:t xml:space="preserve">height and peak area) and to perform their own calculations and regressions to </w:t>
      </w:r>
      <w:r w:rsidR="00524E8C" w:rsidRPr="00735163">
        <w:rPr>
          <w:rFonts w:ascii="Times New Roman" w:hAnsi="Times New Roman"/>
          <w:sz w:val="24"/>
        </w:rPr>
        <w:t>extract</w:t>
      </w:r>
      <w:r w:rsidRPr="00735163">
        <w:rPr>
          <w:rFonts w:ascii="Times New Roman" w:hAnsi="Times New Roman"/>
          <w:sz w:val="24"/>
        </w:rPr>
        <w:t xml:space="preserve"> the final results.</w:t>
      </w:r>
    </w:p>
    <w:p w:rsidR="001B1421" w:rsidRPr="00735163" w:rsidRDefault="001B1421" w:rsidP="001B1421">
      <w:pPr>
        <w:pStyle w:val="JCEbodytext"/>
        <w:rPr>
          <w:rFonts w:ascii="Times New Roman" w:hAnsi="Times New Roman"/>
          <w:sz w:val="24"/>
        </w:rPr>
      </w:pPr>
      <w:r w:rsidRPr="00735163">
        <w:rPr>
          <w:rFonts w:ascii="Times New Roman" w:hAnsi="Times New Roman"/>
          <w:sz w:val="24"/>
        </w:rPr>
        <w:t xml:space="preserve">Several brands of cigarettes were purchased from local vendors for the student’s use. Students were allowed to bring their own samples if they preferred, adding a level of personal interest in the results. Concentrated nitric acid </w:t>
      </w:r>
      <w:r w:rsidR="008E79D8" w:rsidRPr="00735163">
        <w:rPr>
          <w:rFonts w:ascii="Times New Roman" w:hAnsi="Times New Roman"/>
          <w:sz w:val="24"/>
        </w:rPr>
        <w:t>was</w:t>
      </w:r>
      <w:r w:rsidRPr="00735163">
        <w:rPr>
          <w:rFonts w:ascii="Times New Roman" w:hAnsi="Times New Roman"/>
          <w:sz w:val="24"/>
        </w:rPr>
        <w:t xml:space="preserve"> obtained from our chemistry stockroom</w:t>
      </w:r>
      <w:r w:rsidR="008E79D8" w:rsidRPr="00735163">
        <w:rPr>
          <w:rFonts w:ascii="Times New Roman" w:hAnsi="Times New Roman"/>
          <w:sz w:val="24"/>
        </w:rPr>
        <w:t xml:space="preserve"> (we did not detect any lead or cadmium in our reagent grade HNO</w:t>
      </w:r>
      <w:r w:rsidR="008E79D8" w:rsidRPr="00735163">
        <w:rPr>
          <w:rFonts w:ascii="Times New Roman" w:hAnsi="Times New Roman"/>
          <w:sz w:val="24"/>
          <w:vertAlign w:val="subscript"/>
        </w:rPr>
        <w:t>3</w:t>
      </w:r>
      <w:r w:rsidR="008E79D8" w:rsidRPr="00735163">
        <w:rPr>
          <w:rFonts w:ascii="Times New Roman" w:hAnsi="Times New Roman"/>
          <w:sz w:val="24"/>
        </w:rPr>
        <w:t xml:space="preserve">, but ICP grade could be substituted if necessary). </w:t>
      </w:r>
      <w:r w:rsidRPr="00735163">
        <w:rPr>
          <w:rFonts w:ascii="Times New Roman" w:hAnsi="Times New Roman"/>
          <w:sz w:val="24"/>
        </w:rPr>
        <w:t xml:space="preserve"> All the other chemicals used in the analysis, including 20 ppm standards for lead and cadmium, the mercury plating solution, the electrolyte (CLAC</w:t>
      </w:r>
      <w:r w:rsidR="008E79D8" w:rsidRPr="00735163">
        <w:rPr>
          <w:rFonts w:ascii="Times New Roman" w:hAnsi="Times New Roman"/>
          <w:sz w:val="24"/>
        </w:rPr>
        <w:t xml:space="preserve"> – a dilute acetic acid/acetate buffer with NaCl for ionic strength control</w:t>
      </w:r>
      <w:r w:rsidRPr="00735163">
        <w:rPr>
          <w:rFonts w:ascii="Times New Roman" w:hAnsi="Times New Roman"/>
          <w:sz w:val="24"/>
        </w:rPr>
        <w:t>) and the sample cups and electrode cleaning/polishing supplies were obtained from Modern Water/Cogent</w:t>
      </w:r>
      <w:r w:rsidR="00B06DCC" w:rsidRPr="00735163">
        <w:rPr>
          <w:rFonts w:ascii="Times New Roman" w:hAnsi="Times New Roman"/>
          <w:sz w:val="24"/>
        </w:rPr>
        <w:t xml:space="preserve"> Inc</w:t>
      </w:r>
      <w:r w:rsidRPr="00735163">
        <w:rPr>
          <w:rFonts w:ascii="Times New Roman" w:hAnsi="Times New Roman"/>
          <w:sz w:val="24"/>
        </w:rPr>
        <w:t>.</w:t>
      </w:r>
      <w:r w:rsidR="008E79D8" w:rsidRPr="00735163">
        <w:rPr>
          <w:rFonts w:ascii="Times New Roman" w:hAnsi="Times New Roman"/>
          <w:sz w:val="24"/>
        </w:rPr>
        <w:t xml:space="preserve"> All of the reagents can alternatively be produced in-house by a typically-equipped chemistry stockroom (recipes available upon request).</w:t>
      </w:r>
    </w:p>
    <w:p w:rsidR="001B1421" w:rsidRPr="00735163" w:rsidRDefault="001B1421" w:rsidP="001B1421">
      <w:pPr>
        <w:pStyle w:val="JCEbodytext"/>
        <w:ind w:firstLine="0"/>
        <w:rPr>
          <w:rFonts w:ascii="Times New Roman" w:eastAsia="Cambria" w:hAnsi="Times New Roman"/>
          <w:color w:val="000090"/>
          <w:kern w:val="28"/>
          <w:sz w:val="24"/>
        </w:rPr>
      </w:pPr>
    </w:p>
    <w:p w:rsidR="001B1421" w:rsidRPr="00735163" w:rsidRDefault="001B1421" w:rsidP="001B1421">
      <w:pPr>
        <w:pStyle w:val="JCEbodytext"/>
        <w:ind w:firstLine="0"/>
        <w:rPr>
          <w:rFonts w:ascii="Times New Roman" w:eastAsia="Cambria" w:hAnsi="Times New Roman"/>
          <w:color w:val="000090"/>
          <w:kern w:val="28"/>
          <w:sz w:val="24"/>
        </w:rPr>
      </w:pPr>
      <w:r w:rsidRPr="00735163">
        <w:rPr>
          <w:rFonts w:ascii="Times New Roman" w:eastAsia="Cambria" w:hAnsi="Times New Roman"/>
          <w:color w:val="000090"/>
          <w:kern w:val="28"/>
          <w:sz w:val="24"/>
        </w:rPr>
        <w:t>Sample Preparation</w:t>
      </w:r>
    </w:p>
    <w:p w:rsidR="001B1421" w:rsidRPr="00735163" w:rsidRDefault="001B1421" w:rsidP="001B1421">
      <w:pPr>
        <w:pStyle w:val="JCEbodytext"/>
        <w:rPr>
          <w:rFonts w:ascii="Times New Roman" w:hAnsi="Times New Roman"/>
          <w:sz w:val="24"/>
        </w:rPr>
      </w:pPr>
      <w:r w:rsidRPr="00735163">
        <w:rPr>
          <w:rFonts w:ascii="Times New Roman" w:hAnsi="Times New Roman"/>
          <w:sz w:val="24"/>
        </w:rPr>
        <w:t>Extraction of the samples was carried out in a nominally 1.5 M HNO</w:t>
      </w:r>
      <w:r w:rsidRPr="00735163">
        <w:rPr>
          <w:rFonts w:ascii="Times New Roman" w:hAnsi="Times New Roman"/>
          <w:sz w:val="24"/>
          <w:vertAlign w:val="subscript"/>
        </w:rPr>
        <w:t>3</w:t>
      </w:r>
      <w:r w:rsidRPr="00735163">
        <w:rPr>
          <w:rFonts w:ascii="Times New Roman" w:hAnsi="Times New Roman"/>
          <w:sz w:val="24"/>
        </w:rPr>
        <w:t xml:space="preserve"> solution, according to the following procedure: 1) two cigarettes were peeled and the tobacco was weighed; 2) tobacco leaves were placed into a clean 50-mL beaker with 20 mL of nitric acid (1:10 dilution of concentrated HNO</w:t>
      </w:r>
      <w:r w:rsidRPr="00735163">
        <w:rPr>
          <w:rFonts w:ascii="Times New Roman" w:hAnsi="Times New Roman"/>
          <w:sz w:val="24"/>
          <w:vertAlign w:val="subscript"/>
        </w:rPr>
        <w:t>3</w:t>
      </w:r>
      <w:r w:rsidRPr="00735163">
        <w:rPr>
          <w:rFonts w:ascii="Times New Roman" w:hAnsi="Times New Roman"/>
          <w:sz w:val="24"/>
        </w:rPr>
        <w:t xml:space="preserve">); 3) the beaker was placed in an ultrasonic bath (with no heating) for 15 minutes; </w:t>
      </w:r>
      <w:r w:rsidR="008E79D8" w:rsidRPr="00735163">
        <w:rPr>
          <w:rFonts w:ascii="Times New Roman" w:hAnsi="Times New Roman"/>
          <w:sz w:val="24"/>
        </w:rPr>
        <w:t>4</w:t>
      </w:r>
      <w:r w:rsidRPr="00735163">
        <w:rPr>
          <w:rFonts w:ascii="Times New Roman" w:hAnsi="Times New Roman"/>
          <w:sz w:val="24"/>
        </w:rPr>
        <w:t xml:space="preserve">) the sample was gravity filtered through a funnel with filter paper and transferred into a clean analysis cup; 5) a </w:t>
      </w:r>
      <w:r w:rsidR="000C4DAC">
        <w:rPr>
          <w:rFonts w:ascii="Times New Roman" w:hAnsi="Times New Roman"/>
          <w:sz w:val="24"/>
        </w:rPr>
        <w:t>1</w:t>
      </w:r>
      <w:r w:rsidRPr="00735163">
        <w:rPr>
          <w:rFonts w:ascii="Times New Roman" w:hAnsi="Times New Roman"/>
          <w:sz w:val="24"/>
        </w:rPr>
        <w:t>.00 mL aliquot of the sample extract from step 4 was combined with 20.00 mL of the CLAC electrolyte solution to produce the analytical sample, after obtaining a blank voltammogram as per the manufacturer's instructions</w:t>
      </w:r>
      <w:r w:rsidR="00C602AE" w:rsidRPr="00735163">
        <w:rPr>
          <w:rFonts w:ascii="Times New Roman" w:hAnsi="Times New Roman"/>
          <w:sz w:val="24"/>
        </w:rPr>
        <w:t xml:space="preserve"> (greater detail about </w:t>
      </w:r>
      <w:r w:rsidR="003526F8" w:rsidRPr="00735163">
        <w:rPr>
          <w:rFonts w:ascii="Times New Roman" w:hAnsi="Times New Roman"/>
          <w:sz w:val="24"/>
        </w:rPr>
        <w:t xml:space="preserve">our recommended </w:t>
      </w:r>
      <w:r w:rsidR="00C602AE" w:rsidRPr="00735163">
        <w:rPr>
          <w:rFonts w:ascii="Times New Roman" w:hAnsi="Times New Roman"/>
          <w:sz w:val="24"/>
        </w:rPr>
        <w:t>analysis</w:t>
      </w:r>
      <w:r w:rsidR="003526F8" w:rsidRPr="00735163">
        <w:rPr>
          <w:rFonts w:ascii="Times New Roman" w:hAnsi="Times New Roman"/>
          <w:sz w:val="24"/>
        </w:rPr>
        <w:t xml:space="preserve"> protocol </w:t>
      </w:r>
      <w:r w:rsidR="00C602AE" w:rsidRPr="00735163">
        <w:rPr>
          <w:rFonts w:ascii="Times New Roman" w:hAnsi="Times New Roman"/>
          <w:sz w:val="24"/>
        </w:rPr>
        <w:t xml:space="preserve">is provided in the </w:t>
      </w:r>
      <w:r w:rsidR="004910B1">
        <w:rPr>
          <w:rFonts w:ascii="Times New Roman" w:hAnsi="Times New Roman"/>
          <w:sz w:val="24"/>
        </w:rPr>
        <w:t>Appendix</w:t>
      </w:r>
      <w:r w:rsidR="00C602AE" w:rsidRPr="00735163">
        <w:rPr>
          <w:rFonts w:ascii="Times New Roman" w:hAnsi="Times New Roman"/>
          <w:sz w:val="24"/>
        </w:rPr>
        <w:t>)</w:t>
      </w:r>
      <w:r w:rsidRPr="00735163">
        <w:rPr>
          <w:rFonts w:ascii="Times New Roman" w:hAnsi="Times New Roman"/>
          <w:sz w:val="24"/>
        </w:rPr>
        <w:t xml:space="preserve">. Adding the sample aliquots to the </w:t>
      </w:r>
      <w:r w:rsidRPr="00735163">
        <w:rPr>
          <w:rFonts w:ascii="Times New Roman" w:hAnsi="Times New Roman"/>
          <w:sz w:val="24"/>
        </w:rPr>
        <w:lastRenderedPageBreak/>
        <w:t xml:space="preserve">electrolyte blank and spiking with the standards (Cd, Pb or a mixed standard) is facilitated by a ~0.5 cm hole in the side of the ASV cell in the Cogent cell design.  </w:t>
      </w:r>
    </w:p>
    <w:p w:rsidR="001B1421" w:rsidRPr="00735163" w:rsidRDefault="001B1421" w:rsidP="001B1421">
      <w:pPr>
        <w:pStyle w:val="JCEbodytext"/>
        <w:rPr>
          <w:rFonts w:ascii="Times New Roman" w:hAnsi="Times New Roman"/>
          <w:sz w:val="24"/>
        </w:rPr>
      </w:pPr>
      <w:r w:rsidRPr="00735163">
        <w:rPr>
          <w:rFonts w:ascii="Times New Roman" w:hAnsi="Times New Roman"/>
          <w:sz w:val="24"/>
        </w:rPr>
        <w:t xml:space="preserve">In principle, a sample blank should be prepared by following the extraction procedure above without adding tobacco and then transferring an aliquot to the CLAC electrolyte (as is done with the sample extracts). We determined that these were indistinguishable from the electrolyte blank described in the instrument operation procedure, so we opted for the use of the CLAC electrolyte as the blank. If it is suspected that there is metal contamination in any of the reagents or glassware, the former blank method could be used to test the hypothesis and </w:t>
      </w:r>
      <w:r w:rsidR="003526F8" w:rsidRPr="00735163">
        <w:rPr>
          <w:rFonts w:ascii="Times New Roman" w:hAnsi="Times New Roman"/>
          <w:sz w:val="24"/>
        </w:rPr>
        <w:t>eliminate the contamination or per</w:t>
      </w:r>
      <w:r w:rsidRPr="00735163">
        <w:rPr>
          <w:rFonts w:ascii="Times New Roman" w:hAnsi="Times New Roman"/>
          <w:sz w:val="24"/>
        </w:rPr>
        <w:t>form a background subtraction.</w:t>
      </w:r>
    </w:p>
    <w:p w:rsidR="008E79D8" w:rsidRPr="00735163" w:rsidRDefault="008E79D8" w:rsidP="001B1421">
      <w:pPr>
        <w:pStyle w:val="JCEbodytext"/>
        <w:rPr>
          <w:rFonts w:ascii="Times New Roman" w:hAnsi="Times New Roman"/>
          <w:sz w:val="24"/>
        </w:rPr>
      </w:pPr>
    </w:p>
    <w:p w:rsidR="00E1541C" w:rsidRPr="00735163" w:rsidRDefault="00E1541C" w:rsidP="00E1541C">
      <w:pPr>
        <w:pStyle w:val="JCEbodytext"/>
        <w:ind w:firstLine="0"/>
        <w:rPr>
          <w:rFonts w:ascii="Times New Roman" w:eastAsia="Cambria" w:hAnsi="Times New Roman"/>
          <w:color w:val="000090"/>
          <w:kern w:val="28"/>
          <w:sz w:val="24"/>
        </w:rPr>
      </w:pPr>
      <w:r w:rsidRPr="00735163">
        <w:rPr>
          <w:rFonts w:ascii="Times New Roman" w:eastAsia="Cambria" w:hAnsi="Times New Roman"/>
          <w:color w:val="000090"/>
          <w:kern w:val="28"/>
          <w:sz w:val="24"/>
        </w:rPr>
        <w:t>Sample Preparation (Active Learning Option)</w:t>
      </w:r>
    </w:p>
    <w:p w:rsidR="00735163" w:rsidRPr="00735163" w:rsidRDefault="00E1541C" w:rsidP="007A7874">
      <w:pPr>
        <w:pStyle w:val="JCEbodytext"/>
        <w:rPr>
          <w:rFonts w:ascii="Times New Roman" w:hAnsi="Times New Roman"/>
          <w:sz w:val="24"/>
        </w:rPr>
      </w:pPr>
      <w:r w:rsidRPr="00735163">
        <w:rPr>
          <w:rFonts w:ascii="Times New Roman" w:hAnsi="Times New Roman"/>
          <w:sz w:val="24"/>
        </w:rPr>
        <w:t>Several more “open-ended” variants of this procedure are readily achieved by allowing students to</w:t>
      </w:r>
      <w:r w:rsidR="003526F8" w:rsidRPr="00735163">
        <w:rPr>
          <w:rFonts w:ascii="Times New Roman" w:hAnsi="Times New Roman"/>
          <w:sz w:val="24"/>
        </w:rPr>
        <w:t xml:space="preserve"> select the system and</w:t>
      </w:r>
      <w:r w:rsidRPr="00735163">
        <w:rPr>
          <w:rFonts w:ascii="Times New Roman" w:hAnsi="Times New Roman"/>
          <w:sz w:val="24"/>
        </w:rPr>
        <w:t xml:space="preserve"> design the actual </w:t>
      </w:r>
      <w:r w:rsidR="003526F8" w:rsidRPr="00735163">
        <w:rPr>
          <w:rFonts w:ascii="Times New Roman" w:hAnsi="Times New Roman"/>
          <w:sz w:val="24"/>
        </w:rPr>
        <w:t>sampling and work-up</w:t>
      </w:r>
      <w:r w:rsidRPr="00735163">
        <w:rPr>
          <w:rFonts w:ascii="Times New Roman" w:hAnsi="Times New Roman"/>
          <w:sz w:val="24"/>
        </w:rPr>
        <w:t xml:space="preserve"> that is conducted. (The analytical procedure is more subject to problems when substantial modifications are tried and there is less parameter space to work in, </w:t>
      </w:r>
      <w:r w:rsidR="003526F8" w:rsidRPr="00735163">
        <w:rPr>
          <w:rFonts w:ascii="Times New Roman" w:hAnsi="Times New Roman"/>
          <w:sz w:val="24"/>
        </w:rPr>
        <w:t>so we do not recommend alteration of the ASV part of the experiment</w:t>
      </w:r>
      <w:r w:rsidRPr="00735163">
        <w:rPr>
          <w:rFonts w:ascii="Times New Roman" w:hAnsi="Times New Roman"/>
          <w:sz w:val="24"/>
        </w:rPr>
        <w:t xml:space="preserve">.) In addition to cigarettes, we have conducted experiments on chewing tobacco, eCigarette “juice”, shisha (for smoking in hookahs), and captured smoke from shisha and cigarettes. </w:t>
      </w:r>
      <w:r w:rsidR="007A7874" w:rsidRPr="00735163">
        <w:rPr>
          <w:rFonts w:ascii="Times New Roman" w:hAnsi="Times New Roman"/>
          <w:sz w:val="24"/>
        </w:rPr>
        <w:t xml:space="preserve">If a more student-directed experiment is desired, the students could be challenged to investigate the origin of the metals and to speculate on the likelihood that they would become biologically available as a result of the exposure route (chewing, vaping, smoking, etc.) They could then select a target for analysis and develop a sampling </w:t>
      </w:r>
      <w:r w:rsidR="003526F8" w:rsidRPr="00735163">
        <w:rPr>
          <w:rFonts w:ascii="Times New Roman" w:hAnsi="Times New Roman"/>
          <w:sz w:val="24"/>
        </w:rPr>
        <w:t xml:space="preserve">and extraction </w:t>
      </w:r>
      <w:r w:rsidR="007A7874" w:rsidRPr="00735163">
        <w:rPr>
          <w:rFonts w:ascii="Times New Roman" w:hAnsi="Times New Roman"/>
          <w:sz w:val="24"/>
        </w:rPr>
        <w:t>strategy. Simple extractions like the one used above are suitable for direct analysis of tobacco/shisha and for filter-collected smoke samples</w:t>
      </w:r>
      <w:r w:rsidR="003526F8" w:rsidRPr="00735163">
        <w:rPr>
          <w:rFonts w:ascii="Times New Roman" w:hAnsi="Times New Roman"/>
          <w:sz w:val="24"/>
        </w:rPr>
        <w:t xml:space="preserve">, but incorporation of hydrogen peroxide and/or microwave </w:t>
      </w:r>
      <w:r w:rsidR="003526F8" w:rsidRPr="00735163">
        <w:rPr>
          <w:rFonts w:ascii="Times New Roman" w:hAnsi="Times New Roman"/>
          <w:sz w:val="24"/>
        </w:rPr>
        <w:lastRenderedPageBreak/>
        <w:t>heating could improve the recovery of the metals</w:t>
      </w:r>
      <w:r w:rsidR="007A7874" w:rsidRPr="00735163">
        <w:rPr>
          <w:rFonts w:ascii="Times New Roman" w:hAnsi="Times New Roman"/>
          <w:sz w:val="24"/>
        </w:rPr>
        <w:t>. Replicate analysis can be used to indicate the variability of the sampling and extraction pre-treatment</w:t>
      </w:r>
      <w:r w:rsidR="00A715D8">
        <w:rPr>
          <w:rFonts w:ascii="Times New Roman" w:hAnsi="Times New Roman"/>
          <w:sz w:val="24"/>
        </w:rPr>
        <w:t>,</w:t>
      </w:r>
      <w:r w:rsidR="007A7874" w:rsidRPr="00735163">
        <w:rPr>
          <w:rFonts w:ascii="Times New Roman" w:hAnsi="Times New Roman"/>
          <w:sz w:val="24"/>
        </w:rPr>
        <w:t xml:space="preserve"> while variation of the procedure (or spiking) can be used to investigate the percent recovery and its variability. </w:t>
      </w:r>
    </w:p>
    <w:p w:rsidR="007A7874" w:rsidRPr="00735163" w:rsidRDefault="003526F8" w:rsidP="007A7874">
      <w:pPr>
        <w:pStyle w:val="JCEbodytext"/>
        <w:rPr>
          <w:rFonts w:ascii="Times New Roman" w:hAnsi="Times New Roman"/>
          <w:sz w:val="24"/>
        </w:rPr>
      </w:pPr>
      <w:r w:rsidRPr="00735163">
        <w:rPr>
          <w:rFonts w:ascii="Times New Roman" w:hAnsi="Times New Roman"/>
          <w:sz w:val="24"/>
        </w:rPr>
        <w:t xml:space="preserve">This </w:t>
      </w:r>
      <w:r w:rsidR="00735163" w:rsidRPr="00735163">
        <w:rPr>
          <w:rFonts w:ascii="Times New Roman" w:hAnsi="Times New Roman"/>
          <w:sz w:val="24"/>
        </w:rPr>
        <w:t xml:space="preserve">change </w:t>
      </w:r>
      <w:r w:rsidRPr="00735163">
        <w:rPr>
          <w:rFonts w:ascii="Times New Roman" w:hAnsi="Times New Roman"/>
          <w:sz w:val="24"/>
        </w:rPr>
        <w:t>could give the students a more active role in the experiment and could extend it to two or more laboratory periods, if that is desirable. (We try to cover a wider array of methods and focus on writing in our one-quarter Ins</w:t>
      </w:r>
      <w:r w:rsidR="00735163" w:rsidRPr="00735163">
        <w:rPr>
          <w:rFonts w:ascii="Times New Roman" w:hAnsi="Times New Roman"/>
          <w:sz w:val="24"/>
        </w:rPr>
        <w:t xml:space="preserve">trumental Analysis laboratory.) In this case, a literature search for sampling and extraction methods may or may not be supplemented by provision of our procedure, which is included as an Appendix. The students might find this to be a useful starting point for their experimental design, in addition to published procedures from ASTM or NIOSH. </w:t>
      </w:r>
    </w:p>
    <w:p w:rsidR="001B1421" w:rsidRPr="00735163" w:rsidRDefault="001B1421" w:rsidP="001B1421">
      <w:pPr>
        <w:pStyle w:val="JCEbodytext"/>
        <w:ind w:firstLine="0"/>
        <w:rPr>
          <w:rFonts w:ascii="Times New Roman" w:eastAsia="Cambria" w:hAnsi="Times New Roman"/>
          <w:color w:val="000090"/>
          <w:kern w:val="28"/>
          <w:sz w:val="24"/>
        </w:rPr>
      </w:pPr>
    </w:p>
    <w:p w:rsidR="001B1421" w:rsidRPr="00735163" w:rsidRDefault="001B1421" w:rsidP="001B1421">
      <w:pPr>
        <w:pStyle w:val="JCEbodytext"/>
        <w:ind w:firstLine="0"/>
        <w:rPr>
          <w:rFonts w:ascii="Times New Roman" w:eastAsia="Cambria" w:hAnsi="Times New Roman"/>
          <w:color w:val="000090"/>
          <w:kern w:val="28"/>
          <w:sz w:val="24"/>
        </w:rPr>
      </w:pPr>
      <w:r w:rsidRPr="00735163">
        <w:rPr>
          <w:rFonts w:ascii="Times New Roman" w:eastAsia="Cambria" w:hAnsi="Times New Roman"/>
          <w:color w:val="000090"/>
          <w:kern w:val="28"/>
          <w:sz w:val="24"/>
        </w:rPr>
        <w:t>Hazards</w:t>
      </w:r>
    </w:p>
    <w:p w:rsidR="001B1421" w:rsidRPr="00735163" w:rsidRDefault="001B1421" w:rsidP="001B1421">
      <w:pPr>
        <w:pStyle w:val="JCEbodytext"/>
        <w:rPr>
          <w:rFonts w:ascii="Times New Roman" w:hAnsi="Times New Roman"/>
          <w:sz w:val="24"/>
        </w:rPr>
      </w:pPr>
      <w:r w:rsidRPr="00735163">
        <w:rPr>
          <w:rFonts w:ascii="Times New Roman" w:hAnsi="Times New Roman"/>
          <w:sz w:val="24"/>
        </w:rPr>
        <w:t>Nitric acid is a strong oxidizing acid that can cause severe burns. All of the sample handling during the extraction was performed in a fume hood and nitrile gloves were worn at all times. Cadmium is carcinogenic to humans. Lead is a poisonous metal that can target the nervous system. Waste was placed in an appropriate container for disposal</w:t>
      </w:r>
      <w:r w:rsidR="003526F8" w:rsidRPr="00735163">
        <w:rPr>
          <w:rFonts w:ascii="Times New Roman" w:hAnsi="Times New Roman"/>
          <w:sz w:val="24"/>
        </w:rPr>
        <w:t xml:space="preserve">, but typically falls below the </w:t>
      </w:r>
      <w:r w:rsidR="0071632B">
        <w:rPr>
          <w:rFonts w:ascii="Times New Roman" w:hAnsi="Times New Roman"/>
          <w:sz w:val="24"/>
        </w:rPr>
        <w:t>ppb</w:t>
      </w:r>
      <w:r w:rsidR="003526F8" w:rsidRPr="00735163">
        <w:rPr>
          <w:rFonts w:ascii="Times New Roman" w:hAnsi="Times New Roman"/>
          <w:sz w:val="24"/>
        </w:rPr>
        <w:t xml:space="preserve"> level that designates it as a hazardous aqueous solution</w:t>
      </w:r>
      <w:r w:rsidRPr="00735163">
        <w:rPr>
          <w:rFonts w:ascii="Times New Roman" w:hAnsi="Times New Roman"/>
          <w:sz w:val="24"/>
        </w:rPr>
        <w:t xml:space="preserve">. </w:t>
      </w:r>
      <w:r w:rsidR="003526F8" w:rsidRPr="00735163">
        <w:rPr>
          <w:rFonts w:ascii="Times New Roman" w:hAnsi="Times New Roman"/>
          <w:sz w:val="24"/>
        </w:rPr>
        <w:t>The 100 ppm m</w:t>
      </w:r>
      <w:r w:rsidRPr="00735163">
        <w:rPr>
          <w:rFonts w:ascii="Times New Roman" w:hAnsi="Times New Roman"/>
          <w:sz w:val="24"/>
        </w:rPr>
        <w:t>ercury</w:t>
      </w:r>
      <w:r w:rsidR="003526F8" w:rsidRPr="00735163">
        <w:rPr>
          <w:rFonts w:ascii="Times New Roman" w:hAnsi="Times New Roman"/>
          <w:sz w:val="24"/>
        </w:rPr>
        <w:t xml:space="preserve"> solution used for the plating of the working electrode</w:t>
      </w:r>
      <w:r w:rsidRPr="00735163">
        <w:rPr>
          <w:rFonts w:ascii="Times New Roman" w:hAnsi="Times New Roman"/>
          <w:sz w:val="24"/>
        </w:rPr>
        <w:t xml:space="preserve"> is hazardous, but </w:t>
      </w:r>
      <w:r w:rsidR="00501886" w:rsidRPr="00735163">
        <w:rPr>
          <w:rFonts w:ascii="Times New Roman" w:hAnsi="Times New Roman"/>
          <w:sz w:val="24"/>
        </w:rPr>
        <w:t>it can</w:t>
      </w:r>
      <w:r w:rsidRPr="00735163">
        <w:rPr>
          <w:rFonts w:ascii="Times New Roman" w:hAnsi="Times New Roman"/>
          <w:sz w:val="24"/>
        </w:rPr>
        <w:t xml:space="preserve"> be reused several times according to the </w:t>
      </w:r>
      <w:r w:rsidR="00501886" w:rsidRPr="00735163">
        <w:rPr>
          <w:rFonts w:ascii="Times New Roman" w:hAnsi="Times New Roman"/>
          <w:sz w:val="24"/>
        </w:rPr>
        <w:t>manufacturer’s recommendations. However, a</w:t>
      </w:r>
      <w:r w:rsidRPr="00735163">
        <w:rPr>
          <w:rFonts w:ascii="Times New Roman" w:hAnsi="Times New Roman"/>
          <w:sz w:val="24"/>
        </w:rPr>
        <w:t>fter the recommended number of usages</w:t>
      </w:r>
      <w:r w:rsidR="00501886" w:rsidRPr="00735163">
        <w:rPr>
          <w:rFonts w:ascii="Times New Roman" w:hAnsi="Times New Roman"/>
          <w:sz w:val="24"/>
        </w:rPr>
        <w:t xml:space="preserve"> (5</w:t>
      </w:r>
      <w:r w:rsidR="0091772D">
        <w:rPr>
          <w:rFonts w:ascii="Times New Roman" w:hAnsi="Times New Roman"/>
          <w:sz w:val="24"/>
        </w:rPr>
        <w:t xml:space="preserve"> electrode platings</w:t>
      </w:r>
      <w:r w:rsidR="00501886" w:rsidRPr="00735163">
        <w:rPr>
          <w:rFonts w:ascii="Times New Roman" w:hAnsi="Times New Roman"/>
          <w:sz w:val="24"/>
        </w:rPr>
        <w:t>) the</w:t>
      </w:r>
      <w:r w:rsidRPr="00735163">
        <w:rPr>
          <w:rFonts w:ascii="Times New Roman" w:hAnsi="Times New Roman"/>
          <w:sz w:val="24"/>
        </w:rPr>
        <w:t xml:space="preserve"> Hg waste was placed in </w:t>
      </w:r>
      <w:r w:rsidR="00501886" w:rsidRPr="00735163">
        <w:rPr>
          <w:rFonts w:ascii="Times New Roman" w:hAnsi="Times New Roman"/>
          <w:sz w:val="24"/>
        </w:rPr>
        <w:t>a separate</w:t>
      </w:r>
      <w:r w:rsidRPr="00735163">
        <w:rPr>
          <w:rFonts w:ascii="Times New Roman" w:hAnsi="Times New Roman"/>
          <w:sz w:val="24"/>
        </w:rPr>
        <w:t xml:space="preserve"> heavy metal waste container. Cigarettes may become contaminated and should be used only for laboratory experiments and thus must be stored properly</w:t>
      </w:r>
      <w:r w:rsidR="00501886" w:rsidRPr="00735163">
        <w:rPr>
          <w:rFonts w:ascii="Times New Roman" w:hAnsi="Times New Roman"/>
          <w:sz w:val="24"/>
        </w:rPr>
        <w:t xml:space="preserve"> to prevent theft</w:t>
      </w:r>
      <w:r w:rsidRPr="00735163">
        <w:rPr>
          <w:rFonts w:ascii="Times New Roman" w:hAnsi="Times New Roman"/>
          <w:sz w:val="24"/>
        </w:rPr>
        <w:t>.</w:t>
      </w:r>
    </w:p>
    <w:p w:rsidR="00C602AE" w:rsidRPr="00735163" w:rsidRDefault="00C602AE" w:rsidP="001B1421">
      <w:pPr>
        <w:pStyle w:val="JCEbodytext"/>
        <w:rPr>
          <w:rFonts w:ascii="Times New Roman" w:hAnsi="Times New Roman"/>
          <w:sz w:val="24"/>
        </w:rPr>
      </w:pPr>
    </w:p>
    <w:p w:rsidR="001B1421" w:rsidRPr="00735163" w:rsidRDefault="001B1421" w:rsidP="001B1421">
      <w:pPr>
        <w:pStyle w:val="JCEbodytext"/>
        <w:ind w:firstLine="0"/>
        <w:rPr>
          <w:rFonts w:ascii="Times New Roman" w:eastAsia="Cambria" w:hAnsi="Times New Roman"/>
          <w:color w:val="000090"/>
          <w:kern w:val="28"/>
          <w:sz w:val="24"/>
        </w:rPr>
      </w:pPr>
      <w:r w:rsidRPr="00735163">
        <w:rPr>
          <w:rFonts w:ascii="Times New Roman" w:eastAsia="Cambria" w:hAnsi="Times New Roman"/>
          <w:color w:val="000090"/>
          <w:kern w:val="28"/>
          <w:sz w:val="24"/>
        </w:rPr>
        <w:lastRenderedPageBreak/>
        <w:t>Instrumental Analysis Lab Course Context</w:t>
      </w:r>
    </w:p>
    <w:p w:rsidR="001B1421" w:rsidRPr="00735163" w:rsidRDefault="008653B6" w:rsidP="001B1421">
      <w:pPr>
        <w:pStyle w:val="JCEbodytext"/>
        <w:rPr>
          <w:rFonts w:ascii="Times New Roman" w:hAnsi="Times New Roman"/>
          <w:sz w:val="24"/>
        </w:rPr>
      </w:pPr>
      <w:r>
        <w:rPr>
          <w:rFonts w:ascii="Times New Roman" w:hAnsi="Times New Roman"/>
          <w:sz w:val="24"/>
        </w:rPr>
        <w:t>Our</w:t>
      </w:r>
      <w:r w:rsidR="001B1421" w:rsidRPr="00735163">
        <w:rPr>
          <w:rFonts w:ascii="Times New Roman" w:hAnsi="Times New Roman"/>
          <w:sz w:val="24"/>
        </w:rPr>
        <w:t xml:space="preserve"> laboratory section</w:t>
      </w:r>
      <w:r>
        <w:rPr>
          <w:rFonts w:ascii="Times New Roman" w:hAnsi="Times New Roman"/>
          <w:sz w:val="24"/>
        </w:rPr>
        <w:t>s</w:t>
      </w:r>
      <w:r w:rsidR="001B1421" w:rsidRPr="00735163">
        <w:rPr>
          <w:rFonts w:ascii="Times New Roman" w:hAnsi="Times New Roman"/>
          <w:sz w:val="24"/>
        </w:rPr>
        <w:t xml:space="preserve"> </w:t>
      </w:r>
      <w:r>
        <w:rPr>
          <w:rFonts w:ascii="Times New Roman" w:hAnsi="Times New Roman"/>
          <w:sz w:val="24"/>
        </w:rPr>
        <w:t>are</w:t>
      </w:r>
      <w:r w:rsidR="001B1421" w:rsidRPr="00735163">
        <w:rPr>
          <w:rFonts w:ascii="Times New Roman" w:hAnsi="Times New Roman"/>
          <w:sz w:val="24"/>
        </w:rPr>
        <w:t xml:space="preserve"> capped at 12 students that work in small groups (optimally 3 students per). Each group rotates their laboratory schedule over the term due to equipment limitations. The 3-student groups were able to finish the ASV experiment during the </w:t>
      </w:r>
      <w:r>
        <w:rPr>
          <w:rFonts w:ascii="Times New Roman" w:hAnsi="Times New Roman"/>
          <w:sz w:val="24"/>
        </w:rPr>
        <w:t xml:space="preserve">5 </w:t>
      </w:r>
      <w:r w:rsidR="001B1421" w:rsidRPr="00735163">
        <w:rPr>
          <w:rFonts w:ascii="Times New Roman" w:hAnsi="Times New Roman"/>
          <w:sz w:val="24"/>
        </w:rPr>
        <w:t xml:space="preserve">hour lab period including: 1) validation experiments using three student-prepared challenge "unknowns" containing 20 ppb of the two metals alone and in a 1:1 mixture, all prepared from the 20 ppm standards, and 2) the one tobacco sample analysis; where each of the four samples was quantified by the method of Standard Additions, using 3 or 4 spikes per sample. </w:t>
      </w:r>
      <w:r>
        <w:rPr>
          <w:rFonts w:ascii="Times New Roman" w:hAnsi="Times New Roman"/>
          <w:sz w:val="24"/>
        </w:rPr>
        <w:t>A detailed procedure</w:t>
      </w:r>
      <w:r w:rsidR="00C602AE" w:rsidRPr="00735163">
        <w:rPr>
          <w:rFonts w:ascii="Times New Roman" w:hAnsi="Times New Roman"/>
          <w:sz w:val="24"/>
        </w:rPr>
        <w:t xml:space="preserve"> is provided in the </w:t>
      </w:r>
      <w:r>
        <w:rPr>
          <w:rFonts w:ascii="Times New Roman" w:hAnsi="Times New Roman"/>
          <w:sz w:val="24"/>
        </w:rPr>
        <w:t>Appendix</w:t>
      </w:r>
      <w:r w:rsidR="00C602AE" w:rsidRPr="00735163">
        <w:rPr>
          <w:rFonts w:ascii="Times New Roman" w:hAnsi="Times New Roman"/>
          <w:sz w:val="24"/>
        </w:rPr>
        <w:t xml:space="preserve">. </w:t>
      </w:r>
      <w:r w:rsidR="001B1421" w:rsidRPr="00735163">
        <w:rPr>
          <w:rFonts w:ascii="Times New Roman" w:hAnsi="Times New Roman"/>
          <w:sz w:val="24"/>
        </w:rPr>
        <w:t>A journal-quality lab report describing the results of this experiment was prepared and submitted one week after the completion of the experiment.</w:t>
      </w:r>
    </w:p>
    <w:p w:rsidR="001E7FE4" w:rsidRPr="00735163" w:rsidRDefault="001E7FE4" w:rsidP="001B1421">
      <w:pPr>
        <w:pStyle w:val="JCEbodytext"/>
        <w:rPr>
          <w:rFonts w:ascii="Times New Roman" w:hAnsi="Times New Roman"/>
          <w:sz w:val="24"/>
        </w:rPr>
      </w:pPr>
    </w:p>
    <w:p w:rsidR="001E7FE4" w:rsidRPr="00735163" w:rsidRDefault="001E7FE4" w:rsidP="001E7FE4">
      <w:pPr>
        <w:pStyle w:val="JCEbodytext"/>
        <w:ind w:firstLine="0"/>
        <w:rPr>
          <w:rFonts w:ascii="Times New Roman" w:eastAsia="Cambria" w:hAnsi="Times New Roman"/>
          <w:color w:val="000090"/>
          <w:kern w:val="28"/>
          <w:sz w:val="24"/>
        </w:rPr>
      </w:pPr>
      <w:r w:rsidRPr="00735163">
        <w:rPr>
          <w:rFonts w:ascii="Times New Roman" w:hAnsi="Times New Roman"/>
          <w:b/>
          <w:caps/>
          <w:color w:val="000090"/>
          <w:kern w:val="28"/>
          <w:sz w:val="24"/>
        </w:rPr>
        <w:t>Example Results and Discussion</w:t>
      </w:r>
    </w:p>
    <w:p w:rsidR="00E91E0F" w:rsidRPr="00735163" w:rsidRDefault="001E7FE4" w:rsidP="00E91E0F">
      <w:pPr>
        <w:pStyle w:val="JCEbodytext"/>
        <w:rPr>
          <w:rFonts w:ascii="Times New Roman" w:hAnsi="Times New Roman"/>
          <w:sz w:val="24"/>
        </w:rPr>
      </w:pPr>
      <w:r w:rsidRPr="00735163">
        <w:rPr>
          <w:rFonts w:ascii="Times New Roman" w:hAnsi="Times New Roman"/>
          <w:sz w:val="24"/>
        </w:rPr>
        <w:t>Figure 1 shows representative data</w:t>
      </w:r>
      <w:r w:rsidR="0085358B">
        <w:rPr>
          <w:rFonts w:ascii="Times New Roman" w:hAnsi="Times New Roman"/>
          <w:sz w:val="24"/>
        </w:rPr>
        <w:t xml:space="preserve"> obtained by students</w:t>
      </w:r>
      <w:r w:rsidRPr="00735163">
        <w:rPr>
          <w:rFonts w:ascii="Times New Roman" w:hAnsi="Times New Roman"/>
          <w:sz w:val="24"/>
        </w:rPr>
        <w:t xml:space="preserve"> from a </w:t>
      </w:r>
      <w:r w:rsidR="0085358B">
        <w:rPr>
          <w:rFonts w:ascii="Times New Roman" w:hAnsi="Times New Roman"/>
          <w:sz w:val="24"/>
        </w:rPr>
        <w:t>commercially available cigarette</w:t>
      </w:r>
      <w:r w:rsidRPr="00735163">
        <w:rPr>
          <w:rFonts w:ascii="Times New Roman" w:hAnsi="Times New Roman"/>
          <w:sz w:val="24"/>
        </w:rPr>
        <w:t xml:space="preserve"> </w:t>
      </w:r>
      <w:r w:rsidR="0085358B">
        <w:rPr>
          <w:rFonts w:ascii="Times New Roman" w:hAnsi="Times New Roman"/>
          <w:sz w:val="24"/>
        </w:rPr>
        <w:t>brand</w:t>
      </w:r>
      <w:r w:rsidRPr="00735163">
        <w:rPr>
          <w:rFonts w:ascii="Times New Roman" w:hAnsi="Times New Roman"/>
          <w:sz w:val="24"/>
        </w:rPr>
        <w:t>. An electrolyte blank (</w:t>
      </w:r>
      <w:r w:rsidR="0085358B">
        <w:rPr>
          <w:rFonts w:ascii="Times New Roman" w:hAnsi="Times New Roman"/>
          <w:sz w:val="24"/>
        </w:rPr>
        <w:t xml:space="preserve">nominally </w:t>
      </w:r>
      <w:r w:rsidRPr="00735163">
        <w:rPr>
          <w:rFonts w:ascii="Times New Roman" w:hAnsi="Times New Roman"/>
          <w:sz w:val="24"/>
        </w:rPr>
        <w:t>free of Cd and Pb) was</w:t>
      </w:r>
      <w:r w:rsidR="00E91E0F" w:rsidRPr="00735163">
        <w:rPr>
          <w:rFonts w:ascii="Times New Roman" w:hAnsi="Times New Roman"/>
          <w:sz w:val="24"/>
        </w:rPr>
        <w:t xml:space="preserve"> performed prior to running the sample</w:t>
      </w:r>
      <w:r w:rsidR="0085358B">
        <w:rPr>
          <w:rFonts w:ascii="Times New Roman" w:hAnsi="Times New Roman"/>
          <w:sz w:val="24"/>
        </w:rPr>
        <w:t xml:space="preserve"> and was used for background subtraction. Small, but clearly visible</w:t>
      </w:r>
      <w:r w:rsidR="00E91E0F" w:rsidRPr="00735163">
        <w:rPr>
          <w:rFonts w:ascii="Times New Roman" w:hAnsi="Times New Roman"/>
          <w:sz w:val="24"/>
        </w:rPr>
        <w:t xml:space="preserve"> Cd and Pb peaks </w:t>
      </w:r>
      <w:r w:rsidR="0085358B">
        <w:rPr>
          <w:rFonts w:ascii="Times New Roman" w:hAnsi="Times New Roman"/>
          <w:sz w:val="24"/>
        </w:rPr>
        <w:t>(</w:t>
      </w:r>
      <w:r w:rsidR="00E91E0F" w:rsidRPr="00735163">
        <w:rPr>
          <w:rFonts w:ascii="Times New Roman" w:hAnsi="Times New Roman"/>
          <w:sz w:val="24"/>
        </w:rPr>
        <w:t>occurring at -0.65V and -0.</w:t>
      </w:r>
      <w:r w:rsidR="00C602AE" w:rsidRPr="00735163">
        <w:rPr>
          <w:rFonts w:ascii="Times New Roman" w:hAnsi="Times New Roman"/>
          <w:sz w:val="24"/>
        </w:rPr>
        <w:t>4</w:t>
      </w:r>
      <w:r w:rsidR="00E91E0F" w:rsidRPr="00735163">
        <w:rPr>
          <w:rFonts w:ascii="Times New Roman" w:hAnsi="Times New Roman"/>
          <w:sz w:val="24"/>
        </w:rPr>
        <w:t>5V</w:t>
      </w:r>
      <w:r w:rsidR="0085358B">
        <w:rPr>
          <w:rFonts w:ascii="Times New Roman" w:hAnsi="Times New Roman"/>
          <w:sz w:val="24"/>
        </w:rPr>
        <w:t xml:space="preserve"> respectively)</w:t>
      </w:r>
      <w:r w:rsidR="00E91E0F" w:rsidRPr="00735163">
        <w:rPr>
          <w:rFonts w:ascii="Times New Roman" w:hAnsi="Times New Roman"/>
          <w:sz w:val="24"/>
        </w:rPr>
        <w:t xml:space="preserve"> indicate </w:t>
      </w:r>
      <w:r w:rsidR="0085358B">
        <w:rPr>
          <w:rFonts w:ascii="Times New Roman" w:hAnsi="Times New Roman"/>
          <w:sz w:val="24"/>
        </w:rPr>
        <w:t xml:space="preserve">that </w:t>
      </w:r>
      <w:r w:rsidR="00E91E0F" w:rsidRPr="00735163">
        <w:rPr>
          <w:rFonts w:ascii="Times New Roman" w:hAnsi="Times New Roman"/>
          <w:sz w:val="24"/>
        </w:rPr>
        <w:t xml:space="preserve">both cadmium and lead were present in the solution </w:t>
      </w:r>
      <w:r w:rsidR="00F136DB" w:rsidRPr="00735163">
        <w:rPr>
          <w:rFonts w:ascii="Times New Roman" w:hAnsi="Times New Roman"/>
          <w:sz w:val="24"/>
        </w:rPr>
        <w:t xml:space="preserve">sample </w:t>
      </w:r>
      <w:r w:rsidR="00E91E0F" w:rsidRPr="00735163">
        <w:rPr>
          <w:rFonts w:ascii="Times New Roman" w:hAnsi="Times New Roman"/>
          <w:sz w:val="24"/>
        </w:rPr>
        <w:t>(</w:t>
      </w:r>
      <w:r w:rsidR="00F136DB">
        <w:rPr>
          <w:rFonts w:ascii="Times New Roman" w:hAnsi="Times New Roman"/>
          <w:sz w:val="24"/>
        </w:rPr>
        <w:t xml:space="preserve">a </w:t>
      </w:r>
      <w:r w:rsidR="00E91E0F" w:rsidRPr="00735163">
        <w:rPr>
          <w:rFonts w:ascii="Times New Roman" w:hAnsi="Times New Roman"/>
          <w:sz w:val="24"/>
        </w:rPr>
        <w:t>1</w:t>
      </w:r>
      <w:r w:rsidR="00F136DB">
        <w:rPr>
          <w:rFonts w:ascii="Times New Roman" w:hAnsi="Times New Roman"/>
          <w:sz w:val="24"/>
        </w:rPr>
        <w:t xml:space="preserve"> </w:t>
      </w:r>
      <w:r w:rsidR="00E91E0F" w:rsidRPr="00735163">
        <w:rPr>
          <w:rFonts w:ascii="Times New Roman" w:hAnsi="Times New Roman"/>
          <w:sz w:val="24"/>
        </w:rPr>
        <w:t xml:space="preserve">mL aliquot of the cigarette extract </w:t>
      </w:r>
      <w:r w:rsidR="00F136DB">
        <w:rPr>
          <w:rFonts w:ascii="Times New Roman" w:hAnsi="Times New Roman"/>
          <w:sz w:val="24"/>
        </w:rPr>
        <w:t>in</w:t>
      </w:r>
      <w:r w:rsidR="00E91E0F" w:rsidRPr="00735163">
        <w:rPr>
          <w:rFonts w:ascii="Times New Roman" w:hAnsi="Times New Roman"/>
          <w:sz w:val="24"/>
        </w:rPr>
        <w:t xml:space="preserve"> 20</w:t>
      </w:r>
      <w:r w:rsidR="00F136DB">
        <w:rPr>
          <w:rFonts w:ascii="Times New Roman" w:hAnsi="Times New Roman"/>
          <w:sz w:val="24"/>
        </w:rPr>
        <w:t xml:space="preserve"> </w:t>
      </w:r>
      <w:r w:rsidR="00E91E0F" w:rsidRPr="00735163">
        <w:rPr>
          <w:rFonts w:ascii="Times New Roman" w:hAnsi="Times New Roman"/>
          <w:sz w:val="24"/>
        </w:rPr>
        <w:t xml:space="preserve">mL </w:t>
      </w:r>
      <w:r w:rsidR="00F136DB">
        <w:rPr>
          <w:rFonts w:ascii="Times New Roman" w:hAnsi="Times New Roman"/>
          <w:sz w:val="24"/>
        </w:rPr>
        <w:t xml:space="preserve">of the </w:t>
      </w:r>
      <w:r w:rsidR="00E91E0F" w:rsidRPr="00735163">
        <w:rPr>
          <w:rFonts w:ascii="Times New Roman" w:hAnsi="Times New Roman"/>
          <w:sz w:val="24"/>
        </w:rPr>
        <w:t>CLAC electrolyte). Four successive standard additions</w:t>
      </w:r>
      <w:r w:rsidR="00634A0D">
        <w:rPr>
          <w:rFonts w:ascii="Times New Roman" w:hAnsi="Times New Roman"/>
          <w:sz w:val="24"/>
        </w:rPr>
        <w:t xml:space="preserve"> (“spikes”)</w:t>
      </w:r>
      <w:r w:rsidR="00E91E0F" w:rsidRPr="00735163">
        <w:rPr>
          <w:rFonts w:ascii="Times New Roman" w:hAnsi="Times New Roman"/>
          <w:sz w:val="24"/>
        </w:rPr>
        <w:t xml:space="preserve"> </w:t>
      </w:r>
      <w:r w:rsidR="00634A0D">
        <w:rPr>
          <w:rFonts w:ascii="Times New Roman" w:hAnsi="Times New Roman"/>
          <w:sz w:val="24"/>
        </w:rPr>
        <w:t>of</w:t>
      </w:r>
      <w:r w:rsidR="00E91E0F" w:rsidRPr="00735163">
        <w:rPr>
          <w:rFonts w:ascii="Times New Roman" w:hAnsi="Times New Roman"/>
          <w:sz w:val="24"/>
        </w:rPr>
        <w:t xml:space="preserve"> 3.0 μL of 10</w:t>
      </w:r>
      <w:r w:rsidR="00634A0D">
        <w:rPr>
          <w:rFonts w:ascii="Times New Roman" w:hAnsi="Times New Roman"/>
          <w:sz w:val="24"/>
        </w:rPr>
        <w:t xml:space="preserve"> </w:t>
      </w:r>
      <w:r w:rsidR="00E91E0F" w:rsidRPr="00735163">
        <w:rPr>
          <w:rFonts w:ascii="Times New Roman" w:hAnsi="Times New Roman"/>
          <w:sz w:val="24"/>
        </w:rPr>
        <w:t>ppm Cd/Pb standard were then executed. The expected increase in peak area and height were observed during the spiking</w:t>
      </w:r>
      <w:r w:rsidR="00634A0D">
        <w:rPr>
          <w:rFonts w:ascii="Times New Roman" w:hAnsi="Times New Roman"/>
          <w:sz w:val="24"/>
        </w:rPr>
        <w:t xml:space="preserve"> procedure</w:t>
      </w:r>
      <w:r w:rsidR="00E91E0F" w:rsidRPr="00735163">
        <w:rPr>
          <w:rFonts w:ascii="Times New Roman" w:hAnsi="Times New Roman"/>
          <w:sz w:val="24"/>
        </w:rPr>
        <w:t xml:space="preserve">. </w:t>
      </w:r>
    </w:p>
    <w:p w:rsidR="0007595B" w:rsidRPr="00735163" w:rsidRDefault="0007595B" w:rsidP="00447B47">
      <w:pPr>
        <w:pStyle w:val="JCEbodytext"/>
        <w:rPr>
          <w:rFonts w:ascii="Times New Roman" w:hAnsi="Times New Roman"/>
          <w:sz w:val="24"/>
        </w:rPr>
      </w:pPr>
    </w:p>
    <w:p w:rsidR="002617AE" w:rsidRPr="00735163" w:rsidRDefault="00E760F2" w:rsidP="002617AE">
      <w:pPr>
        <w:pStyle w:val="JCEcaption"/>
        <w:rPr>
          <w:rFonts w:ascii="Times New Roman" w:hAnsi="Times New Roman"/>
          <w:sz w:val="24"/>
        </w:rPr>
      </w:pPr>
      <w:r w:rsidRPr="00735163">
        <w:rPr>
          <w:rFonts w:ascii="Times New Roman" w:hAnsi="Times New Roman"/>
          <w:noProof/>
          <w:sz w:val="24"/>
        </w:rPr>
        <w:lastRenderedPageBreak/>
        <w:drawing>
          <wp:inline distT="0" distB="0" distL="0" distR="0" wp14:anchorId="5DF9E9EE" wp14:editId="57903763">
            <wp:extent cx="5943600" cy="3447052"/>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tammogram.TIF"/>
                    <pic:cNvPicPr/>
                  </pic:nvPicPr>
                  <pic:blipFill>
                    <a:blip r:embed="rId8">
                      <a:extLst>
                        <a:ext uri="{28A0092B-C50C-407E-A947-70E740481C1C}">
                          <a14:useLocalDpi xmlns:a14="http://schemas.microsoft.com/office/drawing/2010/main" val="0"/>
                        </a:ext>
                      </a:extLst>
                    </a:blip>
                    <a:stretch>
                      <a:fillRect/>
                    </a:stretch>
                  </pic:blipFill>
                  <pic:spPr>
                    <a:xfrm>
                      <a:off x="0" y="0"/>
                      <a:ext cx="5943600" cy="3447052"/>
                    </a:xfrm>
                    <a:prstGeom prst="rect">
                      <a:avLst/>
                    </a:prstGeom>
                  </pic:spPr>
                </pic:pic>
              </a:graphicData>
            </a:graphic>
          </wp:inline>
        </w:drawing>
      </w:r>
    </w:p>
    <w:p w:rsidR="002617AE" w:rsidRPr="00735163" w:rsidRDefault="002617AE" w:rsidP="002617AE">
      <w:pPr>
        <w:pStyle w:val="JCEcaption"/>
        <w:rPr>
          <w:rFonts w:ascii="Times New Roman" w:hAnsi="Times New Roman"/>
          <w:sz w:val="24"/>
        </w:rPr>
      </w:pPr>
      <w:r w:rsidRPr="00735163">
        <w:rPr>
          <w:rFonts w:ascii="Times New Roman" w:hAnsi="Times New Roman"/>
          <w:sz w:val="24"/>
        </w:rPr>
        <w:t>Figure 1</w:t>
      </w:r>
      <w:r w:rsidR="001E7FE4" w:rsidRPr="00735163">
        <w:rPr>
          <w:rFonts w:ascii="Times New Roman" w:hAnsi="Times New Roman"/>
          <w:sz w:val="24"/>
        </w:rPr>
        <w:t xml:space="preserve"> Voltammograms </w:t>
      </w:r>
      <w:r w:rsidR="008653B6" w:rsidRPr="00735163">
        <w:rPr>
          <w:rFonts w:ascii="Times New Roman" w:hAnsi="Times New Roman"/>
          <w:sz w:val="24"/>
        </w:rPr>
        <w:t>(different colored traces)</w:t>
      </w:r>
      <w:r w:rsidR="008653B6">
        <w:rPr>
          <w:rFonts w:ascii="Times New Roman" w:hAnsi="Times New Roman"/>
          <w:sz w:val="24"/>
        </w:rPr>
        <w:t xml:space="preserve"> </w:t>
      </w:r>
      <w:r w:rsidR="001E7FE4" w:rsidRPr="00735163">
        <w:rPr>
          <w:rFonts w:ascii="Times New Roman" w:hAnsi="Times New Roman"/>
          <w:sz w:val="24"/>
        </w:rPr>
        <w:t xml:space="preserve">from a representative cigarette sample and four successive standard additions of </w:t>
      </w:r>
      <w:r w:rsidR="00C602AE" w:rsidRPr="00735163">
        <w:rPr>
          <w:rFonts w:ascii="Times New Roman" w:hAnsi="Times New Roman"/>
          <w:sz w:val="24"/>
        </w:rPr>
        <w:t xml:space="preserve">a mixed 10 ppm </w:t>
      </w:r>
      <w:r w:rsidR="001E7FE4" w:rsidRPr="00735163">
        <w:rPr>
          <w:rFonts w:ascii="Times New Roman" w:hAnsi="Times New Roman"/>
          <w:sz w:val="24"/>
        </w:rPr>
        <w:t>Cd</w:t>
      </w:r>
      <w:r w:rsidR="00C602AE" w:rsidRPr="00735163">
        <w:rPr>
          <w:rFonts w:ascii="Times New Roman" w:hAnsi="Times New Roman"/>
          <w:sz w:val="24"/>
        </w:rPr>
        <w:t xml:space="preserve"> and Pb standard. </w:t>
      </w:r>
      <w:r w:rsidR="008653B6">
        <w:rPr>
          <w:rFonts w:ascii="Times New Roman" w:hAnsi="Times New Roman"/>
          <w:sz w:val="24"/>
        </w:rPr>
        <w:t xml:space="preserve">The peak at </w:t>
      </w:r>
      <w:r w:rsidR="00C602AE" w:rsidRPr="00735163">
        <w:rPr>
          <w:rFonts w:ascii="Times New Roman" w:hAnsi="Times New Roman"/>
          <w:sz w:val="24"/>
        </w:rPr>
        <w:t>-0.65 V is from Cd</w:t>
      </w:r>
      <w:r w:rsidR="00C602AE" w:rsidRPr="00735163">
        <w:rPr>
          <w:rFonts w:ascii="Times New Roman" w:hAnsi="Times New Roman"/>
          <w:sz w:val="24"/>
          <w:vertAlign w:val="superscript"/>
        </w:rPr>
        <w:t>2+</w:t>
      </w:r>
      <w:r w:rsidR="008653B6">
        <w:rPr>
          <w:rFonts w:ascii="Times New Roman" w:hAnsi="Times New Roman"/>
          <w:sz w:val="24"/>
        </w:rPr>
        <w:t xml:space="preserve"> and the one at </w:t>
      </w:r>
      <w:r w:rsidR="00C602AE" w:rsidRPr="00735163">
        <w:rPr>
          <w:rFonts w:ascii="Times New Roman" w:hAnsi="Times New Roman"/>
          <w:sz w:val="24"/>
        </w:rPr>
        <w:t>-0.45 V is due to Pb</w:t>
      </w:r>
      <w:r w:rsidR="00C602AE" w:rsidRPr="00735163">
        <w:rPr>
          <w:rFonts w:ascii="Times New Roman" w:hAnsi="Times New Roman"/>
          <w:sz w:val="24"/>
          <w:vertAlign w:val="superscript"/>
        </w:rPr>
        <w:t>2+</w:t>
      </w:r>
      <w:r w:rsidR="001E7FE4" w:rsidRPr="00735163">
        <w:rPr>
          <w:rFonts w:ascii="Times New Roman" w:hAnsi="Times New Roman"/>
          <w:sz w:val="24"/>
        </w:rPr>
        <w:t>.</w:t>
      </w:r>
    </w:p>
    <w:p w:rsidR="00E91E0F" w:rsidRPr="00735163" w:rsidRDefault="00E91E0F" w:rsidP="00E91E0F">
      <w:pPr>
        <w:pStyle w:val="JCEbodytext"/>
        <w:ind w:firstLine="0"/>
        <w:rPr>
          <w:rFonts w:ascii="Times New Roman" w:hAnsi="Times New Roman"/>
          <w:sz w:val="24"/>
        </w:rPr>
      </w:pPr>
    </w:p>
    <w:p w:rsidR="00E91E0F" w:rsidRPr="00735163" w:rsidRDefault="00E91E0F" w:rsidP="00E91E0F">
      <w:pPr>
        <w:pStyle w:val="JCEbodytext"/>
        <w:rPr>
          <w:rFonts w:ascii="Times New Roman" w:hAnsi="Times New Roman"/>
          <w:sz w:val="24"/>
        </w:rPr>
      </w:pPr>
      <w:r w:rsidRPr="00735163">
        <w:rPr>
          <w:rFonts w:ascii="Times New Roman" w:hAnsi="Times New Roman"/>
          <w:sz w:val="24"/>
        </w:rPr>
        <w:t xml:space="preserve">The </w:t>
      </w:r>
      <w:r w:rsidR="00C602AE" w:rsidRPr="00735163">
        <w:rPr>
          <w:rFonts w:ascii="Times New Roman" w:hAnsi="Times New Roman"/>
          <w:sz w:val="24"/>
        </w:rPr>
        <w:t xml:space="preserve">standard addition </w:t>
      </w:r>
      <w:r w:rsidRPr="00735163">
        <w:rPr>
          <w:rFonts w:ascii="Times New Roman" w:hAnsi="Times New Roman"/>
          <w:sz w:val="24"/>
        </w:rPr>
        <w:t>extrapolation method was applied by the VAS software and</w:t>
      </w:r>
      <w:r w:rsidR="00634A0D">
        <w:rPr>
          <w:rFonts w:ascii="Times New Roman" w:hAnsi="Times New Roman"/>
          <w:sz w:val="24"/>
        </w:rPr>
        <w:t xml:space="preserve"> also</w:t>
      </w:r>
      <w:r w:rsidRPr="00735163">
        <w:rPr>
          <w:rFonts w:ascii="Times New Roman" w:hAnsi="Times New Roman"/>
          <w:sz w:val="24"/>
        </w:rPr>
        <w:t xml:space="preserve"> via extraction of the </w:t>
      </w:r>
      <w:r w:rsidR="00634A0D">
        <w:rPr>
          <w:rFonts w:ascii="Times New Roman" w:hAnsi="Times New Roman"/>
          <w:sz w:val="24"/>
        </w:rPr>
        <w:t xml:space="preserve">peak area </w:t>
      </w:r>
      <w:r w:rsidRPr="00735163">
        <w:rPr>
          <w:rFonts w:ascii="Times New Roman" w:hAnsi="Times New Roman"/>
          <w:sz w:val="24"/>
        </w:rPr>
        <w:t>data</w:t>
      </w:r>
      <w:r w:rsidR="00634A0D">
        <w:rPr>
          <w:rFonts w:ascii="Times New Roman" w:hAnsi="Times New Roman"/>
          <w:sz w:val="24"/>
        </w:rPr>
        <w:t xml:space="preserve"> from VAS</w:t>
      </w:r>
      <w:r w:rsidRPr="00735163">
        <w:rPr>
          <w:rFonts w:ascii="Times New Roman" w:hAnsi="Times New Roman"/>
          <w:sz w:val="24"/>
        </w:rPr>
        <w:t xml:space="preserve"> followed by analysis in IGOR Pro 6.34A </w:t>
      </w:r>
      <w:r w:rsidR="00634A0D">
        <w:rPr>
          <w:rFonts w:ascii="Times New Roman" w:hAnsi="Times New Roman"/>
          <w:sz w:val="24"/>
        </w:rPr>
        <w:t>as</w:t>
      </w:r>
      <w:r w:rsidRPr="00735163">
        <w:rPr>
          <w:rFonts w:ascii="Times New Roman" w:hAnsi="Times New Roman"/>
          <w:sz w:val="24"/>
        </w:rPr>
        <w:t xml:space="preserve"> shown in Figure </w:t>
      </w:r>
      <w:r w:rsidR="00C602AE" w:rsidRPr="00735163">
        <w:rPr>
          <w:rFonts w:ascii="Times New Roman" w:hAnsi="Times New Roman"/>
          <w:sz w:val="24"/>
        </w:rPr>
        <w:t>2</w:t>
      </w:r>
      <w:r w:rsidRPr="00735163">
        <w:rPr>
          <w:rFonts w:ascii="Times New Roman" w:hAnsi="Times New Roman"/>
          <w:sz w:val="24"/>
        </w:rPr>
        <w:t>.</w:t>
      </w:r>
      <w:r w:rsidR="00634A0D" w:rsidRPr="00634A0D">
        <w:rPr>
          <w:rFonts w:ascii="Times New Roman" w:hAnsi="Times New Roman"/>
          <w:sz w:val="24"/>
        </w:rPr>
        <w:t xml:space="preserve"> </w:t>
      </w:r>
      <w:r w:rsidR="00634A0D">
        <w:rPr>
          <w:rFonts w:ascii="Times New Roman" w:hAnsi="Times New Roman"/>
          <w:sz w:val="24"/>
        </w:rPr>
        <w:t>(W</w:t>
      </w:r>
      <w:r w:rsidR="00634A0D" w:rsidRPr="00735163">
        <w:rPr>
          <w:rFonts w:ascii="Times New Roman" w:hAnsi="Times New Roman"/>
          <w:sz w:val="24"/>
        </w:rPr>
        <w:t>e ask the students to conduct the analysi</w:t>
      </w:r>
      <w:r w:rsidR="00634A0D">
        <w:rPr>
          <w:rFonts w:ascii="Times New Roman" w:hAnsi="Times New Roman"/>
          <w:sz w:val="24"/>
        </w:rPr>
        <w:t>s and present the data in Excel so that they can do an error analysis using the Regression in the Data Analysis</w:t>
      </w:r>
      <w:r w:rsidR="008F5E7D">
        <w:rPr>
          <w:rFonts w:ascii="Times New Roman" w:hAnsi="Times New Roman"/>
          <w:sz w:val="24"/>
        </w:rPr>
        <w:t xml:space="preserve"> Toolpak, available from the Excel</w:t>
      </w:r>
      <w:r w:rsidR="00634A0D">
        <w:rPr>
          <w:rFonts w:ascii="Times New Roman" w:hAnsi="Times New Roman"/>
          <w:sz w:val="24"/>
        </w:rPr>
        <w:t xml:space="preserve"> AddIn</w:t>
      </w:r>
      <w:r w:rsidR="008F5E7D">
        <w:rPr>
          <w:rFonts w:ascii="Times New Roman" w:hAnsi="Times New Roman"/>
          <w:sz w:val="24"/>
        </w:rPr>
        <w:t>s</w:t>
      </w:r>
      <w:r w:rsidR="00634A0D">
        <w:rPr>
          <w:rFonts w:ascii="Times New Roman" w:hAnsi="Times New Roman"/>
          <w:sz w:val="24"/>
        </w:rPr>
        <w:t>.)</w:t>
      </w:r>
      <w:r w:rsidRPr="00735163">
        <w:rPr>
          <w:rFonts w:ascii="Times New Roman" w:hAnsi="Times New Roman"/>
          <w:sz w:val="24"/>
        </w:rPr>
        <w:t xml:space="preserve"> </w:t>
      </w:r>
      <w:r w:rsidR="00A30B8E" w:rsidRPr="00735163">
        <w:rPr>
          <w:rFonts w:ascii="Times New Roman" w:hAnsi="Times New Roman"/>
          <w:sz w:val="24"/>
        </w:rPr>
        <w:t>Linear p</w:t>
      </w:r>
      <w:r w:rsidRPr="00735163">
        <w:rPr>
          <w:rFonts w:ascii="Times New Roman" w:hAnsi="Times New Roman"/>
          <w:sz w:val="24"/>
        </w:rPr>
        <w:t>lots of the peak area against the total concentration of Cd/Pb standard added to the sample were obtained</w:t>
      </w:r>
      <w:r w:rsidR="00CF1C53" w:rsidRPr="00735163">
        <w:rPr>
          <w:rFonts w:ascii="Times New Roman" w:hAnsi="Times New Roman"/>
          <w:sz w:val="24"/>
        </w:rPr>
        <w:t xml:space="preserve"> and the slope and y-intercept are shown on the graph – note that it is the x-intercept (or rather its absolute value) that is </w:t>
      </w:r>
      <w:r w:rsidR="00634A0D">
        <w:rPr>
          <w:rFonts w:ascii="Times New Roman" w:hAnsi="Times New Roman"/>
          <w:sz w:val="24"/>
        </w:rPr>
        <w:t xml:space="preserve">equal to </w:t>
      </w:r>
      <w:r w:rsidR="00CF1C53" w:rsidRPr="00735163">
        <w:rPr>
          <w:rFonts w:ascii="Times New Roman" w:hAnsi="Times New Roman"/>
          <w:sz w:val="24"/>
        </w:rPr>
        <w:t>the unknown concentration in this case</w:t>
      </w:r>
      <w:r w:rsidRPr="00735163">
        <w:rPr>
          <w:rFonts w:ascii="Times New Roman" w:hAnsi="Times New Roman"/>
          <w:sz w:val="24"/>
        </w:rPr>
        <w:t xml:space="preserve">. The </w:t>
      </w:r>
      <w:r w:rsidR="0071632B" w:rsidRPr="00735163">
        <w:rPr>
          <w:rFonts w:ascii="Times New Roman" w:hAnsi="Times New Roman"/>
          <w:sz w:val="24"/>
        </w:rPr>
        <w:t xml:space="preserve">95% confidence level </w:t>
      </w:r>
      <w:r w:rsidRPr="00735163">
        <w:rPr>
          <w:rFonts w:ascii="Times New Roman" w:hAnsi="Times New Roman"/>
          <w:sz w:val="24"/>
        </w:rPr>
        <w:t xml:space="preserve">concentrations of Cd and Pb </w:t>
      </w:r>
      <w:r w:rsidR="0071632B" w:rsidRPr="00735163">
        <w:rPr>
          <w:rFonts w:ascii="Times New Roman" w:hAnsi="Times New Roman"/>
          <w:sz w:val="24"/>
        </w:rPr>
        <w:t>in the extract</w:t>
      </w:r>
      <w:r w:rsidR="0071632B">
        <w:rPr>
          <w:rFonts w:ascii="Times New Roman" w:hAnsi="Times New Roman"/>
          <w:sz w:val="24"/>
        </w:rPr>
        <w:t xml:space="preserve"> (</w:t>
      </w:r>
      <w:r w:rsidR="00634A0D">
        <w:rPr>
          <w:rFonts w:ascii="Times New Roman" w:hAnsi="Times New Roman"/>
          <w:sz w:val="24"/>
        </w:rPr>
        <w:t xml:space="preserve">obtained </w:t>
      </w:r>
      <w:r w:rsidR="0071632B">
        <w:rPr>
          <w:rFonts w:ascii="Times New Roman" w:hAnsi="Times New Roman"/>
          <w:sz w:val="24"/>
        </w:rPr>
        <w:t>by</w:t>
      </w:r>
      <w:r w:rsidRPr="00735163">
        <w:rPr>
          <w:rFonts w:ascii="Times New Roman" w:hAnsi="Times New Roman"/>
          <w:sz w:val="24"/>
        </w:rPr>
        <w:t xml:space="preserve"> adjusting for dilution</w:t>
      </w:r>
      <w:r w:rsidR="0071632B">
        <w:rPr>
          <w:rFonts w:ascii="Times New Roman" w:hAnsi="Times New Roman"/>
          <w:sz w:val="24"/>
        </w:rPr>
        <w:t xml:space="preserve">) </w:t>
      </w:r>
      <w:r w:rsidRPr="00735163">
        <w:rPr>
          <w:rFonts w:ascii="Times New Roman" w:hAnsi="Times New Roman"/>
          <w:sz w:val="24"/>
        </w:rPr>
        <w:t xml:space="preserve">were </w:t>
      </w:r>
      <w:r w:rsidR="008D5628" w:rsidRPr="008D5628">
        <w:rPr>
          <w:rFonts w:ascii="Times New Roman" w:hAnsi="Times New Roman"/>
          <w:sz w:val="24"/>
        </w:rPr>
        <w:t>9.68</w:t>
      </w:r>
      <w:r w:rsidR="008D5628">
        <w:rPr>
          <w:rFonts w:ascii="Times New Roman" w:hAnsi="Times New Roman"/>
          <w:sz w:val="24"/>
        </w:rPr>
        <w:t xml:space="preserve"> </w:t>
      </w:r>
      <w:r w:rsidR="008D5628" w:rsidRPr="008D5628">
        <w:rPr>
          <w:rFonts w:ascii="Times New Roman" w:hAnsi="Times New Roman"/>
          <w:sz w:val="24"/>
        </w:rPr>
        <w:t>±0.34</w:t>
      </w:r>
      <w:r w:rsidR="008D5628">
        <w:rPr>
          <w:rFonts w:ascii="Times New Roman" w:hAnsi="Times New Roman"/>
          <w:sz w:val="24"/>
        </w:rPr>
        <w:t xml:space="preserve"> </w:t>
      </w:r>
      <w:r w:rsidRPr="00735163">
        <w:rPr>
          <w:rFonts w:ascii="Times New Roman" w:hAnsi="Times New Roman"/>
          <w:sz w:val="24"/>
        </w:rPr>
        <w:t xml:space="preserve">ppb and </w:t>
      </w:r>
      <w:r w:rsidR="008D5628" w:rsidRPr="008D5628">
        <w:rPr>
          <w:rFonts w:ascii="Times New Roman" w:hAnsi="Times New Roman"/>
          <w:sz w:val="24"/>
        </w:rPr>
        <w:t>11.09</w:t>
      </w:r>
      <w:r w:rsidR="008D5628">
        <w:rPr>
          <w:rFonts w:ascii="Times New Roman" w:hAnsi="Times New Roman"/>
          <w:sz w:val="24"/>
        </w:rPr>
        <w:t xml:space="preserve"> </w:t>
      </w:r>
      <w:r w:rsidR="008D5628" w:rsidRPr="008D5628">
        <w:rPr>
          <w:rFonts w:ascii="Times New Roman" w:hAnsi="Times New Roman"/>
          <w:sz w:val="24"/>
        </w:rPr>
        <w:t xml:space="preserve">±0.64 </w:t>
      </w:r>
      <w:r w:rsidRPr="00735163">
        <w:rPr>
          <w:rFonts w:ascii="Times New Roman" w:hAnsi="Times New Roman"/>
          <w:sz w:val="24"/>
        </w:rPr>
        <w:t>ppb. The</w:t>
      </w:r>
      <w:r w:rsidR="0071632B">
        <w:rPr>
          <w:rFonts w:ascii="Times New Roman" w:hAnsi="Times New Roman"/>
          <w:sz w:val="24"/>
        </w:rPr>
        <w:t>se</w:t>
      </w:r>
      <w:r w:rsidRPr="00735163">
        <w:rPr>
          <w:rFonts w:ascii="Times New Roman" w:hAnsi="Times New Roman"/>
          <w:sz w:val="24"/>
        </w:rPr>
        <w:t xml:space="preserve"> concentrations were well above the statistical </w:t>
      </w:r>
      <w:r w:rsidR="0071632B" w:rsidRPr="00735163">
        <w:rPr>
          <w:rFonts w:ascii="Times New Roman" w:hAnsi="Times New Roman"/>
          <w:sz w:val="24"/>
        </w:rPr>
        <w:t>limit</w:t>
      </w:r>
      <w:r w:rsidR="0071632B">
        <w:rPr>
          <w:rFonts w:ascii="Times New Roman" w:hAnsi="Times New Roman"/>
          <w:sz w:val="24"/>
        </w:rPr>
        <w:t>s</w:t>
      </w:r>
      <w:r w:rsidR="0071632B" w:rsidRPr="00735163">
        <w:rPr>
          <w:rFonts w:ascii="Times New Roman" w:hAnsi="Times New Roman"/>
          <w:sz w:val="24"/>
        </w:rPr>
        <w:t xml:space="preserve"> of detection </w:t>
      </w:r>
      <w:r w:rsidRPr="00735163">
        <w:rPr>
          <w:rFonts w:ascii="Times New Roman" w:hAnsi="Times New Roman"/>
          <w:sz w:val="24"/>
        </w:rPr>
        <w:t>(3 times the standard error of th</w:t>
      </w:r>
      <w:r w:rsidR="00CF1C53" w:rsidRPr="00735163">
        <w:rPr>
          <w:rFonts w:ascii="Times New Roman" w:hAnsi="Times New Roman"/>
          <w:sz w:val="24"/>
        </w:rPr>
        <w:t>e blank)</w:t>
      </w:r>
      <w:r w:rsidR="0071632B">
        <w:rPr>
          <w:rFonts w:ascii="Times New Roman" w:hAnsi="Times New Roman"/>
          <w:sz w:val="24"/>
        </w:rPr>
        <w:t xml:space="preserve"> of</w:t>
      </w:r>
      <w:r w:rsidR="00CF1C53" w:rsidRPr="00735163">
        <w:rPr>
          <w:rFonts w:ascii="Times New Roman" w:hAnsi="Times New Roman"/>
          <w:sz w:val="24"/>
        </w:rPr>
        <w:t xml:space="preserve"> 0.42</w:t>
      </w:r>
      <w:r w:rsidRPr="00735163">
        <w:rPr>
          <w:rFonts w:ascii="Times New Roman" w:hAnsi="Times New Roman"/>
          <w:sz w:val="24"/>
        </w:rPr>
        <w:t xml:space="preserve"> ppb for cadmium and </w:t>
      </w:r>
      <w:r w:rsidR="00CF1C53" w:rsidRPr="00735163">
        <w:rPr>
          <w:rFonts w:ascii="Times New Roman" w:hAnsi="Times New Roman"/>
          <w:sz w:val="24"/>
        </w:rPr>
        <w:t>0.33</w:t>
      </w:r>
      <w:r w:rsidRPr="00735163">
        <w:rPr>
          <w:rFonts w:ascii="Times New Roman" w:hAnsi="Times New Roman"/>
          <w:sz w:val="24"/>
        </w:rPr>
        <w:t xml:space="preserve"> ppb</w:t>
      </w:r>
      <w:r w:rsidR="0071632B">
        <w:rPr>
          <w:rFonts w:ascii="Times New Roman" w:hAnsi="Times New Roman"/>
          <w:sz w:val="24"/>
        </w:rPr>
        <w:t xml:space="preserve"> </w:t>
      </w:r>
      <w:r w:rsidRPr="00735163">
        <w:rPr>
          <w:rFonts w:ascii="Times New Roman" w:hAnsi="Times New Roman"/>
          <w:sz w:val="24"/>
        </w:rPr>
        <w:t>for lead</w:t>
      </w:r>
      <w:r w:rsidR="0071632B">
        <w:rPr>
          <w:rFonts w:ascii="Times New Roman" w:hAnsi="Times New Roman"/>
          <w:sz w:val="24"/>
        </w:rPr>
        <w:t xml:space="preserve"> and</w:t>
      </w:r>
      <w:r w:rsidRPr="00735163">
        <w:rPr>
          <w:rFonts w:ascii="Times New Roman" w:hAnsi="Times New Roman"/>
          <w:sz w:val="24"/>
        </w:rPr>
        <w:t xml:space="preserve"> limit</w:t>
      </w:r>
      <w:r w:rsidR="0071632B">
        <w:rPr>
          <w:rFonts w:ascii="Times New Roman" w:hAnsi="Times New Roman"/>
          <w:sz w:val="24"/>
        </w:rPr>
        <w:t>s</w:t>
      </w:r>
      <w:r w:rsidRPr="00735163">
        <w:rPr>
          <w:rFonts w:ascii="Times New Roman" w:hAnsi="Times New Roman"/>
          <w:sz w:val="24"/>
        </w:rPr>
        <w:t xml:space="preserve"> of quantitation (10 times the standard error of the </w:t>
      </w:r>
      <w:r w:rsidRPr="00735163">
        <w:rPr>
          <w:rFonts w:ascii="Times New Roman" w:hAnsi="Times New Roman"/>
          <w:sz w:val="24"/>
        </w:rPr>
        <w:lastRenderedPageBreak/>
        <w:t xml:space="preserve">blank) </w:t>
      </w:r>
      <w:r w:rsidR="0071632B">
        <w:rPr>
          <w:rFonts w:ascii="Times New Roman" w:hAnsi="Times New Roman"/>
          <w:sz w:val="24"/>
        </w:rPr>
        <w:t>of</w:t>
      </w:r>
      <w:r w:rsidR="00CF1C53" w:rsidRPr="00735163">
        <w:rPr>
          <w:rFonts w:ascii="Times New Roman" w:hAnsi="Times New Roman"/>
          <w:sz w:val="24"/>
        </w:rPr>
        <w:t xml:space="preserve"> 1.4</w:t>
      </w:r>
      <w:r w:rsidRPr="00735163">
        <w:rPr>
          <w:rFonts w:ascii="Times New Roman" w:hAnsi="Times New Roman"/>
          <w:sz w:val="24"/>
        </w:rPr>
        <w:t xml:space="preserve"> ppb </w:t>
      </w:r>
      <w:r w:rsidR="0071632B" w:rsidRPr="00735163">
        <w:rPr>
          <w:rFonts w:ascii="Times New Roman" w:hAnsi="Times New Roman"/>
          <w:sz w:val="24"/>
        </w:rPr>
        <w:t xml:space="preserve">for cadmium </w:t>
      </w:r>
      <w:r w:rsidRPr="00735163">
        <w:rPr>
          <w:rFonts w:ascii="Times New Roman" w:hAnsi="Times New Roman"/>
          <w:sz w:val="24"/>
        </w:rPr>
        <w:t xml:space="preserve">and </w:t>
      </w:r>
      <w:r w:rsidR="00CF1C53" w:rsidRPr="00735163">
        <w:rPr>
          <w:rFonts w:ascii="Times New Roman" w:hAnsi="Times New Roman"/>
          <w:sz w:val="24"/>
        </w:rPr>
        <w:t>1.1</w:t>
      </w:r>
      <w:r w:rsidRPr="00735163">
        <w:rPr>
          <w:rFonts w:ascii="Times New Roman" w:hAnsi="Times New Roman"/>
          <w:sz w:val="24"/>
        </w:rPr>
        <w:t xml:space="preserve"> ppb </w:t>
      </w:r>
      <w:r w:rsidR="0071632B">
        <w:rPr>
          <w:rFonts w:ascii="Times New Roman" w:hAnsi="Times New Roman"/>
          <w:sz w:val="24"/>
        </w:rPr>
        <w:t>for</w:t>
      </w:r>
      <w:r w:rsidR="0071632B" w:rsidRPr="00735163">
        <w:rPr>
          <w:rFonts w:ascii="Times New Roman" w:hAnsi="Times New Roman"/>
          <w:sz w:val="24"/>
        </w:rPr>
        <w:t xml:space="preserve"> lead</w:t>
      </w:r>
      <w:r w:rsidRPr="00735163">
        <w:rPr>
          <w:rFonts w:ascii="Times New Roman" w:hAnsi="Times New Roman"/>
          <w:sz w:val="24"/>
        </w:rPr>
        <w:t>. The</w:t>
      </w:r>
      <w:r w:rsidR="0071632B">
        <w:rPr>
          <w:rFonts w:ascii="Times New Roman" w:hAnsi="Times New Roman"/>
          <w:sz w:val="24"/>
        </w:rPr>
        <w:t xml:space="preserve"> obtained</w:t>
      </w:r>
      <w:r w:rsidRPr="00735163">
        <w:rPr>
          <w:rFonts w:ascii="Times New Roman" w:hAnsi="Times New Roman"/>
          <w:sz w:val="24"/>
        </w:rPr>
        <w:t xml:space="preserve"> extract concentrations imply that the cigarettes contained </w:t>
      </w:r>
      <w:r w:rsidR="008D5628">
        <w:rPr>
          <w:rFonts w:ascii="Times New Roman" w:hAnsi="Times New Roman"/>
          <w:sz w:val="24"/>
        </w:rPr>
        <w:t>97</w:t>
      </w:r>
      <w:r w:rsidR="009B010F" w:rsidRPr="00735163">
        <w:rPr>
          <w:rFonts w:ascii="Times New Roman" w:hAnsi="Times New Roman"/>
          <w:sz w:val="24"/>
        </w:rPr>
        <w:t xml:space="preserve"> n</w:t>
      </w:r>
      <w:r w:rsidRPr="00735163">
        <w:rPr>
          <w:rFonts w:ascii="Times New Roman" w:hAnsi="Times New Roman"/>
          <w:sz w:val="24"/>
        </w:rPr>
        <w:t xml:space="preserve">g of Cd and </w:t>
      </w:r>
      <w:r w:rsidR="009B010F" w:rsidRPr="00735163">
        <w:rPr>
          <w:rFonts w:ascii="Times New Roman" w:hAnsi="Times New Roman"/>
          <w:sz w:val="24"/>
        </w:rPr>
        <w:t>1</w:t>
      </w:r>
      <w:r w:rsidR="008D5628">
        <w:rPr>
          <w:rFonts w:ascii="Times New Roman" w:hAnsi="Times New Roman"/>
          <w:sz w:val="24"/>
        </w:rPr>
        <w:t>11</w:t>
      </w:r>
      <w:r w:rsidR="009B010F" w:rsidRPr="00735163">
        <w:rPr>
          <w:rFonts w:ascii="Times New Roman" w:hAnsi="Times New Roman"/>
          <w:sz w:val="24"/>
        </w:rPr>
        <w:t xml:space="preserve"> n</w:t>
      </w:r>
      <w:r w:rsidRPr="00735163">
        <w:rPr>
          <w:rFonts w:ascii="Times New Roman" w:hAnsi="Times New Roman"/>
          <w:sz w:val="24"/>
        </w:rPr>
        <w:t>g of Pb (</w:t>
      </w:r>
      <w:r w:rsidR="0071632B">
        <w:rPr>
          <w:rFonts w:ascii="Times New Roman" w:hAnsi="Times New Roman"/>
          <w:sz w:val="24"/>
        </w:rPr>
        <w:t xml:space="preserve">specified </w:t>
      </w:r>
      <w:r w:rsidRPr="00735163">
        <w:rPr>
          <w:rFonts w:ascii="Times New Roman" w:hAnsi="Times New Roman"/>
          <w:sz w:val="24"/>
        </w:rPr>
        <w:t>extract relative concentration</w:t>
      </w:r>
      <w:r w:rsidR="009B010F" w:rsidRPr="00735163">
        <w:rPr>
          <w:rFonts w:ascii="Times New Roman" w:hAnsi="Times New Roman"/>
          <w:sz w:val="24"/>
        </w:rPr>
        <w:t xml:space="preserve"> </w:t>
      </w:r>
      <w:r w:rsidR="0071632B">
        <w:rPr>
          <w:rFonts w:ascii="Times New Roman" w:hAnsi="Times New Roman"/>
          <w:sz w:val="24"/>
        </w:rPr>
        <w:t>as</w:t>
      </w:r>
      <w:r w:rsidR="009B010F" w:rsidRPr="00735163">
        <w:rPr>
          <w:rFonts w:ascii="Times New Roman" w:hAnsi="Times New Roman"/>
          <w:sz w:val="24"/>
        </w:rPr>
        <w:t xml:space="preserve"> ng/mL</w:t>
      </w:r>
      <w:r w:rsidRPr="00735163">
        <w:rPr>
          <w:rFonts w:ascii="Times New Roman" w:hAnsi="Times New Roman"/>
          <w:sz w:val="24"/>
        </w:rPr>
        <w:t xml:space="preserve"> times </w:t>
      </w:r>
      <w:r w:rsidR="0071632B" w:rsidRPr="00735163">
        <w:rPr>
          <w:rFonts w:ascii="Times New Roman" w:hAnsi="Times New Roman"/>
          <w:sz w:val="24"/>
        </w:rPr>
        <w:t xml:space="preserve">20 mL </w:t>
      </w:r>
      <w:r w:rsidR="009B010F" w:rsidRPr="00735163">
        <w:rPr>
          <w:rFonts w:ascii="Times New Roman" w:hAnsi="Times New Roman"/>
          <w:sz w:val="24"/>
        </w:rPr>
        <w:t>volume</w:t>
      </w:r>
      <w:r w:rsidRPr="00735163">
        <w:rPr>
          <w:rFonts w:ascii="Times New Roman" w:hAnsi="Times New Roman"/>
          <w:sz w:val="24"/>
        </w:rPr>
        <w:t xml:space="preserve"> of extract divided by 2 cigarettes).   </w:t>
      </w:r>
    </w:p>
    <w:p w:rsidR="0037696E" w:rsidRPr="00735163" w:rsidRDefault="00E760F2" w:rsidP="0037696E">
      <w:pPr>
        <w:pStyle w:val="JCEcaption"/>
        <w:rPr>
          <w:rFonts w:ascii="Times New Roman" w:hAnsi="Times New Roman"/>
          <w:sz w:val="24"/>
        </w:rPr>
      </w:pPr>
      <w:r w:rsidRPr="00735163">
        <w:rPr>
          <w:rFonts w:ascii="Times New Roman" w:hAnsi="Times New Roman"/>
          <w:noProof/>
          <w:sz w:val="24"/>
        </w:rPr>
        <w:drawing>
          <wp:inline distT="0" distB="0" distL="0" distR="0" wp14:anchorId="3EC41839" wp14:editId="03E22AF0">
            <wp:extent cx="5943600" cy="34474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TIF"/>
                    <pic:cNvPicPr/>
                  </pic:nvPicPr>
                  <pic:blipFill>
                    <a:blip r:embed="rId9">
                      <a:extLst>
                        <a:ext uri="{28A0092B-C50C-407E-A947-70E740481C1C}">
                          <a14:useLocalDpi xmlns:a14="http://schemas.microsoft.com/office/drawing/2010/main" val="0"/>
                        </a:ext>
                      </a:extLst>
                    </a:blip>
                    <a:stretch>
                      <a:fillRect/>
                    </a:stretch>
                  </pic:blipFill>
                  <pic:spPr>
                    <a:xfrm>
                      <a:off x="0" y="0"/>
                      <a:ext cx="5943600" cy="3447415"/>
                    </a:xfrm>
                    <a:prstGeom prst="rect">
                      <a:avLst/>
                    </a:prstGeom>
                  </pic:spPr>
                </pic:pic>
              </a:graphicData>
            </a:graphic>
          </wp:inline>
        </w:drawing>
      </w:r>
    </w:p>
    <w:p w:rsidR="0037696E" w:rsidRPr="00735163" w:rsidRDefault="0037696E" w:rsidP="0037696E">
      <w:pPr>
        <w:pStyle w:val="JCEcaption"/>
        <w:rPr>
          <w:rFonts w:ascii="Times New Roman" w:hAnsi="Times New Roman"/>
          <w:sz w:val="24"/>
        </w:rPr>
      </w:pPr>
      <w:r w:rsidRPr="00735163">
        <w:rPr>
          <w:rFonts w:ascii="Times New Roman" w:hAnsi="Times New Roman"/>
          <w:sz w:val="24"/>
        </w:rPr>
        <w:t>Figure 2 Standard Addition plot showing Cd and Pb peak area vs. the total concentration of Cd</w:t>
      </w:r>
      <w:r w:rsidR="0076610B" w:rsidRPr="00735163">
        <w:rPr>
          <w:rFonts w:ascii="Times New Roman" w:hAnsi="Times New Roman"/>
          <w:sz w:val="24"/>
        </w:rPr>
        <w:t xml:space="preserve"> and </w:t>
      </w:r>
      <w:r w:rsidRPr="00735163">
        <w:rPr>
          <w:rFonts w:ascii="Times New Roman" w:hAnsi="Times New Roman"/>
          <w:sz w:val="24"/>
        </w:rPr>
        <w:t>Pb added to the cigarette sample solution.</w:t>
      </w:r>
    </w:p>
    <w:p w:rsidR="00E91E0F" w:rsidRPr="00735163" w:rsidRDefault="00E91E0F" w:rsidP="00E91E0F">
      <w:pPr>
        <w:pStyle w:val="JCEbodytext"/>
        <w:rPr>
          <w:rFonts w:ascii="Times New Roman" w:hAnsi="Times New Roman"/>
          <w:sz w:val="24"/>
        </w:rPr>
      </w:pPr>
    </w:p>
    <w:p w:rsidR="00E91E0F" w:rsidRPr="00735163" w:rsidRDefault="00E91E0F" w:rsidP="00E91E0F">
      <w:pPr>
        <w:pStyle w:val="JCEbodytext"/>
        <w:rPr>
          <w:rFonts w:ascii="Times New Roman" w:hAnsi="Times New Roman"/>
          <w:sz w:val="24"/>
        </w:rPr>
      </w:pPr>
      <w:r w:rsidRPr="00735163">
        <w:rPr>
          <w:rFonts w:ascii="Times New Roman" w:hAnsi="Times New Roman"/>
          <w:sz w:val="24"/>
        </w:rPr>
        <w:t xml:space="preserve">The </w:t>
      </w:r>
      <w:r w:rsidR="00D15CA7">
        <w:rPr>
          <w:rFonts w:ascii="Times New Roman" w:hAnsi="Times New Roman"/>
          <w:sz w:val="24"/>
        </w:rPr>
        <w:t>actual</w:t>
      </w:r>
      <w:r w:rsidRPr="00735163">
        <w:rPr>
          <w:rFonts w:ascii="Times New Roman" w:hAnsi="Times New Roman"/>
          <w:sz w:val="24"/>
        </w:rPr>
        <w:t xml:space="preserve"> method detection limits are probably higher than the analytical </w:t>
      </w:r>
      <w:r w:rsidR="00D15CA7">
        <w:rPr>
          <w:rFonts w:ascii="Times New Roman" w:hAnsi="Times New Roman"/>
          <w:sz w:val="24"/>
        </w:rPr>
        <w:t>LoD</w:t>
      </w:r>
      <w:r w:rsidR="008968DD" w:rsidRPr="00735163">
        <w:rPr>
          <w:rFonts w:ascii="Times New Roman" w:hAnsi="Times New Roman"/>
          <w:sz w:val="24"/>
        </w:rPr>
        <w:t xml:space="preserve"> quoted above</w:t>
      </w:r>
      <w:r w:rsidR="00D15CA7">
        <w:rPr>
          <w:rFonts w:ascii="Times New Roman" w:hAnsi="Times New Roman"/>
          <w:sz w:val="24"/>
        </w:rPr>
        <w:t xml:space="preserve"> when</w:t>
      </w:r>
      <w:r w:rsidRPr="00735163">
        <w:rPr>
          <w:rFonts w:ascii="Times New Roman" w:hAnsi="Times New Roman"/>
          <w:sz w:val="24"/>
        </w:rPr>
        <w:t xml:space="preserve"> sampling and </w:t>
      </w:r>
      <w:r w:rsidR="008968DD" w:rsidRPr="00735163">
        <w:rPr>
          <w:rFonts w:ascii="Times New Roman" w:hAnsi="Times New Roman"/>
          <w:sz w:val="24"/>
        </w:rPr>
        <w:t xml:space="preserve">the </w:t>
      </w:r>
      <w:r w:rsidRPr="00735163">
        <w:rPr>
          <w:rFonts w:ascii="Times New Roman" w:hAnsi="Times New Roman"/>
          <w:sz w:val="24"/>
        </w:rPr>
        <w:t>extraction recovery</w:t>
      </w:r>
      <w:r w:rsidR="00D15CA7">
        <w:rPr>
          <w:rFonts w:ascii="Times New Roman" w:hAnsi="Times New Roman"/>
          <w:sz w:val="24"/>
        </w:rPr>
        <w:t xml:space="preserve"> uncertainties are considered</w:t>
      </w:r>
      <w:r w:rsidRPr="00735163">
        <w:rPr>
          <w:rFonts w:ascii="Times New Roman" w:hAnsi="Times New Roman"/>
          <w:sz w:val="24"/>
        </w:rPr>
        <w:t xml:space="preserve">. To optimize </w:t>
      </w:r>
      <w:r w:rsidR="00D15CA7">
        <w:rPr>
          <w:rFonts w:ascii="Times New Roman" w:hAnsi="Times New Roman"/>
          <w:sz w:val="24"/>
        </w:rPr>
        <w:t xml:space="preserve">the measurement for </w:t>
      </w:r>
      <w:r w:rsidRPr="00735163">
        <w:rPr>
          <w:rFonts w:ascii="Times New Roman" w:hAnsi="Times New Roman"/>
          <w:sz w:val="24"/>
        </w:rPr>
        <w:t>low</w:t>
      </w:r>
      <w:r w:rsidR="00D15CA7">
        <w:rPr>
          <w:rFonts w:ascii="Times New Roman" w:hAnsi="Times New Roman"/>
          <w:sz w:val="24"/>
        </w:rPr>
        <w:t>er levels of metals</w:t>
      </w:r>
      <w:r w:rsidRPr="00735163">
        <w:rPr>
          <w:rFonts w:ascii="Times New Roman" w:hAnsi="Times New Roman"/>
          <w:sz w:val="24"/>
        </w:rPr>
        <w:t xml:space="preserve">, a larger quantity of sample (i.e., using more cigarettes) </w:t>
      </w:r>
      <w:r w:rsidR="00D15CA7">
        <w:rPr>
          <w:rFonts w:ascii="Times New Roman" w:hAnsi="Times New Roman"/>
          <w:sz w:val="24"/>
        </w:rPr>
        <w:t>could be extracted</w:t>
      </w:r>
      <w:r w:rsidRPr="00735163">
        <w:rPr>
          <w:rFonts w:ascii="Times New Roman" w:hAnsi="Times New Roman"/>
          <w:sz w:val="24"/>
        </w:rPr>
        <w:t>. Additionally,</w:t>
      </w:r>
      <w:r w:rsidR="00D15CA7">
        <w:rPr>
          <w:rFonts w:ascii="Times New Roman" w:hAnsi="Times New Roman"/>
          <w:sz w:val="24"/>
        </w:rPr>
        <w:t xml:space="preserve"> ASV</w:t>
      </w:r>
      <w:r w:rsidRPr="00735163">
        <w:rPr>
          <w:rFonts w:ascii="Times New Roman" w:hAnsi="Times New Roman"/>
          <w:sz w:val="24"/>
        </w:rPr>
        <w:t xml:space="preserve"> </w:t>
      </w:r>
      <w:r w:rsidR="00D15CA7">
        <w:rPr>
          <w:rFonts w:ascii="Times New Roman" w:hAnsi="Times New Roman"/>
          <w:sz w:val="24"/>
        </w:rPr>
        <w:t>electro</w:t>
      </w:r>
      <w:r w:rsidRPr="00735163">
        <w:rPr>
          <w:rFonts w:ascii="Times New Roman" w:hAnsi="Times New Roman"/>
          <w:sz w:val="24"/>
        </w:rPr>
        <w:t xml:space="preserve">deposition time </w:t>
      </w:r>
      <w:r w:rsidR="00D15CA7">
        <w:rPr>
          <w:rFonts w:ascii="Times New Roman" w:hAnsi="Times New Roman"/>
          <w:sz w:val="24"/>
        </w:rPr>
        <w:t>can be increased and/or square-wave or differential pulse scan methods can be implemented, but these steps were unnecessary for many of the cigarette samples that were tested.</w:t>
      </w:r>
      <w:r w:rsidR="005343E9">
        <w:rPr>
          <w:rFonts w:ascii="Times New Roman" w:hAnsi="Times New Roman"/>
          <w:sz w:val="24"/>
          <w:vertAlign w:val="superscript"/>
        </w:rPr>
        <w:t xml:space="preserve"> </w:t>
      </w:r>
      <w:r w:rsidRPr="00735163">
        <w:rPr>
          <w:rFonts w:ascii="Times New Roman" w:hAnsi="Times New Roman"/>
          <w:sz w:val="24"/>
        </w:rPr>
        <w:t xml:space="preserve"> </w:t>
      </w:r>
      <w:r w:rsidR="008968DD" w:rsidRPr="00735163">
        <w:rPr>
          <w:rFonts w:ascii="Times New Roman" w:hAnsi="Times New Roman"/>
          <w:sz w:val="24"/>
        </w:rPr>
        <w:t>Both</w:t>
      </w:r>
      <w:r w:rsidR="00D15CA7">
        <w:rPr>
          <w:rFonts w:ascii="Times New Roman" w:hAnsi="Times New Roman"/>
          <w:sz w:val="24"/>
        </w:rPr>
        <w:t xml:space="preserve"> of the latter alternative stripping</w:t>
      </w:r>
      <w:r w:rsidRPr="00735163">
        <w:rPr>
          <w:rFonts w:ascii="Times New Roman" w:hAnsi="Times New Roman"/>
          <w:sz w:val="24"/>
        </w:rPr>
        <w:t xml:space="preserve"> method</w:t>
      </w:r>
      <w:r w:rsidR="008968DD" w:rsidRPr="00735163">
        <w:rPr>
          <w:rFonts w:ascii="Times New Roman" w:hAnsi="Times New Roman"/>
          <w:sz w:val="24"/>
        </w:rPr>
        <w:t>s</w:t>
      </w:r>
      <w:r w:rsidRPr="00735163">
        <w:rPr>
          <w:rFonts w:ascii="Times New Roman" w:hAnsi="Times New Roman"/>
          <w:sz w:val="24"/>
        </w:rPr>
        <w:t xml:space="preserve"> provide higher sensitivity and better resolution than the linear</w:t>
      </w:r>
      <w:r w:rsidR="00D15CA7">
        <w:rPr>
          <w:rFonts w:ascii="Times New Roman" w:hAnsi="Times New Roman"/>
          <w:sz w:val="24"/>
        </w:rPr>
        <w:t>-scan</w:t>
      </w:r>
      <w:r w:rsidRPr="00735163">
        <w:rPr>
          <w:rFonts w:ascii="Times New Roman" w:hAnsi="Times New Roman"/>
          <w:sz w:val="24"/>
        </w:rPr>
        <w:t xml:space="preserve"> method, but the square-wave method has a higher throughput.</w:t>
      </w:r>
      <w:r w:rsidR="005343E9">
        <w:rPr>
          <w:rFonts w:ascii="Times New Roman" w:hAnsi="Times New Roman"/>
          <w:sz w:val="24"/>
          <w:vertAlign w:val="superscript"/>
        </w:rPr>
        <w:t xml:space="preserve"> </w:t>
      </w:r>
      <w:r w:rsidRPr="00735163">
        <w:rPr>
          <w:rFonts w:ascii="Times New Roman" w:hAnsi="Times New Roman"/>
          <w:sz w:val="24"/>
        </w:rPr>
        <w:t xml:space="preserve"> In </w:t>
      </w:r>
      <w:r w:rsidR="008968DD" w:rsidRPr="00735163">
        <w:rPr>
          <w:rFonts w:ascii="Times New Roman" w:hAnsi="Times New Roman"/>
          <w:sz w:val="24"/>
        </w:rPr>
        <w:t>separate experiments in our laboratory</w:t>
      </w:r>
      <w:r w:rsidRPr="00735163">
        <w:rPr>
          <w:rFonts w:ascii="Times New Roman" w:hAnsi="Times New Roman"/>
          <w:sz w:val="24"/>
        </w:rPr>
        <w:t xml:space="preserve">, the </w:t>
      </w:r>
      <w:r w:rsidRPr="00735163">
        <w:rPr>
          <w:rFonts w:ascii="Times New Roman" w:hAnsi="Times New Roman"/>
          <w:sz w:val="24"/>
        </w:rPr>
        <w:lastRenderedPageBreak/>
        <w:t>square-wave stripping method was observed to provide a ten-fold improvement in signal-to-noise</w:t>
      </w:r>
      <w:r w:rsidR="00D15CA7">
        <w:rPr>
          <w:rFonts w:ascii="Times New Roman" w:hAnsi="Times New Roman"/>
          <w:sz w:val="24"/>
        </w:rPr>
        <w:t xml:space="preserve"> ratio</w:t>
      </w:r>
      <w:r w:rsidRPr="00735163">
        <w:rPr>
          <w:rFonts w:ascii="Times New Roman" w:hAnsi="Times New Roman"/>
          <w:sz w:val="24"/>
        </w:rPr>
        <w:t xml:space="preserve"> and a commensurate lowering of the detection limit. </w:t>
      </w:r>
      <w:r w:rsidR="00D15CA7">
        <w:rPr>
          <w:rFonts w:ascii="Times New Roman" w:hAnsi="Times New Roman"/>
          <w:sz w:val="24"/>
        </w:rPr>
        <w:t xml:space="preserve">Advanced students that were designing their own experiments (the Active Learning variant) can implement these </w:t>
      </w:r>
      <w:r w:rsidR="003C109D">
        <w:rPr>
          <w:rFonts w:ascii="Times New Roman" w:hAnsi="Times New Roman"/>
          <w:sz w:val="24"/>
        </w:rPr>
        <w:t>options</w:t>
      </w:r>
      <w:r w:rsidR="00D15CA7">
        <w:rPr>
          <w:rFonts w:ascii="Times New Roman" w:hAnsi="Times New Roman"/>
          <w:sz w:val="24"/>
        </w:rPr>
        <w:t xml:space="preserve"> </w:t>
      </w:r>
      <w:r w:rsidR="003C109D">
        <w:rPr>
          <w:rFonts w:ascii="Times New Roman" w:hAnsi="Times New Roman"/>
          <w:sz w:val="24"/>
        </w:rPr>
        <w:t xml:space="preserve">without much difficulty using the VAS software. </w:t>
      </w:r>
    </w:p>
    <w:p w:rsidR="0037696E" w:rsidRPr="00735163" w:rsidRDefault="00E91E0F" w:rsidP="0037696E">
      <w:pPr>
        <w:pStyle w:val="JCEH1"/>
        <w:rPr>
          <w:rFonts w:ascii="Times New Roman" w:hAnsi="Times New Roman"/>
          <w:sz w:val="24"/>
        </w:rPr>
      </w:pPr>
      <w:r w:rsidRPr="00735163">
        <w:rPr>
          <w:rFonts w:ascii="Times New Roman" w:hAnsi="Times New Roman"/>
          <w:sz w:val="24"/>
        </w:rPr>
        <w:t xml:space="preserve"> </w:t>
      </w:r>
      <w:r w:rsidR="0037696E" w:rsidRPr="00735163">
        <w:rPr>
          <w:rFonts w:ascii="Times New Roman" w:hAnsi="Times New Roman"/>
          <w:sz w:val="24"/>
        </w:rPr>
        <w:t>Summary</w:t>
      </w:r>
    </w:p>
    <w:p w:rsidR="0037696E" w:rsidRPr="00735163" w:rsidRDefault="0037696E" w:rsidP="0037696E">
      <w:pPr>
        <w:pStyle w:val="JCEbodytext"/>
        <w:rPr>
          <w:rFonts w:ascii="Times New Roman" w:hAnsi="Times New Roman"/>
          <w:sz w:val="24"/>
        </w:rPr>
      </w:pPr>
    </w:p>
    <w:p w:rsidR="00754E74" w:rsidRDefault="0037696E" w:rsidP="0037696E">
      <w:pPr>
        <w:pStyle w:val="JCEbodytext"/>
        <w:rPr>
          <w:rFonts w:ascii="Times New Roman" w:hAnsi="Times New Roman"/>
          <w:sz w:val="24"/>
        </w:rPr>
      </w:pPr>
      <w:r w:rsidRPr="00735163">
        <w:rPr>
          <w:rFonts w:ascii="Times New Roman" w:hAnsi="Times New Roman"/>
          <w:sz w:val="24"/>
        </w:rPr>
        <w:t xml:space="preserve">This experiment provides students with opportunities to learn techniques in analytical electrochemistry and environmental chemistry, while engaging in real-world experiments with interesting analytes. The sample extraction method enables the analysis without </w:t>
      </w:r>
      <w:r w:rsidR="00754E74">
        <w:rPr>
          <w:rFonts w:ascii="Times New Roman" w:hAnsi="Times New Roman"/>
          <w:sz w:val="24"/>
        </w:rPr>
        <w:t xml:space="preserve">the </w:t>
      </w:r>
      <w:r w:rsidRPr="00735163">
        <w:rPr>
          <w:rFonts w:ascii="Times New Roman" w:hAnsi="Times New Roman"/>
          <w:sz w:val="24"/>
        </w:rPr>
        <w:t>risk of inhaling cigarette smoke</w:t>
      </w:r>
      <w:r w:rsidR="00754E74">
        <w:rPr>
          <w:rFonts w:ascii="Times New Roman" w:hAnsi="Times New Roman"/>
          <w:sz w:val="24"/>
        </w:rPr>
        <w:t>, but only provides an upper bound for the amount of metal exposure for smokers</w:t>
      </w:r>
      <w:r w:rsidRPr="00735163">
        <w:rPr>
          <w:rFonts w:ascii="Times New Roman" w:hAnsi="Times New Roman"/>
          <w:sz w:val="24"/>
        </w:rPr>
        <w:t>. In terms of learning outcomes, this experiment covers concepts and techniques in electrochemistry, voltammetry, ultrasonic extraction, and the standard addition method. At PSU many of our Instrumental Analysis experiments apply the method of standard additions and a</w:t>
      </w:r>
      <w:r w:rsidR="00D213AD">
        <w:rPr>
          <w:rFonts w:ascii="Times New Roman" w:hAnsi="Times New Roman"/>
          <w:sz w:val="24"/>
        </w:rPr>
        <w:t>n</w:t>
      </w:r>
      <w:r w:rsidRPr="00735163">
        <w:rPr>
          <w:rFonts w:ascii="Times New Roman" w:hAnsi="Times New Roman"/>
          <w:sz w:val="24"/>
        </w:rPr>
        <w:t xml:space="preserve"> </w:t>
      </w:r>
      <w:r w:rsidR="00D213AD">
        <w:rPr>
          <w:rFonts w:ascii="Times New Roman" w:hAnsi="Times New Roman"/>
          <w:sz w:val="24"/>
        </w:rPr>
        <w:t>error analysis for</w:t>
      </w:r>
      <w:r w:rsidRPr="00735163">
        <w:rPr>
          <w:rFonts w:ascii="Times New Roman" w:hAnsi="Times New Roman"/>
          <w:sz w:val="24"/>
        </w:rPr>
        <w:t xml:space="preserve"> this method is provided in the </w:t>
      </w:r>
      <w:r w:rsidR="00754E74">
        <w:rPr>
          <w:rFonts w:ascii="Times New Roman" w:hAnsi="Times New Roman"/>
          <w:sz w:val="24"/>
        </w:rPr>
        <w:t>Appendix.</w:t>
      </w:r>
    </w:p>
    <w:p w:rsidR="00754E74" w:rsidRDefault="00754E74" w:rsidP="0037696E">
      <w:pPr>
        <w:pStyle w:val="JCEbodytext"/>
        <w:rPr>
          <w:rFonts w:ascii="Times New Roman" w:hAnsi="Times New Roman"/>
          <w:sz w:val="24"/>
        </w:rPr>
      </w:pPr>
      <w:r>
        <w:rPr>
          <w:rFonts w:ascii="Times New Roman" w:hAnsi="Times New Roman"/>
          <w:sz w:val="24"/>
        </w:rPr>
        <w:t xml:space="preserve">When the </w:t>
      </w:r>
      <w:r w:rsidR="0037696E" w:rsidRPr="00735163">
        <w:rPr>
          <w:rFonts w:ascii="Times New Roman" w:hAnsi="Times New Roman"/>
          <w:sz w:val="24"/>
        </w:rPr>
        <w:t>analyte</w:t>
      </w:r>
      <w:r>
        <w:rPr>
          <w:rFonts w:ascii="Times New Roman" w:hAnsi="Times New Roman"/>
          <w:sz w:val="24"/>
        </w:rPr>
        <w:t>s are detected</w:t>
      </w:r>
      <w:r w:rsidR="0037696E" w:rsidRPr="00735163">
        <w:rPr>
          <w:rFonts w:ascii="Times New Roman" w:hAnsi="Times New Roman"/>
          <w:sz w:val="24"/>
        </w:rPr>
        <w:t xml:space="preserve"> in the sample</w:t>
      </w:r>
      <w:r>
        <w:rPr>
          <w:rFonts w:ascii="Times New Roman" w:hAnsi="Times New Roman"/>
          <w:sz w:val="24"/>
        </w:rPr>
        <w:t xml:space="preserve"> solution</w:t>
      </w:r>
      <w:r w:rsidR="0037696E" w:rsidRPr="00735163">
        <w:rPr>
          <w:rFonts w:ascii="Times New Roman" w:hAnsi="Times New Roman"/>
          <w:sz w:val="24"/>
        </w:rPr>
        <w:t xml:space="preserve"> (</w:t>
      </w:r>
      <w:r>
        <w:rPr>
          <w:rFonts w:ascii="Times New Roman" w:hAnsi="Times New Roman"/>
          <w:sz w:val="24"/>
        </w:rPr>
        <w:t>some</w:t>
      </w:r>
      <w:r w:rsidR="0037696E" w:rsidRPr="00735163">
        <w:rPr>
          <w:rFonts w:ascii="Times New Roman" w:hAnsi="Times New Roman"/>
          <w:sz w:val="24"/>
        </w:rPr>
        <w:t xml:space="preserve"> brands of cigarettes, especially the large name brands, did not contain measureable lead or cadmium) 3 to 4</w:t>
      </w:r>
      <w:r w:rsidR="005343E9">
        <w:rPr>
          <w:rFonts w:ascii="Times New Roman" w:hAnsi="Times New Roman"/>
          <w:sz w:val="24"/>
        </w:rPr>
        <w:t xml:space="preserve"> spikes are recommended.</w:t>
      </w:r>
      <w:r>
        <w:rPr>
          <w:rFonts w:ascii="Times New Roman" w:hAnsi="Times New Roman"/>
          <w:sz w:val="24"/>
        </w:rPr>
        <w:t xml:space="preserve"> If not, at </w:t>
      </w:r>
      <w:r w:rsidRPr="00735163">
        <w:rPr>
          <w:rFonts w:ascii="Times New Roman" w:hAnsi="Times New Roman"/>
          <w:sz w:val="24"/>
        </w:rPr>
        <w:t xml:space="preserve">least one standard addition is </w:t>
      </w:r>
      <w:r>
        <w:rPr>
          <w:rFonts w:ascii="Times New Roman" w:hAnsi="Times New Roman"/>
          <w:sz w:val="24"/>
        </w:rPr>
        <w:t>recommended</w:t>
      </w:r>
      <w:r w:rsidRPr="00735163">
        <w:rPr>
          <w:rFonts w:ascii="Times New Roman" w:hAnsi="Times New Roman"/>
          <w:sz w:val="24"/>
        </w:rPr>
        <w:t xml:space="preserve"> to establish the </w:t>
      </w:r>
      <w:r>
        <w:rPr>
          <w:rFonts w:ascii="Times New Roman" w:hAnsi="Times New Roman"/>
          <w:sz w:val="24"/>
        </w:rPr>
        <w:t xml:space="preserve">analytical </w:t>
      </w:r>
      <w:r w:rsidRPr="00735163">
        <w:rPr>
          <w:rFonts w:ascii="Times New Roman" w:hAnsi="Times New Roman"/>
          <w:sz w:val="24"/>
        </w:rPr>
        <w:t>detection limit</w:t>
      </w:r>
      <w:r w:rsidR="0037696E" w:rsidRPr="00735163">
        <w:rPr>
          <w:rFonts w:ascii="Times New Roman" w:hAnsi="Times New Roman"/>
          <w:sz w:val="24"/>
        </w:rPr>
        <w:t xml:space="preserve">. </w:t>
      </w:r>
    </w:p>
    <w:p w:rsidR="0037696E" w:rsidRPr="00735163" w:rsidRDefault="00754E74" w:rsidP="0037696E">
      <w:pPr>
        <w:pStyle w:val="JCEbodytext"/>
        <w:rPr>
          <w:rFonts w:ascii="Times New Roman" w:hAnsi="Times New Roman"/>
          <w:sz w:val="24"/>
        </w:rPr>
      </w:pPr>
      <w:r>
        <w:rPr>
          <w:rFonts w:ascii="Times New Roman" w:hAnsi="Times New Roman"/>
          <w:sz w:val="24"/>
        </w:rPr>
        <w:t>T</w:t>
      </w:r>
      <w:r w:rsidR="0037696E" w:rsidRPr="00735163">
        <w:rPr>
          <w:rFonts w:ascii="Times New Roman" w:hAnsi="Times New Roman"/>
          <w:sz w:val="24"/>
        </w:rPr>
        <w:t xml:space="preserve">he cost of the PDV6000plus used in this experiment was </w:t>
      </w:r>
      <w:r>
        <w:rPr>
          <w:rFonts w:ascii="Times New Roman" w:hAnsi="Times New Roman"/>
          <w:sz w:val="24"/>
        </w:rPr>
        <w:t>not inconsequential</w:t>
      </w:r>
      <w:r w:rsidR="0037696E" w:rsidRPr="00735163">
        <w:rPr>
          <w:rFonts w:ascii="Times New Roman" w:hAnsi="Times New Roman"/>
          <w:sz w:val="24"/>
        </w:rPr>
        <w:t xml:space="preserve"> </w:t>
      </w:r>
      <w:r>
        <w:rPr>
          <w:rFonts w:ascii="Times New Roman" w:hAnsi="Times New Roman"/>
          <w:sz w:val="24"/>
        </w:rPr>
        <w:t>but</w:t>
      </w:r>
      <w:r w:rsidR="0037696E" w:rsidRPr="00735163">
        <w:rPr>
          <w:rFonts w:ascii="Times New Roman" w:hAnsi="Times New Roman"/>
          <w:sz w:val="24"/>
        </w:rPr>
        <w:t xml:space="preserve"> it </w:t>
      </w:r>
      <w:r>
        <w:rPr>
          <w:rFonts w:ascii="Times New Roman" w:hAnsi="Times New Roman"/>
          <w:sz w:val="24"/>
        </w:rPr>
        <w:t>should be</w:t>
      </w:r>
      <w:r w:rsidR="0037696E" w:rsidRPr="00735163">
        <w:rPr>
          <w:rFonts w:ascii="Times New Roman" w:hAnsi="Times New Roman"/>
          <w:sz w:val="24"/>
        </w:rPr>
        <w:t xml:space="preserve"> possible to </w:t>
      </w:r>
      <w:r>
        <w:rPr>
          <w:rFonts w:ascii="Times New Roman" w:hAnsi="Times New Roman"/>
          <w:sz w:val="24"/>
        </w:rPr>
        <w:t xml:space="preserve">replicate </w:t>
      </w:r>
      <w:r w:rsidR="0037696E" w:rsidRPr="00735163">
        <w:rPr>
          <w:rFonts w:ascii="Times New Roman" w:hAnsi="Times New Roman"/>
          <w:sz w:val="24"/>
        </w:rPr>
        <w:t xml:space="preserve">the experiment </w:t>
      </w:r>
      <w:r>
        <w:rPr>
          <w:rFonts w:ascii="Times New Roman" w:hAnsi="Times New Roman"/>
          <w:sz w:val="24"/>
        </w:rPr>
        <w:t>using</w:t>
      </w:r>
      <w:r w:rsidR="0037696E" w:rsidRPr="00735163">
        <w:rPr>
          <w:rFonts w:ascii="Times New Roman" w:hAnsi="Times New Roman"/>
          <w:sz w:val="24"/>
        </w:rPr>
        <w:t xml:space="preserve"> a</w:t>
      </w:r>
      <w:r>
        <w:rPr>
          <w:rFonts w:ascii="Times New Roman" w:hAnsi="Times New Roman"/>
          <w:sz w:val="24"/>
        </w:rPr>
        <w:t>ny</w:t>
      </w:r>
      <w:r w:rsidR="0037696E" w:rsidRPr="00735163">
        <w:rPr>
          <w:rFonts w:ascii="Times New Roman" w:hAnsi="Times New Roman"/>
          <w:sz w:val="24"/>
        </w:rPr>
        <w:t xml:space="preserve"> suitable potentiostat and electrodes, if </w:t>
      </w:r>
      <w:r w:rsidR="00C2174F">
        <w:rPr>
          <w:rFonts w:ascii="Times New Roman" w:hAnsi="Times New Roman"/>
          <w:sz w:val="24"/>
        </w:rPr>
        <w:t>they</w:t>
      </w:r>
      <w:r w:rsidR="0037696E" w:rsidRPr="00735163">
        <w:rPr>
          <w:rFonts w:ascii="Times New Roman" w:hAnsi="Times New Roman"/>
          <w:sz w:val="24"/>
        </w:rPr>
        <w:t xml:space="preserve"> are already available. The PDV6000plus offered a simple "single box" solution with a complete electrochemical cell, computer interfaced potentiostat, software, and sets of solutions (plating, standards, electrolytes, cleaning). The device is also field-portable, allowing the instructor to </w:t>
      </w:r>
      <w:r w:rsidR="0037696E" w:rsidRPr="00735163">
        <w:rPr>
          <w:rFonts w:ascii="Times New Roman" w:hAnsi="Times New Roman"/>
          <w:sz w:val="24"/>
        </w:rPr>
        <w:lastRenderedPageBreak/>
        <w:t>adapt this experiment to field application or science outreach</w:t>
      </w:r>
      <w:r w:rsidR="00C2174F">
        <w:rPr>
          <w:rFonts w:ascii="Times New Roman" w:hAnsi="Times New Roman"/>
          <w:sz w:val="24"/>
        </w:rPr>
        <w:t xml:space="preserve"> efforts</w:t>
      </w:r>
      <w:r w:rsidR="0037696E" w:rsidRPr="00735163">
        <w:rPr>
          <w:rFonts w:ascii="Times New Roman" w:hAnsi="Times New Roman"/>
          <w:sz w:val="24"/>
        </w:rPr>
        <w:t>. This feature is obviously not a</w:t>
      </w:r>
      <w:r w:rsidR="00C2174F">
        <w:rPr>
          <w:rFonts w:ascii="Times New Roman" w:hAnsi="Times New Roman"/>
          <w:sz w:val="24"/>
        </w:rPr>
        <w:t>s readily a</w:t>
      </w:r>
      <w:r w:rsidR="0037696E" w:rsidRPr="00735163">
        <w:rPr>
          <w:rFonts w:ascii="Times New Roman" w:hAnsi="Times New Roman"/>
          <w:sz w:val="24"/>
        </w:rPr>
        <w:t xml:space="preserve">vailable for other </w:t>
      </w:r>
      <w:r w:rsidR="00C2174F">
        <w:rPr>
          <w:rFonts w:ascii="Times New Roman" w:hAnsi="Times New Roman"/>
          <w:sz w:val="24"/>
        </w:rPr>
        <w:t>elemental analysis</w:t>
      </w:r>
      <w:r w:rsidR="0037696E" w:rsidRPr="00735163">
        <w:rPr>
          <w:rFonts w:ascii="Times New Roman" w:hAnsi="Times New Roman"/>
          <w:sz w:val="24"/>
        </w:rPr>
        <w:t xml:space="preserve"> methods like ICP-AES or AAS. </w:t>
      </w:r>
    </w:p>
    <w:p w:rsidR="002617AE" w:rsidRDefault="002617AE" w:rsidP="00545821">
      <w:pPr>
        <w:pStyle w:val="JCEH1"/>
        <w:spacing w:before="180"/>
        <w:rPr>
          <w:rFonts w:ascii="Times New Roman" w:hAnsi="Times New Roman"/>
          <w:sz w:val="24"/>
        </w:rPr>
      </w:pPr>
      <w:r w:rsidRPr="00735163">
        <w:rPr>
          <w:rFonts w:ascii="Times New Roman" w:hAnsi="Times New Roman"/>
          <w:sz w:val="24"/>
        </w:rPr>
        <w:t>Acknowledgment</w:t>
      </w:r>
    </w:p>
    <w:p w:rsidR="005D6F8A" w:rsidRPr="005D6F8A" w:rsidRDefault="005D6F8A" w:rsidP="005D6F8A">
      <w:pPr>
        <w:pStyle w:val="JCEbodytext"/>
      </w:pPr>
    </w:p>
    <w:p w:rsidR="002617AE" w:rsidRPr="00735163" w:rsidRDefault="00E91E0F" w:rsidP="002617AE">
      <w:pPr>
        <w:pStyle w:val="JCEbodytext"/>
        <w:rPr>
          <w:rFonts w:ascii="Times New Roman" w:hAnsi="Times New Roman"/>
          <w:sz w:val="24"/>
        </w:rPr>
      </w:pPr>
      <w:r w:rsidRPr="00735163">
        <w:rPr>
          <w:rFonts w:ascii="Times New Roman" w:hAnsi="Times New Roman"/>
          <w:sz w:val="24"/>
        </w:rPr>
        <w:t>The authors acknowledge partial support of this work from the College of Liberal Arts at Portland State University via the provision of a Research Innovation award.</w:t>
      </w:r>
    </w:p>
    <w:p w:rsidR="002617AE" w:rsidRDefault="002617AE" w:rsidP="00545821">
      <w:pPr>
        <w:pStyle w:val="JCEH1"/>
        <w:spacing w:before="180"/>
        <w:rPr>
          <w:rFonts w:ascii="Times New Roman" w:hAnsi="Times New Roman"/>
          <w:sz w:val="24"/>
        </w:rPr>
      </w:pPr>
      <w:r w:rsidRPr="00735163">
        <w:rPr>
          <w:rFonts w:ascii="Times New Roman" w:hAnsi="Times New Roman"/>
          <w:sz w:val="24"/>
        </w:rPr>
        <w:t>REFERENCES</w:t>
      </w:r>
    </w:p>
    <w:p w:rsidR="005D6F8A" w:rsidRPr="005D6F8A" w:rsidRDefault="005D6F8A" w:rsidP="005D6F8A">
      <w:pPr>
        <w:pStyle w:val="JCEbodytext"/>
      </w:pPr>
    </w:p>
    <w:p w:rsidR="00E91E0F" w:rsidRPr="00735163" w:rsidRDefault="002617AE" w:rsidP="00E91E0F">
      <w:pPr>
        <w:pStyle w:val="JCEnumberedlist"/>
        <w:spacing w:line="360" w:lineRule="auto"/>
        <w:rPr>
          <w:rFonts w:ascii="Times New Roman" w:hAnsi="Times New Roman"/>
          <w:sz w:val="24"/>
        </w:rPr>
      </w:pPr>
      <w:r w:rsidRPr="00735163">
        <w:rPr>
          <w:rFonts w:ascii="Times New Roman" w:hAnsi="Times New Roman"/>
          <w:sz w:val="24"/>
        </w:rPr>
        <w:t>1.</w:t>
      </w:r>
      <w:r w:rsidRPr="00735163">
        <w:rPr>
          <w:rFonts w:ascii="Times New Roman" w:hAnsi="Times New Roman"/>
          <w:sz w:val="24"/>
        </w:rPr>
        <w:tab/>
      </w:r>
      <w:r w:rsidR="00E91E0F" w:rsidRPr="00735163">
        <w:rPr>
          <w:rFonts w:ascii="Times New Roman" w:hAnsi="Times New Roman"/>
          <w:sz w:val="24"/>
        </w:rPr>
        <w:t>WHO | Global action plan for the prevention and control of NCDs 2013-2020; World Health Organization, 2013.</w:t>
      </w:r>
    </w:p>
    <w:p w:rsidR="00E91E0F" w:rsidRPr="00735163" w:rsidRDefault="00E91E0F" w:rsidP="00E91E0F">
      <w:pPr>
        <w:pStyle w:val="JCEnumberedlist"/>
        <w:spacing w:line="360" w:lineRule="auto"/>
        <w:rPr>
          <w:rFonts w:ascii="Times New Roman" w:hAnsi="Times New Roman"/>
          <w:sz w:val="24"/>
        </w:rPr>
      </w:pPr>
      <w:r w:rsidRPr="00735163">
        <w:rPr>
          <w:rFonts w:ascii="Times New Roman" w:hAnsi="Times New Roman"/>
          <w:sz w:val="24"/>
        </w:rPr>
        <w:t xml:space="preserve">2. </w:t>
      </w:r>
      <w:r w:rsidRPr="00735163">
        <w:rPr>
          <w:rFonts w:ascii="Times New Roman" w:hAnsi="Times New Roman"/>
          <w:sz w:val="24"/>
        </w:rPr>
        <w:tab/>
        <w:t>WHO | WHO report on the global tobacco epidemic 2013; World Health Organization, 2013.</w:t>
      </w:r>
    </w:p>
    <w:p w:rsidR="00E91E0F" w:rsidRPr="00735163" w:rsidRDefault="00E91E0F" w:rsidP="00E91E0F">
      <w:pPr>
        <w:pStyle w:val="JCEnumberedlist"/>
        <w:spacing w:line="360" w:lineRule="auto"/>
        <w:rPr>
          <w:rFonts w:ascii="Times New Roman" w:hAnsi="Times New Roman"/>
          <w:sz w:val="24"/>
        </w:rPr>
      </w:pPr>
      <w:r w:rsidRPr="00735163">
        <w:rPr>
          <w:rFonts w:ascii="Times New Roman" w:hAnsi="Times New Roman"/>
          <w:sz w:val="24"/>
        </w:rPr>
        <w:t xml:space="preserve">3. </w:t>
      </w:r>
      <w:r w:rsidRPr="00735163">
        <w:rPr>
          <w:rFonts w:ascii="Times New Roman" w:hAnsi="Times New Roman"/>
          <w:sz w:val="24"/>
        </w:rPr>
        <w:tab/>
        <w:t>Chemistry and Toxicology of Cigarette Smoke and Biomarkers of Exposure and Harm, 2010.</w:t>
      </w:r>
    </w:p>
    <w:p w:rsidR="00E91E0F" w:rsidRPr="00735163" w:rsidRDefault="00E91E0F" w:rsidP="00E91E0F">
      <w:pPr>
        <w:pStyle w:val="JCEnumberedlist"/>
        <w:spacing w:line="360" w:lineRule="auto"/>
        <w:rPr>
          <w:rFonts w:ascii="Times New Roman" w:hAnsi="Times New Roman"/>
          <w:sz w:val="24"/>
        </w:rPr>
      </w:pPr>
      <w:r w:rsidRPr="00735163">
        <w:rPr>
          <w:rFonts w:ascii="Times New Roman" w:hAnsi="Times New Roman"/>
          <w:sz w:val="24"/>
        </w:rPr>
        <w:t xml:space="preserve">4. </w:t>
      </w:r>
      <w:r w:rsidRPr="00735163">
        <w:rPr>
          <w:rFonts w:ascii="Times New Roman" w:hAnsi="Times New Roman"/>
          <w:sz w:val="24"/>
        </w:rPr>
        <w:tab/>
        <w:t>Skoog, D.; Holler, F. J.; Crouch, S. R. Principles of Instrument Analysis (6th Edition); Thomson.</w:t>
      </w:r>
    </w:p>
    <w:p w:rsidR="00E91E0F" w:rsidRPr="00735163" w:rsidRDefault="00E91E0F" w:rsidP="00E91E0F">
      <w:pPr>
        <w:pStyle w:val="JCEnumberedlist"/>
        <w:spacing w:line="360" w:lineRule="auto"/>
        <w:rPr>
          <w:rFonts w:ascii="Times New Roman" w:hAnsi="Times New Roman"/>
          <w:sz w:val="24"/>
        </w:rPr>
      </w:pPr>
      <w:r w:rsidRPr="00735163">
        <w:rPr>
          <w:rFonts w:ascii="Times New Roman" w:hAnsi="Times New Roman"/>
          <w:sz w:val="24"/>
        </w:rPr>
        <w:t xml:space="preserve">5. </w:t>
      </w:r>
      <w:r w:rsidRPr="00735163">
        <w:rPr>
          <w:rFonts w:ascii="Times New Roman" w:hAnsi="Times New Roman"/>
          <w:sz w:val="24"/>
        </w:rPr>
        <w:tab/>
        <w:t>CDC. Environ. Heal. 2009, NCEH Pub., 529.</w:t>
      </w:r>
    </w:p>
    <w:p w:rsidR="00E91E0F" w:rsidRPr="00735163" w:rsidRDefault="00E91E0F" w:rsidP="00E91E0F">
      <w:pPr>
        <w:pStyle w:val="JCEnumberedlist"/>
        <w:spacing w:line="360" w:lineRule="auto"/>
        <w:rPr>
          <w:rFonts w:ascii="Times New Roman" w:hAnsi="Times New Roman"/>
          <w:sz w:val="24"/>
        </w:rPr>
      </w:pPr>
      <w:r w:rsidRPr="00735163">
        <w:rPr>
          <w:rFonts w:ascii="Times New Roman" w:hAnsi="Times New Roman"/>
          <w:sz w:val="24"/>
        </w:rPr>
        <w:t xml:space="preserve">6. </w:t>
      </w:r>
      <w:r w:rsidRPr="00735163">
        <w:rPr>
          <w:rFonts w:ascii="Times New Roman" w:hAnsi="Times New Roman"/>
          <w:sz w:val="24"/>
        </w:rPr>
        <w:tab/>
        <w:t>US EPA, O. O. of A. Q. P. and S. Original list of hazardous air pollutants | Technology Transfer Network Air Toxics Web site | US EPA.</w:t>
      </w:r>
    </w:p>
    <w:p w:rsidR="00E91E0F" w:rsidRPr="00735163" w:rsidRDefault="00E91E0F" w:rsidP="00E91E0F">
      <w:pPr>
        <w:pStyle w:val="JCEnumberedlist"/>
        <w:spacing w:line="360" w:lineRule="auto"/>
        <w:rPr>
          <w:rFonts w:ascii="Times New Roman" w:hAnsi="Times New Roman"/>
          <w:sz w:val="24"/>
        </w:rPr>
      </w:pPr>
      <w:r w:rsidRPr="00735163">
        <w:rPr>
          <w:rFonts w:ascii="Times New Roman" w:hAnsi="Times New Roman"/>
          <w:sz w:val="24"/>
        </w:rPr>
        <w:t xml:space="preserve">7. </w:t>
      </w:r>
      <w:r w:rsidRPr="00735163">
        <w:rPr>
          <w:rFonts w:ascii="Times New Roman" w:hAnsi="Times New Roman"/>
          <w:sz w:val="24"/>
        </w:rPr>
        <w:tab/>
        <w:t>Wang, W.; Finlayson-Pitts, B. J. J. Chem. Educ. 2003, 80, 83.</w:t>
      </w:r>
    </w:p>
    <w:p w:rsidR="00E91E0F" w:rsidRPr="00735163" w:rsidRDefault="00E91E0F" w:rsidP="00E91E0F">
      <w:pPr>
        <w:pStyle w:val="JCEnumberedlist"/>
        <w:spacing w:line="360" w:lineRule="auto"/>
        <w:rPr>
          <w:rFonts w:ascii="Times New Roman" w:hAnsi="Times New Roman"/>
          <w:sz w:val="24"/>
        </w:rPr>
      </w:pPr>
      <w:r w:rsidRPr="00735163">
        <w:rPr>
          <w:rFonts w:ascii="Times New Roman" w:hAnsi="Times New Roman"/>
          <w:sz w:val="24"/>
        </w:rPr>
        <w:t xml:space="preserve">8. </w:t>
      </w:r>
      <w:r w:rsidRPr="00735163">
        <w:rPr>
          <w:rFonts w:ascii="Times New Roman" w:hAnsi="Times New Roman"/>
          <w:sz w:val="24"/>
        </w:rPr>
        <w:tab/>
        <w:t>Bruland, K.; Coale, K.; Mart, L. Mar. Chem. 1985.</w:t>
      </w:r>
    </w:p>
    <w:p w:rsidR="00735163" w:rsidRPr="00735163" w:rsidRDefault="00E91E0F" w:rsidP="00E91E0F">
      <w:pPr>
        <w:pStyle w:val="JCEnumberedlist"/>
        <w:spacing w:line="360" w:lineRule="auto"/>
        <w:rPr>
          <w:rFonts w:ascii="Times New Roman" w:hAnsi="Times New Roman"/>
          <w:sz w:val="24"/>
        </w:rPr>
      </w:pPr>
      <w:r w:rsidRPr="00735163">
        <w:rPr>
          <w:rFonts w:ascii="Times New Roman" w:hAnsi="Times New Roman"/>
          <w:sz w:val="24"/>
        </w:rPr>
        <w:t xml:space="preserve">9. </w:t>
      </w:r>
      <w:r w:rsidRPr="00735163">
        <w:rPr>
          <w:rFonts w:ascii="Times New Roman" w:hAnsi="Times New Roman"/>
          <w:sz w:val="24"/>
        </w:rPr>
        <w:tab/>
        <w:t>Deanhardt, M. L.; Dillard, J. W.; Hanck, K. W.; Switzer, W. L. J. Chem. Educ. 1977, 54, 55.</w:t>
      </w:r>
      <w:r w:rsidR="003041FC" w:rsidRPr="00735163">
        <w:rPr>
          <w:rFonts w:ascii="Times New Roman" w:hAnsi="Times New Roman"/>
          <w:sz w:val="24"/>
        </w:rPr>
        <w:t>4</w:t>
      </w:r>
      <w:r w:rsidR="000B07A9" w:rsidRPr="00735163">
        <w:rPr>
          <w:rFonts w:ascii="Times New Roman" w:hAnsi="Times New Roman"/>
          <w:sz w:val="24"/>
        </w:rPr>
        <w:t>.</w:t>
      </w:r>
      <w:r w:rsidR="003041FC" w:rsidRPr="00735163">
        <w:rPr>
          <w:rFonts w:ascii="Times New Roman" w:hAnsi="Times New Roman"/>
          <w:sz w:val="24"/>
        </w:rPr>
        <w:tab/>
      </w:r>
    </w:p>
    <w:p w:rsidR="00735163" w:rsidRPr="00735163" w:rsidRDefault="00735163">
      <w:pPr>
        <w:spacing w:line="240" w:lineRule="auto"/>
        <w:ind w:firstLine="0"/>
        <w:rPr>
          <w:rFonts w:eastAsia="Times New Roman"/>
        </w:rPr>
      </w:pPr>
      <w:r w:rsidRPr="00735163">
        <w:br w:type="page"/>
      </w:r>
    </w:p>
    <w:p w:rsidR="00735163" w:rsidRPr="00735163" w:rsidRDefault="00735163" w:rsidP="00735163">
      <w:pPr>
        <w:pStyle w:val="JCEH1"/>
        <w:spacing w:before="180"/>
        <w:rPr>
          <w:rFonts w:ascii="Times New Roman" w:hAnsi="Times New Roman"/>
          <w:sz w:val="24"/>
        </w:rPr>
      </w:pPr>
      <w:r>
        <w:rPr>
          <w:rFonts w:ascii="Times New Roman" w:hAnsi="Times New Roman"/>
          <w:sz w:val="24"/>
        </w:rPr>
        <w:lastRenderedPageBreak/>
        <w:t xml:space="preserve">APPENDIX </w:t>
      </w:r>
    </w:p>
    <w:p w:rsidR="00735163" w:rsidRDefault="00735163" w:rsidP="00735163">
      <w:pPr>
        <w:pStyle w:val="Heading1"/>
        <w:jc w:val="both"/>
        <w:rPr>
          <w:rFonts w:ascii="Times New Roman" w:hAnsi="Times New Roman"/>
          <w:sz w:val="24"/>
        </w:rPr>
      </w:pPr>
    </w:p>
    <w:p w:rsidR="00735163" w:rsidRPr="00E760F2" w:rsidRDefault="00E760F2" w:rsidP="00E760F2">
      <w:pPr>
        <w:pStyle w:val="Heading1"/>
        <w:spacing w:line="276" w:lineRule="auto"/>
        <w:jc w:val="both"/>
        <w:rPr>
          <w:rFonts w:ascii="Times New Roman" w:hAnsi="Times New Roman"/>
          <w:b w:val="0"/>
          <w:sz w:val="24"/>
        </w:rPr>
      </w:pPr>
      <w:r>
        <w:rPr>
          <w:rFonts w:ascii="Times New Roman" w:hAnsi="Times New Roman"/>
          <w:sz w:val="24"/>
        </w:rPr>
        <w:tab/>
      </w:r>
      <w:r>
        <w:rPr>
          <w:rFonts w:ascii="Times New Roman" w:hAnsi="Times New Roman"/>
          <w:b w:val="0"/>
          <w:sz w:val="24"/>
        </w:rPr>
        <w:t>This rather detailed procedure is provided to the students in our Instrumental Analysis laboratory class via a website.</w:t>
      </w:r>
      <w:r w:rsidR="00B42D62">
        <w:rPr>
          <w:rFonts w:ascii="Times New Roman" w:hAnsi="Times New Roman"/>
          <w:b w:val="0"/>
          <w:sz w:val="24"/>
        </w:rPr>
        <w:t xml:space="preserve"> We provide separate procedures for the experiment and operating instructions for the instruments.</w:t>
      </w:r>
      <w:r>
        <w:rPr>
          <w:rFonts w:ascii="Times New Roman" w:hAnsi="Times New Roman"/>
          <w:b w:val="0"/>
          <w:sz w:val="24"/>
        </w:rPr>
        <w:t xml:space="preserve"> As noted </w:t>
      </w:r>
      <w:r w:rsidR="00B42D62">
        <w:rPr>
          <w:rFonts w:ascii="Times New Roman" w:hAnsi="Times New Roman"/>
          <w:b w:val="0"/>
          <w:sz w:val="24"/>
        </w:rPr>
        <w:t>in the main text</w:t>
      </w:r>
      <w:r>
        <w:rPr>
          <w:rFonts w:ascii="Times New Roman" w:hAnsi="Times New Roman"/>
          <w:b w:val="0"/>
          <w:sz w:val="24"/>
        </w:rPr>
        <w:t xml:space="preserve">, the students could be given far more control over the experimental design, while maintaining a robust analytical procedure. </w:t>
      </w:r>
    </w:p>
    <w:p w:rsidR="00735163" w:rsidRPr="00735163" w:rsidRDefault="00735163" w:rsidP="00E760F2">
      <w:pPr>
        <w:pStyle w:val="Heading2"/>
        <w:spacing w:line="276" w:lineRule="auto"/>
        <w:rPr>
          <w:rFonts w:ascii="Times New Roman" w:hAnsi="Times New Roman"/>
          <w:sz w:val="24"/>
        </w:rPr>
      </w:pPr>
      <w:r w:rsidRPr="00735163">
        <w:rPr>
          <w:rFonts w:ascii="Times New Roman" w:hAnsi="Times New Roman"/>
          <w:sz w:val="24"/>
        </w:rPr>
        <w:t>Background on ASV</w:t>
      </w:r>
    </w:p>
    <w:p w:rsidR="00735163" w:rsidRPr="00735163" w:rsidRDefault="00735163" w:rsidP="00E760F2">
      <w:pPr>
        <w:spacing w:line="276" w:lineRule="auto"/>
        <w:jc w:val="both"/>
      </w:pPr>
      <w:r w:rsidRPr="00735163">
        <w:t xml:space="preserve">The electrochemical cell in </w:t>
      </w:r>
      <w:r w:rsidR="00394353">
        <w:t xml:space="preserve">our </w:t>
      </w:r>
      <w:r w:rsidRPr="00735163">
        <w:t xml:space="preserve">ASV </w:t>
      </w:r>
      <w:r w:rsidR="00394353" w:rsidRPr="00735163">
        <w:t>use</w:t>
      </w:r>
      <w:r w:rsidR="00394353">
        <w:t>s</w:t>
      </w:r>
      <w:r w:rsidR="00394353" w:rsidRPr="00735163">
        <w:t xml:space="preserve"> </w:t>
      </w:r>
      <w:r w:rsidRPr="00735163">
        <w:t>3 electrodes: a glassy carbon working electrode (WE), a silver/silver chloride reference electrode (RE), and a platinum wire counter electrode (CE). The WE is plated with a thin film of mercury immediately prior to a set of analyses</w:t>
      </w:r>
      <w:r w:rsidR="00394353">
        <w:t xml:space="preserve"> (several hours of analysis)</w:t>
      </w:r>
      <w:r w:rsidRPr="00735163">
        <w:t xml:space="preserve"> requiring a (reusable) plating solution. The analyte ions are deposited into the Hg film by applying a negative voltage</w:t>
      </w:r>
      <w:r w:rsidR="00394353">
        <w:t xml:space="preserve"> to the WE</w:t>
      </w:r>
      <w:r w:rsidRPr="00735163">
        <w:t xml:space="preserve"> during the </w:t>
      </w:r>
      <w:r w:rsidRPr="00735163">
        <w:rPr>
          <w:u w:val="single"/>
        </w:rPr>
        <w:t>deposition step</w:t>
      </w:r>
      <w:r w:rsidRPr="00735163">
        <w:t xml:space="preserve"> (M</w:t>
      </w:r>
      <w:r w:rsidRPr="00735163">
        <w:rPr>
          <w:vertAlign w:val="superscript"/>
        </w:rPr>
        <w:t xml:space="preserve">2+ </w:t>
      </w:r>
      <w:r w:rsidRPr="00735163">
        <w:t>+ 2e</w:t>
      </w:r>
      <w:r w:rsidRPr="00735163">
        <w:rPr>
          <w:vertAlign w:val="superscript"/>
        </w:rPr>
        <w:t xml:space="preserve">-   </w:t>
      </w:r>
      <w:r w:rsidRPr="00735163">
        <w:t xml:space="preserve">= M). The potential at the WE is then scanned toward more positive potential during the </w:t>
      </w:r>
      <w:r w:rsidRPr="00735163">
        <w:rPr>
          <w:bCs/>
          <w:u w:val="single"/>
        </w:rPr>
        <w:t>stripping</w:t>
      </w:r>
      <w:r w:rsidRPr="00735163">
        <w:rPr>
          <w:u w:val="single"/>
        </w:rPr>
        <w:t xml:space="preserve"> step</w:t>
      </w:r>
      <w:r w:rsidRPr="00735163">
        <w:t>. Once the oxidation potential of the metal of interest</w:t>
      </w:r>
      <w:r w:rsidR="00394353" w:rsidRPr="00394353">
        <w:t xml:space="preserve"> </w:t>
      </w:r>
      <w:r w:rsidR="00394353">
        <w:t>is</w:t>
      </w:r>
      <w:r w:rsidR="00394353" w:rsidRPr="00735163">
        <w:t xml:space="preserve"> reache</w:t>
      </w:r>
      <w:r w:rsidR="00394353">
        <w:t>d</w:t>
      </w:r>
      <w:r w:rsidRPr="00735163">
        <w:t xml:space="preserve">, the </w:t>
      </w:r>
      <w:r w:rsidR="00394353">
        <w:t>metal</w:t>
      </w:r>
      <w:r w:rsidRPr="00735163">
        <w:t xml:space="preserve"> </w:t>
      </w:r>
      <w:r w:rsidR="00394353">
        <w:t>is</w:t>
      </w:r>
      <w:r w:rsidRPr="00735163">
        <w:t xml:space="preserve"> oxidized and “stripped” from the WE back into solution. The potential at which </w:t>
      </w:r>
      <w:r w:rsidR="00394353">
        <w:t>oxidation</w:t>
      </w:r>
      <w:r w:rsidRPr="00735163">
        <w:t xml:space="preserve"> occurs is unique to each metal, enabling identification of the metal (i.e., qualitative information). The current produced from each metal (peak area or peak height) is directly proportional to the </w:t>
      </w:r>
      <w:r w:rsidR="00394353">
        <w:t xml:space="preserve">ion’s </w:t>
      </w:r>
      <w:r w:rsidRPr="00735163">
        <w:t>charge</w:t>
      </w:r>
      <w:r w:rsidR="00394353">
        <w:t xml:space="preserve"> times the </w:t>
      </w:r>
      <w:r w:rsidRPr="00735163">
        <w:t>concentration in the sample solution (i.e., quantitative information). Variable deposition times enable the ppb-level measurement of many metals</w:t>
      </w:r>
      <w:r w:rsidR="00394353">
        <w:t xml:space="preserve"> in aqueous solution</w:t>
      </w:r>
      <w:r w:rsidRPr="00735163">
        <w:t>.</w:t>
      </w:r>
    </w:p>
    <w:p w:rsidR="00735163" w:rsidRPr="00735163" w:rsidRDefault="00735163" w:rsidP="00E760F2">
      <w:pPr>
        <w:pStyle w:val="Heading2"/>
        <w:spacing w:line="276" w:lineRule="auto"/>
        <w:rPr>
          <w:rFonts w:ascii="Times New Roman" w:hAnsi="Times New Roman"/>
          <w:sz w:val="24"/>
        </w:rPr>
      </w:pPr>
      <w:r w:rsidRPr="00735163">
        <w:rPr>
          <w:rFonts w:ascii="Times New Roman" w:hAnsi="Times New Roman"/>
          <w:sz w:val="24"/>
        </w:rPr>
        <w:t xml:space="preserve">Instrumentation/Equipment </w:t>
      </w:r>
    </w:p>
    <w:p w:rsidR="00735163" w:rsidRPr="00735163" w:rsidRDefault="00735163" w:rsidP="00E760F2">
      <w:pPr>
        <w:spacing w:line="276" w:lineRule="auto"/>
      </w:pPr>
      <w:r w:rsidRPr="00735163">
        <w:t>Cogent/Modern Water PDV6000plus</w:t>
      </w:r>
    </w:p>
    <w:p w:rsidR="00735163" w:rsidRPr="00735163" w:rsidRDefault="00735163" w:rsidP="00E760F2">
      <w:pPr>
        <w:spacing w:line="276" w:lineRule="auto"/>
      </w:pPr>
      <w:r w:rsidRPr="00735163">
        <w:t>Ultrasonic bath</w:t>
      </w:r>
    </w:p>
    <w:p w:rsidR="00735163" w:rsidRPr="00735163" w:rsidRDefault="00735163" w:rsidP="00E760F2">
      <w:pPr>
        <w:spacing w:line="276" w:lineRule="auto"/>
      </w:pPr>
      <w:r w:rsidRPr="00735163">
        <w:t>Automatic micropipettes (2 – 20</w:t>
      </w:r>
      <w:r w:rsidR="00FE6787">
        <w:t xml:space="preserve"> </w:t>
      </w:r>
      <w:r w:rsidR="00FE6787" w:rsidRPr="00735163">
        <w:t>μL</w:t>
      </w:r>
      <w:r w:rsidRPr="00735163">
        <w:t>, 20 – 200</w:t>
      </w:r>
      <w:r w:rsidR="00FE6787" w:rsidRPr="00FE6787">
        <w:t xml:space="preserve"> </w:t>
      </w:r>
      <w:r w:rsidR="00FE6787" w:rsidRPr="00735163">
        <w:t>μL</w:t>
      </w:r>
      <w:r w:rsidRPr="00735163">
        <w:t xml:space="preserve">, </w:t>
      </w:r>
      <w:r w:rsidR="00FE6787">
        <w:t>and</w:t>
      </w:r>
      <w:r w:rsidRPr="00735163">
        <w:t xml:space="preserve"> 1000 μL) </w:t>
      </w:r>
    </w:p>
    <w:p w:rsidR="00735163" w:rsidRPr="00735163" w:rsidRDefault="00735163" w:rsidP="00E760F2">
      <w:pPr>
        <w:pStyle w:val="Heading2"/>
        <w:spacing w:line="276" w:lineRule="auto"/>
        <w:rPr>
          <w:rFonts w:ascii="Times New Roman" w:hAnsi="Times New Roman"/>
          <w:sz w:val="24"/>
        </w:rPr>
      </w:pPr>
      <w:r w:rsidRPr="00735163">
        <w:rPr>
          <w:rFonts w:ascii="Times New Roman" w:hAnsi="Times New Roman"/>
          <w:sz w:val="24"/>
        </w:rPr>
        <w:t>Chemicals</w:t>
      </w:r>
    </w:p>
    <w:p w:rsidR="00735163" w:rsidRPr="00735163" w:rsidRDefault="00735163" w:rsidP="00E760F2">
      <w:pPr>
        <w:pStyle w:val="ListParagraph"/>
        <w:numPr>
          <w:ilvl w:val="0"/>
          <w:numId w:val="12"/>
        </w:numPr>
        <w:rPr>
          <w:rFonts w:ascii="Times New Roman" w:hAnsi="Times New Roman" w:cs="Times New Roman"/>
        </w:rPr>
      </w:pPr>
      <w:r w:rsidRPr="00735163">
        <w:rPr>
          <w:rFonts w:ascii="Times New Roman" w:hAnsi="Times New Roman" w:cs="Times New Roman"/>
        </w:rPr>
        <w:t>CLAC electrolyte (</w:t>
      </w:r>
      <w:r w:rsidR="009A7150">
        <w:rPr>
          <w:rFonts w:ascii="Times New Roman" w:hAnsi="Times New Roman" w:cs="Times New Roman"/>
        </w:rPr>
        <w:t>acetic acid/</w:t>
      </w:r>
      <w:r w:rsidRPr="00735163">
        <w:rPr>
          <w:rFonts w:ascii="Times New Roman" w:hAnsi="Times New Roman" w:cs="Times New Roman"/>
        </w:rPr>
        <w:t>acetate buffer with sodium chloride)</w:t>
      </w:r>
    </w:p>
    <w:p w:rsidR="00735163" w:rsidRPr="00735163" w:rsidRDefault="00735163" w:rsidP="00E760F2">
      <w:pPr>
        <w:pStyle w:val="ListParagraph"/>
        <w:numPr>
          <w:ilvl w:val="0"/>
          <w:numId w:val="12"/>
        </w:numPr>
        <w:rPr>
          <w:rFonts w:ascii="Times New Roman" w:hAnsi="Times New Roman" w:cs="Times New Roman"/>
        </w:rPr>
      </w:pPr>
      <w:r w:rsidRPr="00735163">
        <w:rPr>
          <w:rFonts w:ascii="Times New Roman" w:hAnsi="Times New Roman" w:cs="Times New Roman"/>
        </w:rPr>
        <w:t>Reference electrode fill solution</w:t>
      </w:r>
      <w:r w:rsidR="00FE6787">
        <w:rPr>
          <w:rFonts w:ascii="Times New Roman" w:hAnsi="Times New Roman" w:cs="Times New Roman"/>
        </w:rPr>
        <w:t xml:space="preserve"> (saturated KCl)</w:t>
      </w:r>
    </w:p>
    <w:p w:rsidR="00735163" w:rsidRPr="00735163" w:rsidRDefault="00735163" w:rsidP="00E760F2">
      <w:pPr>
        <w:pStyle w:val="ListParagraph"/>
        <w:numPr>
          <w:ilvl w:val="0"/>
          <w:numId w:val="12"/>
        </w:numPr>
        <w:rPr>
          <w:rFonts w:ascii="Times New Roman" w:hAnsi="Times New Roman" w:cs="Times New Roman"/>
        </w:rPr>
      </w:pPr>
      <w:r w:rsidRPr="00735163">
        <w:rPr>
          <w:rFonts w:ascii="Times New Roman" w:hAnsi="Times New Roman" w:cs="Times New Roman"/>
        </w:rPr>
        <w:t>Electrode conditioning solution</w:t>
      </w:r>
      <w:r w:rsidR="00FE6787">
        <w:rPr>
          <w:rFonts w:ascii="Times New Roman" w:hAnsi="Times New Roman" w:cs="Times New Roman"/>
        </w:rPr>
        <w:t xml:space="preserve"> (proprietary, but contains 0.1 M NaOH)</w:t>
      </w:r>
    </w:p>
    <w:p w:rsidR="00735163" w:rsidRPr="00735163" w:rsidRDefault="00735163" w:rsidP="00E760F2">
      <w:pPr>
        <w:pStyle w:val="ListParagraph"/>
        <w:numPr>
          <w:ilvl w:val="0"/>
          <w:numId w:val="12"/>
        </w:numPr>
        <w:rPr>
          <w:rFonts w:ascii="Times New Roman" w:hAnsi="Times New Roman" w:cs="Times New Roman"/>
        </w:rPr>
      </w:pPr>
      <w:r w:rsidRPr="00735163">
        <w:rPr>
          <w:rFonts w:ascii="Times New Roman" w:hAnsi="Times New Roman" w:cs="Times New Roman"/>
        </w:rPr>
        <w:t>Hg film plating solution (</w:t>
      </w:r>
      <w:r w:rsidR="00394353">
        <w:rPr>
          <w:rFonts w:ascii="Times New Roman" w:hAnsi="Times New Roman" w:cs="Times New Roman"/>
        </w:rPr>
        <w:t>100 ppm Hg(NO</w:t>
      </w:r>
      <w:r w:rsidR="00394353" w:rsidRPr="00394353">
        <w:rPr>
          <w:rFonts w:ascii="Times New Roman" w:hAnsi="Times New Roman" w:cs="Times New Roman"/>
          <w:vertAlign w:val="subscript"/>
        </w:rPr>
        <w:t>3</w:t>
      </w:r>
      <w:r w:rsidR="00394353">
        <w:rPr>
          <w:rFonts w:ascii="Times New Roman" w:hAnsi="Times New Roman" w:cs="Times New Roman"/>
        </w:rPr>
        <w:t>)</w:t>
      </w:r>
      <w:r w:rsidR="00394353" w:rsidRPr="00394353">
        <w:rPr>
          <w:rFonts w:ascii="Times New Roman" w:hAnsi="Times New Roman" w:cs="Times New Roman"/>
          <w:vertAlign w:val="subscript"/>
        </w:rPr>
        <w:t>2</w:t>
      </w:r>
      <w:r w:rsidR="00394353">
        <w:rPr>
          <w:rFonts w:ascii="Times New Roman" w:hAnsi="Times New Roman" w:cs="Times New Roman"/>
        </w:rPr>
        <w:t xml:space="preserve"> in CLAC</w:t>
      </w:r>
      <w:r w:rsidRPr="00735163">
        <w:rPr>
          <w:rFonts w:ascii="Times New Roman" w:hAnsi="Times New Roman" w:cs="Times New Roman"/>
        </w:rPr>
        <w:t>)</w:t>
      </w:r>
    </w:p>
    <w:p w:rsidR="00735163" w:rsidRPr="00735163" w:rsidRDefault="00FE6787" w:rsidP="00E760F2">
      <w:pPr>
        <w:pStyle w:val="ListParagraph"/>
        <w:numPr>
          <w:ilvl w:val="0"/>
          <w:numId w:val="12"/>
        </w:numPr>
        <w:rPr>
          <w:rFonts w:ascii="Times New Roman" w:hAnsi="Times New Roman" w:cs="Times New Roman"/>
        </w:rPr>
      </w:pPr>
      <w:r w:rsidRPr="00735163">
        <w:rPr>
          <w:rFonts w:ascii="Times New Roman" w:hAnsi="Times New Roman" w:cs="Times New Roman"/>
        </w:rPr>
        <w:t>20</w:t>
      </w:r>
      <w:r>
        <w:rPr>
          <w:rFonts w:ascii="Times New Roman" w:hAnsi="Times New Roman" w:cs="Times New Roman"/>
        </w:rPr>
        <w:t xml:space="preserve"> </w:t>
      </w:r>
      <w:r w:rsidRPr="00735163">
        <w:rPr>
          <w:rFonts w:ascii="Times New Roman" w:hAnsi="Times New Roman" w:cs="Times New Roman"/>
        </w:rPr>
        <w:t>ppm</w:t>
      </w:r>
      <w:r w:rsidRPr="00735163">
        <w:rPr>
          <w:rFonts w:ascii="Times New Roman" w:hAnsi="Times New Roman" w:cs="Times New Roman"/>
        </w:rPr>
        <w:t xml:space="preserve"> </w:t>
      </w:r>
      <w:r w:rsidR="00735163" w:rsidRPr="00735163">
        <w:rPr>
          <w:rFonts w:ascii="Times New Roman" w:hAnsi="Times New Roman" w:cs="Times New Roman"/>
        </w:rPr>
        <w:t>Cd</w:t>
      </w:r>
      <w:r>
        <w:rPr>
          <w:rFonts w:ascii="Times New Roman" w:hAnsi="Times New Roman" w:cs="Times New Roman"/>
        </w:rPr>
        <w:t xml:space="preserve"> and </w:t>
      </w:r>
      <w:r w:rsidR="00735163" w:rsidRPr="00735163">
        <w:rPr>
          <w:rFonts w:ascii="Times New Roman" w:hAnsi="Times New Roman" w:cs="Times New Roman"/>
        </w:rPr>
        <w:t xml:space="preserve">Pb </w:t>
      </w:r>
      <w:r>
        <w:rPr>
          <w:rFonts w:ascii="Times New Roman" w:hAnsi="Times New Roman" w:cs="Times New Roman"/>
        </w:rPr>
        <w:t xml:space="preserve"> </w:t>
      </w:r>
      <w:r w:rsidR="00735163" w:rsidRPr="00735163">
        <w:rPr>
          <w:rFonts w:ascii="Times New Roman" w:hAnsi="Times New Roman" w:cs="Times New Roman"/>
        </w:rPr>
        <w:t xml:space="preserve">standards </w:t>
      </w:r>
      <w:r>
        <w:rPr>
          <w:rFonts w:ascii="Times New Roman" w:hAnsi="Times New Roman" w:cs="Times New Roman"/>
        </w:rPr>
        <w:t>(</w:t>
      </w:r>
      <w:r w:rsidR="00735163" w:rsidRPr="00735163">
        <w:rPr>
          <w:rFonts w:ascii="Times New Roman" w:hAnsi="Times New Roman" w:cs="Times New Roman"/>
        </w:rPr>
        <w:t>we</w:t>
      </w:r>
      <w:r>
        <w:rPr>
          <w:rFonts w:ascii="Times New Roman" w:hAnsi="Times New Roman" w:cs="Times New Roman"/>
        </w:rPr>
        <w:t xml:space="preserve"> also</w:t>
      </w:r>
      <w:r w:rsidR="00735163" w:rsidRPr="00735163">
        <w:rPr>
          <w:rFonts w:ascii="Times New Roman" w:hAnsi="Times New Roman" w:cs="Times New Roman"/>
        </w:rPr>
        <w:t xml:space="preserve"> prepare a mixed </w:t>
      </w:r>
      <w:r w:rsidRPr="00735163">
        <w:rPr>
          <w:rFonts w:ascii="Times New Roman" w:hAnsi="Times New Roman" w:cs="Times New Roman"/>
        </w:rPr>
        <w:t xml:space="preserve">10 ppm </w:t>
      </w:r>
      <w:r w:rsidR="00735163" w:rsidRPr="00735163">
        <w:rPr>
          <w:rFonts w:ascii="Times New Roman" w:hAnsi="Times New Roman" w:cs="Times New Roman"/>
        </w:rPr>
        <w:t>Pb + Cd standard by mixing equal volumes of the two standards</w:t>
      </w:r>
      <w:r>
        <w:rPr>
          <w:rFonts w:ascii="Times New Roman" w:hAnsi="Times New Roman" w:cs="Times New Roman"/>
        </w:rPr>
        <w:t>)</w:t>
      </w:r>
    </w:p>
    <w:p w:rsidR="00735163" w:rsidRPr="00735163" w:rsidRDefault="00735163" w:rsidP="00E760F2">
      <w:pPr>
        <w:pStyle w:val="ListParagraph"/>
        <w:numPr>
          <w:ilvl w:val="0"/>
          <w:numId w:val="12"/>
        </w:numPr>
        <w:rPr>
          <w:rFonts w:ascii="Times New Roman" w:hAnsi="Times New Roman" w:cs="Times New Roman"/>
        </w:rPr>
      </w:pPr>
      <w:r w:rsidRPr="00735163">
        <w:rPr>
          <w:rFonts w:ascii="Times New Roman" w:hAnsi="Times New Roman" w:cs="Times New Roman"/>
        </w:rPr>
        <w:t>Deionized water (18 MΩ)</w:t>
      </w:r>
    </w:p>
    <w:p w:rsidR="00FE6787" w:rsidRDefault="00735163" w:rsidP="00FE6787">
      <w:pPr>
        <w:pStyle w:val="ListParagraph"/>
        <w:numPr>
          <w:ilvl w:val="0"/>
          <w:numId w:val="12"/>
        </w:numPr>
        <w:rPr>
          <w:rFonts w:ascii="Times New Roman" w:hAnsi="Times New Roman" w:cs="Times New Roman"/>
        </w:rPr>
      </w:pPr>
      <w:r w:rsidRPr="00735163">
        <w:rPr>
          <w:rFonts w:ascii="Times New Roman" w:hAnsi="Times New Roman" w:cs="Times New Roman"/>
        </w:rPr>
        <w:t>Concentrated nitric acid</w:t>
      </w:r>
      <w:r w:rsidR="004B0759">
        <w:rPr>
          <w:rFonts w:ascii="Times New Roman" w:hAnsi="Times New Roman" w:cs="Times New Roman"/>
        </w:rPr>
        <w:t xml:space="preserve"> (reagent or ICP grade)</w:t>
      </w:r>
    </w:p>
    <w:p w:rsidR="00735163" w:rsidRPr="00FE6787" w:rsidRDefault="00FE6787" w:rsidP="00FE6787">
      <w:pPr>
        <w:pStyle w:val="ListParagraph"/>
        <w:rPr>
          <w:rFonts w:ascii="Times New Roman" w:hAnsi="Times New Roman" w:cs="Times New Roman"/>
        </w:rPr>
      </w:pPr>
      <w:r w:rsidRPr="00735163">
        <w:t xml:space="preserve"> </w:t>
      </w:r>
      <w:r w:rsidR="00735163" w:rsidRPr="00735163">
        <w:t>(Note: items 1 to 5 are available for purchase from Modern Water</w:t>
      </w:r>
      <w:r w:rsidR="004B0759">
        <w:t>, Inc.</w:t>
      </w:r>
      <w:r w:rsidR="00735163" w:rsidRPr="00735163">
        <w:t>)</w:t>
      </w:r>
    </w:p>
    <w:p w:rsidR="00735163" w:rsidRPr="00735163" w:rsidRDefault="00735163" w:rsidP="00E760F2">
      <w:pPr>
        <w:pStyle w:val="Heading2"/>
        <w:spacing w:line="276" w:lineRule="auto"/>
        <w:rPr>
          <w:rFonts w:ascii="Times New Roman" w:hAnsi="Times New Roman"/>
          <w:sz w:val="24"/>
        </w:rPr>
      </w:pPr>
      <w:r w:rsidRPr="00735163">
        <w:rPr>
          <w:rFonts w:ascii="Times New Roman" w:hAnsi="Times New Roman"/>
          <w:sz w:val="24"/>
        </w:rPr>
        <w:t>Sample Preparation</w:t>
      </w:r>
    </w:p>
    <w:p w:rsidR="00735163" w:rsidRPr="00735163" w:rsidRDefault="004B0759" w:rsidP="00E760F2">
      <w:pPr>
        <w:spacing w:line="276" w:lineRule="auto"/>
        <w:jc w:val="both"/>
      </w:pPr>
      <w:r>
        <w:t>Ultrasonic e</w:t>
      </w:r>
      <w:r w:rsidR="00735163" w:rsidRPr="00735163">
        <w:t xml:space="preserve">xtraction of the samples </w:t>
      </w:r>
      <w:r>
        <w:t>is</w:t>
      </w:r>
      <w:r w:rsidR="00735163" w:rsidRPr="00735163">
        <w:t xml:space="preserve"> carried out in a nominally 1.5 M HNO</w:t>
      </w:r>
      <w:r w:rsidR="00735163" w:rsidRPr="00735163">
        <w:rPr>
          <w:vertAlign w:val="subscript"/>
        </w:rPr>
        <w:t>3</w:t>
      </w:r>
      <w:r w:rsidR="00735163" w:rsidRPr="00735163">
        <w:t xml:space="preserve"> solution, according to the following procedure: 1) two cigarettes </w:t>
      </w:r>
      <w:r>
        <w:t>are</w:t>
      </w:r>
      <w:r w:rsidR="00735163" w:rsidRPr="00735163">
        <w:t xml:space="preserve"> peeled and the tobacco weighed; 2) tobacco leaves </w:t>
      </w:r>
      <w:r>
        <w:t>are</w:t>
      </w:r>
      <w:r w:rsidR="00735163" w:rsidRPr="00735163">
        <w:t xml:space="preserve"> placed into a clean 50-mL beaker with 20 mL of nitric acid (1:10 dilution of concentrated HNO</w:t>
      </w:r>
      <w:r w:rsidR="00735163" w:rsidRPr="00735163">
        <w:rPr>
          <w:vertAlign w:val="subscript"/>
        </w:rPr>
        <w:t>3</w:t>
      </w:r>
      <w:r w:rsidR="00735163" w:rsidRPr="00735163">
        <w:t xml:space="preserve">); 3) the beaker </w:t>
      </w:r>
      <w:r>
        <w:t>is</w:t>
      </w:r>
      <w:r w:rsidR="00735163" w:rsidRPr="00735163">
        <w:t xml:space="preserve"> place</w:t>
      </w:r>
      <w:r>
        <w:t>d in an ultrasonic bath (without</w:t>
      </w:r>
      <w:r w:rsidR="00735163" w:rsidRPr="00735163">
        <w:t xml:space="preserve"> heating) for 15 minutes; </w:t>
      </w:r>
      <w:r w:rsidR="00735163" w:rsidRPr="00735163">
        <w:lastRenderedPageBreak/>
        <w:t xml:space="preserve">4) the </w:t>
      </w:r>
      <w:r>
        <w:t xml:space="preserve">aqueous </w:t>
      </w:r>
      <w:r w:rsidR="00735163" w:rsidRPr="00735163">
        <w:t xml:space="preserve">sample </w:t>
      </w:r>
      <w:r>
        <w:t>is</w:t>
      </w:r>
      <w:r w:rsidR="00735163" w:rsidRPr="00735163">
        <w:t xml:space="preserve"> gravity filtered through a funnel with filter paper and transf</w:t>
      </w:r>
      <w:r w:rsidR="00D433C3">
        <w:t xml:space="preserve">erred into a clean analysis cup. For the analysis, </w:t>
      </w:r>
      <w:r w:rsidR="00735163" w:rsidRPr="00735163">
        <w:t xml:space="preserve">a </w:t>
      </w:r>
      <w:r>
        <w:t>1</w:t>
      </w:r>
      <w:r w:rsidR="00735163" w:rsidRPr="00735163">
        <w:t xml:space="preserve">.00 mL aliquot of the sample extract </w:t>
      </w:r>
      <w:r w:rsidR="00D433C3">
        <w:t>is</w:t>
      </w:r>
      <w:r w:rsidR="00735163" w:rsidRPr="00735163">
        <w:t xml:space="preserve"> combined with 20.00 mL of the CLAC electrolyte solution</w:t>
      </w:r>
      <w:r w:rsidR="00D433C3">
        <w:t>.</w:t>
      </w:r>
      <w:r w:rsidR="00735163" w:rsidRPr="00735163">
        <w:t xml:space="preserve"> </w:t>
      </w:r>
    </w:p>
    <w:p w:rsidR="00735163" w:rsidRPr="00735163" w:rsidRDefault="00735163" w:rsidP="00E760F2">
      <w:pPr>
        <w:pStyle w:val="Heading2"/>
        <w:spacing w:line="276" w:lineRule="auto"/>
        <w:jc w:val="both"/>
        <w:rPr>
          <w:rFonts w:ascii="Times New Roman" w:hAnsi="Times New Roman"/>
          <w:sz w:val="24"/>
        </w:rPr>
      </w:pPr>
      <w:r w:rsidRPr="00735163">
        <w:rPr>
          <w:rFonts w:ascii="Times New Roman" w:hAnsi="Times New Roman"/>
          <w:sz w:val="24"/>
        </w:rPr>
        <w:t>Analysis Protocol</w:t>
      </w:r>
    </w:p>
    <w:p w:rsidR="00162EBA" w:rsidRDefault="00735163" w:rsidP="00E760F2">
      <w:pPr>
        <w:spacing w:line="276" w:lineRule="auto"/>
        <w:jc w:val="both"/>
      </w:pPr>
      <w:r w:rsidRPr="00735163">
        <w:t xml:space="preserve">The analysis </w:t>
      </w:r>
      <w:r w:rsidR="00D433C3">
        <w:t>is</w:t>
      </w:r>
      <w:r w:rsidRPr="00735163">
        <w:t xml:space="preserve"> conducted according to the instrument manufacturer's specified procedures. Briefly, the working electrode </w:t>
      </w:r>
      <w:r w:rsidR="00D433C3">
        <w:t>is</w:t>
      </w:r>
      <w:r w:rsidRPr="00735163">
        <w:t xml:space="preserve"> polished and cleaned and then inserted into the electrochemical cell</w:t>
      </w:r>
      <w:r w:rsidR="00D433C3">
        <w:t xml:space="preserve"> and connected to the potentiostat</w:t>
      </w:r>
      <w:r w:rsidRPr="00735163">
        <w:t xml:space="preserve">. </w:t>
      </w:r>
      <w:r w:rsidR="00D433C3">
        <w:t>(</w:t>
      </w:r>
      <w:r w:rsidRPr="00735163">
        <w:t>The electrodes, receptacles and connections are</w:t>
      </w:r>
      <w:r w:rsidR="00D433C3">
        <w:t xml:space="preserve"> all color-coded</w:t>
      </w:r>
      <w:r w:rsidRPr="00735163">
        <w:t>.</w:t>
      </w:r>
      <w:r w:rsidR="00D433C3">
        <w:t>) The other two electrodes are rinsed with DI water and inserted and connected.</w:t>
      </w:r>
      <w:r w:rsidRPr="00735163">
        <w:t xml:space="preserve"> The WE </w:t>
      </w:r>
      <w:r w:rsidR="00D433C3">
        <w:t>is</w:t>
      </w:r>
      <w:r w:rsidRPr="00735163">
        <w:t xml:space="preserve"> plated with the Hg solution at -1300 mV (all potentials vs. Ag/AgCl) for 5 minutes. </w:t>
      </w:r>
    </w:p>
    <w:p w:rsidR="00162EBA" w:rsidRDefault="00735163" w:rsidP="00E760F2">
      <w:pPr>
        <w:spacing w:line="276" w:lineRule="auto"/>
        <w:jc w:val="both"/>
      </w:pPr>
      <w:r w:rsidRPr="00735163">
        <w:t>The VAS software uses a nested file structure that holds the instrument configuration file (including the potential vs. time waveform) and separate sample files</w:t>
      </w:r>
      <w:r w:rsidR="00213EFB">
        <w:t xml:space="preserve"> in a project folder</w:t>
      </w:r>
      <w:r w:rsidRPr="00735163">
        <w:t xml:space="preserve">; each sample file contains the blank, sample, and multiple standard addition voltammograms, and a results summary (if the analysis is complete). All voltammograms within a sample file are recorded with the same waveform/configuration; we use a 600 second deposition step at -1300 mV and a linear scan from -850 to -50 mV for the stripping step. </w:t>
      </w:r>
    </w:p>
    <w:p w:rsidR="00735163" w:rsidRPr="00735163" w:rsidRDefault="00162EBA" w:rsidP="00E760F2">
      <w:pPr>
        <w:spacing w:line="276" w:lineRule="auto"/>
        <w:jc w:val="both"/>
      </w:pPr>
      <w:r>
        <w:t>During the analysis</w:t>
      </w:r>
      <w:r w:rsidR="00735163" w:rsidRPr="00735163">
        <w:t xml:space="preserve"> students record </w:t>
      </w:r>
      <w:r>
        <w:t>a</w:t>
      </w:r>
      <w:r w:rsidR="00735163" w:rsidRPr="00735163">
        <w:t xml:space="preserve"> blank voltammogram using 20.00 mL of CLAC electrolyte, add the sample aliquot</w:t>
      </w:r>
      <w:r>
        <w:t xml:space="preserve"> through the hole in the cell</w:t>
      </w:r>
      <w:r w:rsidR="00735163" w:rsidRPr="00735163">
        <w:t xml:space="preserve"> and record this as the sample, and</w:t>
      </w:r>
      <w:r>
        <w:t xml:space="preserve"> complete the analysis by</w:t>
      </w:r>
      <w:r w:rsidR="00735163" w:rsidRPr="00735163">
        <w:t xml:space="preserve"> add</w:t>
      </w:r>
      <w:r>
        <w:t>ing</w:t>
      </w:r>
      <w:r w:rsidR="00735163" w:rsidRPr="00735163">
        <w:t xml:space="preserve"> spikes of the applicable standard, running a standard addition voltammogram each time. The software can display one voltammogram or a stacked plot and running the analysis causes the standard addition plot to be displayed with derived concentration values. </w:t>
      </w:r>
      <w:r>
        <w:t>S</w:t>
      </w:r>
      <w:r w:rsidR="00735163" w:rsidRPr="00735163">
        <w:t xml:space="preserve">tudents </w:t>
      </w:r>
      <w:r>
        <w:t xml:space="preserve">then </w:t>
      </w:r>
      <w:r w:rsidR="00735163" w:rsidRPr="00735163">
        <w:t xml:space="preserve">extract the data (current peak area and height) </w:t>
      </w:r>
      <w:r w:rsidRPr="00735163">
        <w:t>by double-clicking on any identified peak in an individual voltammogram</w:t>
      </w:r>
      <w:r w:rsidRPr="00735163">
        <w:t xml:space="preserve"> </w:t>
      </w:r>
      <w:r w:rsidR="00735163" w:rsidRPr="00735163">
        <w:t xml:space="preserve">and analyze it in a separate Excel file. </w:t>
      </w:r>
    </w:p>
    <w:p w:rsidR="00162EBA" w:rsidRDefault="00162EBA" w:rsidP="00E760F2">
      <w:pPr>
        <w:pStyle w:val="Heading1"/>
        <w:spacing w:line="276" w:lineRule="auto"/>
        <w:jc w:val="both"/>
        <w:rPr>
          <w:rFonts w:ascii="Times New Roman" w:hAnsi="Times New Roman"/>
          <w:sz w:val="24"/>
        </w:rPr>
      </w:pPr>
    </w:p>
    <w:p w:rsidR="00735163" w:rsidRPr="00735163" w:rsidRDefault="00735163" w:rsidP="00E760F2">
      <w:pPr>
        <w:pStyle w:val="Heading1"/>
        <w:spacing w:line="276" w:lineRule="auto"/>
        <w:jc w:val="both"/>
        <w:rPr>
          <w:rFonts w:ascii="Times New Roman" w:hAnsi="Times New Roman"/>
          <w:sz w:val="24"/>
        </w:rPr>
      </w:pPr>
      <w:r w:rsidRPr="00735163">
        <w:rPr>
          <w:rFonts w:ascii="Times New Roman" w:hAnsi="Times New Roman"/>
          <w:sz w:val="24"/>
        </w:rPr>
        <w:t>Hazards</w:t>
      </w:r>
    </w:p>
    <w:p w:rsidR="00735163" w:rsidRDefault="00735163" w:rsidP="00E760F2">
      <w:pPr>
        <w:spacing w:line="276" w:lineRule="auto"/>
        <w:jc w:val="both"/>
      </w:pPr>
      <w:r w:rsidRPr="00735163">
        <w:t xml:space="preserve">Nitric acid is a strong oxidizing acid that can cause severe burns. All of the sample handling during the extraction </w:t>
      </w:r>
      <w:r w:rsidR="00162EBA">
        <w:t>must be</w:t>
      </w:r>
      <w:r w:rsidRPr="00735163">
        <w:t xml:space="preserve"> performed in a fume hood and nitrile gloves worn at all times. Cadmium is carcinogenic to humans. Lead is a poisonous metal that can target the nervous system. Waste</w:t>
      </w:r>
      <w:r w:rsidR="00162EBA">
        <w:t xml:space="preserve"> from the analysis</w:t>
      </w:r>
      <w:r w:rsidRPr="00735163">
        <w:t xml:space="preserve"> </w:t>
      </w:r>
      <w:r w:rsidR="00162EBA">
        <w:t xml:space="preserve">must be </w:t>
      </w:r>
      <w:r w:rsidRPr="00735163">
        <w:t xml:space="preserve">placed in </w:t>
      </w:r>
      <w:r w:rsidR="00162EBA">
        <w:t xml:space="preserve">the labeled </w:t>
      </w:r>
      <w:r w:rsidRPr="00735163">
        <w:t xml:space="preserve">container for disposal. </w:t>
      </w:r>
      <w:r w:rsidR="00162EBA">
        <w:t>T</w:t>
      </w:r>
      <w:r w:rsidRPr="00735163">
        <w:t xml:space="preserve">he mercury plating solution </w:t>
      </w:r>
      <w:r w:rsidR="00162EBA">
        <w:t>is</w:t>
      </w:r>
      <w:r w:rsidRPr="00735163">
        <w:t xml:space="preserve"> reused </w:t>
      </w:r>
      <w:r w:rsidR="00162EBA">
        <w:t>five</w:t>
      </w:r>
      <w:r w:rsidRPr="00735163">
        <w:t xml:space="preserve"> times </w:t>
      </w:r>
      <w:r w:rsidR="00162EBA">
        <w:t>and then</w:t>
      </w:r>
      <w:r w:rsidRPr="00735163">
        <w:t xml:space="preserve"> placed in the </w:t>
      </w:r>
      <w:r w:rsidR="00162EBA">
        <w:t>mercury</w:t>
      </w:r>
      <w:r w:rsidRPr="00735163">
        <w:t xml:space="preserve"> waste container. Cigarettes may become contaminated</w:t>
      </w:r>
      <w:r w:rsidR="00162EBA">
        <w:t xml:space="preserve"> with toxic chemicals</w:t>
      </w:r>
      <w:r w:rsidRPr="00735163">
        <w:t xml:space="preserve"> and </w:t>
      </w:r>
      <w:r w:rsidR="00162EBA">
        <w:t xml:space="preserve">thus </w:t>
      </w:r>
      <w:r w:rsidRPr="00735163">
        <w:t xml:space="preserve">should </w:t>
      </w:r>
      <w:r w:rsidR="00162EBA" w:rsidRPr="00735163">
        <w:t xml:space="preserve">only </w:t>
      </w:r>
      <w:r w:rsidRPr="00735163">
        <w:t>be used for laboratory experiments.</w:t>
      </w:r>
    </w:p>
    <w:p w:rsidR="00162EBA" w:rsidRPr="00735163" w:rsidRDefault="00162EBA" w:rsidP="00E760F2">
      <w:pPr>
        <w:spacing w:line="276" w:lineRule="auto"/>
        <w:jc w:val="both"/>
      </w:pPr>
    </w:p>
    <w:p w:rsidR="00735163" w:rsidRPr="00735163" w:rsidRDefault="00735163" w:rsidP="00E760F2">
      <w:pPr>
        <w:pStyle w:val="Heading1"/>
        <w:spacing w:line="276" w:lineRule="auto"/>
        <w:rPr>
          <w:rFonts w:ascii="Times New Roman" w:hAnsi="Times New Roman"/>
          <w:sz w:val="24"/>
        </w:rPr>
      </w:pPr>
      <w:r w:rsidRPr="00735163">
        <w:rPr>
          <w:rFonts w:ascii="Times New Roman" w:hAnsi="Times New Roman"/>
          <w:sz w:val="24"/>
        </w:rPr>
        <w:t>PreLab Calculation</w:t>
      </w:r>
    </w:p>
    <w:p w:rsidR="00735163" w:rsidRPr="00735163" w:rsidRDefault="00735163" w:rsidP="00E760F2">
      <w:pPr>
        <w:spacing w:line="276" w:lineRule="auto"/>
      </w:pPr>
    </w:p>
    <w:p w:rsidR="00735163" w:rsidRDefault="00CB1EC9" w:rsidP="00E760F2">
      <w:pPr>
        <w:spacing w:line="276" w:lineRule="auto"/>
      </w:pPr>
      <w:r>
        <w:t>S</w:t>
      </w:r>
      <w:r w:rsidR="00735163" w:rsidRPr="00735163">
        <w:t xml:space="preserve">tudents must construct a spreadsheet to analyze </w:t>
      </w:r>
      <w:r>
        <w:t>the following</w:t>
      </w:r>
      <w:r w:rsidR="00735163" w:rsidRPr="00735163">
        <w:t xml:space="preserve"> set of </w:t>
      </w:r>
      <w:r>
        <w:t>representative</w:t>
      </w:r>
      <w:r w:rsidR="00735163" w:rsidRPr="00735163">
        <w:t xml:space="preserve"> data in advance of the lab, which the TA will review and correct before allowing the students to </w:t>
      </w:r>
      <w:r>
        <w:t>begin</w:t>
      </w:r>
      <w:r w:rsidR="00735163" w:rsidRPr="00735163">
        <w:t xml:space="preserve"> the lab experiment.</w:t>
      </w:r>
      <w:r w:rsidR="00A3282E">
        <w:t xml:space="preserve"> The requested analysis (including errors) is described below.</w:t>
      </w:r>
      <w:r w:rsidR="00735163" w:rsidRPr="00735163">
        <w:t xml:space="preserve"> </w:t>
      </w:r>
    </w:p>
    <w:p w:rsidR="00CB1EC9" w:rsidRDefault="00CB1EC9" w:rsidP="00E760F2">
      <w:pPr>
        <w:spacing w:line="276" w:lineRule="auto"/>
      </w:pPr>
    </w:p>
    <w:p w:rsidR="00CB1EC9" w:rsidRPr="00735163" w:rsidRDefault="00CB1EC9" w:rsidP="00E760F2">
      <w:pPr>
        <w:spacing w:line="276" w:lineRule="auto"/>
      </w:pPr>
    </w:p>
    <w:p w:rsidR="00735163" w:rsidRPr="00735163" w:rsidRDefault="00735163" w:rsidP="00E760F2">
      <w:pPr>
        <w:spacing w:line="276" w:lineRule="auto"/>
        <w:rPr>
          <w:b/>
        </w:rPr>
      </w:pPr>
      <w:r w:rsidRPr="00735163">
        <w:rPr>
          <w:b/>
        </w:rPr>
        <w:lastRenderedPageBreak/>
        <w:t>Sample Data</w:t>
      </w:r>
    </w:p>
    <w:p w:rsidR="00735163" w:rsidRPr="00735163" w:rsidRDefault="00735163" w:rsidP="00E760F2">
      <w:pPr>
        <w:spacing w:line="276" w:lineRule="auto"/>
      </w:pPr>
      <w:r w:rsidRPr="00735163">
        <w:t>Table SI 1 - “Challenge unknown” sample data</w:t>
      </w:r>
    </w:p>
    <w:p w:rsidR="00735163" w:rsidRPr="00735163" w:rsidRDefault="00735163" w:rsidP="00E760F2">
      <w:pPr>
        <w:spacing w:line="276" w:lineRule="auto"/>
      </w:pPr>
      <w:r w:rsidRPr="00735163">
        <w:rPr>
          <w:noProof/>
        </w:rPr>
        <w:drawing>
          <wp:inline distT="0" distB="0" distL="0" distR="0" wp14:anchorId="19E9ACD7" wp14:editId="34986F3A">
            <wp:extent cx="5943600" cy="1598502"/>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1598502"/>
                    </a:xfrm>
                    <a:prstGeom prst="rect">
                      <a:avLst/>
                    </a:prstGeom>
                    <a:noFill/>
                    <a:ln>
                      <a:noFill/>
                    </a:ln>
                  </pic:spPr>
                </pic:pic>
              </a:graphicData>
            </a:graphic>
          </wp:inline>
        </w:drawing>
      </w:r>
    </w:p>
    <w:p w:rsidR="00735163" w:rsidRPr="00735163" w:rsidRDefault="00735163" w:rsidP="00E760F2">
      <w:pPr>
        <w:spacing w:line="276" w:lineRule="auto"/>
      </w:pPr>
      <w:r w:rsidRPr="00735163">
        <w:t xml:space="preserve">Table SI 2 - “Cigarette test sample” sample data </w:t>
      </w:r>
    </w:p>
    <w:p w:rsidR="00735163" w:rsidRPr="00735163" w:rsidRDefault="00735163" w:rsidP="00E760F2">
      <w:pPr>
        <w:spacing w:line="276" w:lineRule="auto"/>
      </w:pPr>
      <w:r w:rsidRPr="00735163">
        <w:rPr>
          <w:noProof/>
        </w:rPr>
        <w:drawing>
          <wp:inline distT="0" distB="0" distL="0" distR="0" wp14:anchorId="56EFC39C" wp14:editId="473012B6">
            <wp:extent cx="5943600" cy="120236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202364"/>
                    </a:xfrm>
                    <a:prstGeom prst="rect">
                      <a:avLst/>
                    </a:prstGeom>
                    <a:noFill/>
                    <a:ln>
                      <a:noFill/>
                    </a:ln>
                  </pic:spPr>
                </pic:pic>
              </a:graphicData>
            </a:graphic>
          </wp:inline>
        </w:drawing>
      </w:r>
    </w:p>
    <w:p w:rsidR="00735163" w:rsidRPr="00735163" w:rsidRDefault="00735163" w:rsidP="00E760F2">
      <w:pPr>
        <w:spacing w:line="276" w:lineRule="auto"/>
        <w:jc w:val="both"/>
      </w:pPr>
    </w:p>
    <w:p w:rsidR="00735163" w:rsidRPr="00735163" w:rsidRDefault="00735163" w:rsidP="00E760F2">
      <w:pPr>
        <w:pStyle w:val="Heading1"/>
        <w:spacing w:line="276" w:lineRule="auto"/>
        <w:rPr>
          <w:rFonts w:ascii="Times New Roman" w:hAnsi="Times New Roman"/>
          <w:sz w:val="24"/>
        </w:rPr>
      </w:pPr>
      <w:r w:rsidRPr="00735163">
        <w:rPr>
          <w:rFonts w:ascii="Times New Roman" w:hAnsi="Times New Roman"/>
          <w:sz w:val="24"/>
        </w:rPr>
        <w:t>Operating Instructions for Cogent/Modern Water PDV6000plus and VAS software</w:t>
      </w:r>
    </w:p>
    <w:p w:rsidR="00735163" w:rsidRPr="00735163" w:rsidRDefault="00735163" w:rsidP="00E760F2">
      <w:pPr>
        <w:spacing w:line="276" w:lineRule="auto"/>
        <w:jc w:val="both"/>
        <w:rPr>
          <w:b/>
          <w:color w:val="FF0000"/>
        </w:rPr>
      </w:pPr>
    </w:p>
    <w:p w:rsidR="00735163" w:rsidRPr="00735163" w:rsidRDefault="00735163" w:rsidP="00E760F2">
      <w:pPr>
        <w:spacing w:line="276" w:lineRule="auto"/>
        <w:jc w:val="both"/>
        <w:rPr>
          <w:b/>
          <w:color w:val="FF0000"/>
        </w:rPr>
      </w:pPr>
      <w:r w:rsidRPr="00735163">
        <w:rPr>
          <w:b/>
          <w:color w:val="FF0000"/>
        </w:rPr>
        <w:t>Important Note 1 - DO NOT turn on the PDV6000plus WITHOUT placing the electrodes in a sample cup containing a suitable electrolyte as described below. The resulting voltages can damage the Working Electrode.</w:t>
      </w:r>
    </w:p>
    <w:p w:rsidR="00735163" w:rsidRPr="00735163" w:rsidRDefault="00735163" w:rsidP="00E760F2">
      <w:pPr>
        <w:spacing w:line="276" w:lineRule="auto"/>
        <w:jc w:val="both"/>
        <w:rPr>
          <w:b/>
          <w:color w:val="FF0000"/>
        </w:rPr>
      </w:pPr>
      <w:r w:rsidRPr="00735163">
        <w:rPr>
          <w:b/>
          <w:color w:val="FF0000"/>
        </w:rPr>
        <w:t xml:space="preserve">Important Note 2 - </w:t>
      </w:r>
      <w:r w:rsidRPr="00735163">
        <w:rPr>
          <w:b/>
          <w:color w:val="FF0000"/>
          <w:u w:val="single"/>
        </w:rPr>
        <w:t>DO NOT invert the electrode holder assembly</w:t>
      </w:r>
      <w:r w:rsidRPr="00735163">
        <w:rPr>
          <w:b/>
          <w:color w:val="FF0000"/>
        </w:rPr>
        <w:t xml:space="preserve"> because liquid can destroy the stirrer motor. (It is tempting to turn it over when you separate it from the rest of the cell.) </w:t>
      </w:r>
      <w:r w:rsidR="00CB1EC9">
        <w:rPr>
          <w:b/>
          <w:color w:val="FF0000"/>
        </w:rPr>
        <w:t>D</w:t>
      </w:r>
      <w:r w:rsidRPr="00735163">
        <w:rPr>
          <w:b/>
          <w:color w:val="FF0000"/>
        </w:rPr>
        <w:t xml:space="preserve">o not fill the analytical cups with more than 25 mL of liquid since that can cause liquid to splash up into the motor. Do not leave liquid in </w:t>
      </w:r>
      <w:r w:rsidR="00CB1EC9">
        <w:rPr>
          <w:b/>
          <w:color w:val="FF0000"/>
        </w:rPr>
        <w:t>the cell</w:t>
      </w:r>
      <w:r w:rsidRPr="00735163">
        <w:rPr>
          <w:b/>
          <w:color w:val="FF0000"/>
        </w:rPr>
        <w:t xml:space="preserve"> </w:t>
      </w:r>
      <w:r w:rsidR="00CB1EC9">
        <w:rPr>
          <w:b/>
          <w:color w:val="FF0000"/>
        </w:rPr>
        <w:t xml:space="preserve">as </w:t>
      </w:r>
      <w:r w:rsidRPr="00735163">
        <w:rPr>
          <w:b/>
          <w:color w:val="FF0000"/>
        </w:rPr>
        <w:t>liquid will evaporate and condense in the motor).</w:t>
      </w:r>
    </w:p>
    <w:p w:rsidR="00735163" w:rsidRPr="00735163" w:rsidRDefault="00735163" w:rsidP="00E760F2">
      <w:pPr>
        <w:keepNext/>
        <w:spacing w:line="276" w:lineRule="auto"/>
        <w:jc w:val="center"/>
      </w:pPr>
      <w:r w:rsidRPr="00735163">
        <w:rPr>
          <w:b/>
          <w:noProof/>
          <w:color w:val="FF0000"/>
        </w:rPr>
        <w:drawing>
          <wp:inline distT="0" distB="0" distL="0" distR="0" wp14:anchorId="1A4A9E32" wp14:editId="3BA3A1FB">
            <wp:extent cx="2603500" cy="1579245"/>
            <wp:effectExtent l="0" t="0" r="635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03500" cy="1579245"/>
                    </a:xfrm>
                    <a:prstGeom prst="rect">
                      <a:avLst/>
                    </a:prstGeom>
                    <a:noFill/>
                  </pic:spPr>
                </pic:pic>
              </a:graphicData>
            </a:graphic>
          </wp:inline>
        </w:drawing>
      </w:r>
    </w:p>
    <w:p w:rsidR="00735163" w:rsidRPr="00735163" w:rsidRDefault="00735163" w:rsidP="00E760F2">
      <w:pPr>
        <w:spacing w:line="276" w:lineRule="auto"/>
        <w:jc w:val="center"/>
        <w:rPr>
          <w:bCs/>
          <w:color w:val="FF0000"/>
        </w:rPr>
      </w:pPr>
      <w:r w:rsidRPr="00735163">
        <w:rPr>
          <w:b/>
          <w:bCs/>
          <w:color w:val="4F81BD" w:themeColor="accent1"/>
        </w:rPr>
        <w:t xml:space="preserve">Figure </w:t>
      </w:r>
      <w:r w:rsidRPr="00735163">
        <w:rPr>
          <w:b/>
          <w:bCs/>
          <w:color w:val="4F81BD" w:themeColor="accent1"/>
        </w:rPr>
        <w:fldChar w:fldCharType="begin"/>
      </w:r>
      <w:r w:rsidRPr="00735163">
        <w:rPr>
          <w:b/>
          <w:bCs/>
          <w:color w:val="4F81BD" w:themeColor="accent1"/>
        </w:rPr>
        <w:instrText xml:space="preserve"> SEQ Figure \* ARABIC </w:instrText>
      </w:r>
      <w:r w:rsidRPr="00735163">
        <w:rPr>
          <w:b/>
          <w:bCs/>
          <w:color w:val="4F81BD" w:themeColor="accent1"/>
        </w:rPr>
        <w:fldChar w:fldCharType="separate"/>
      </w:r>
      <w:r w:rsidR="005A2682">
        <w:rPr>
          <w:b/>
          <w:bCs/>
          <w:noProof/>
          <w:color w:val="4F81BD" w:themeColor="accent1"/>
        </w:rPr>
        <w:t>1</w:t>
      </w:r>
      <w:r w:rsidRPr="00735163">
        <w:rPr>
          <w:b/>
          <w:bCs/>
          <w:color w:val="4F81BD" w:themeColor="accent1"/>
        </w:rPr>
        <w:fldChar w:fldCharType="end"/>
      </w:r>
      <w:r w:rsidRPr="00735163">
        <w:rPr>
          <w:b/>
          <w:bCs/>
          <w:color w:val="4F81BD" w:themeColor="accent1"/>
        </w:rPr>
        <w:t xml:space="preserve"> PDV</w:t>
      </w:r>
      <w:r w:rsidRPr="00735163">
        <w:rPr>
          <w:b/>
          <w:bCs/>
          <w:noProof/>
          <w:color w:val="4F81BD" w:themeColor="accent1"/>
        </w:rPr>
        <w:t>6000Plus and Laptop computer with VAS software</w:t>
      </w:r>
    </w:p>
    <w:p w:rsidR="00CB1EC9" w:rsidRDefault="00CB1EC9">
      <w:pPr>
        <w:spacing w:line="240" w:lineRule="auto"/>
        <w:ind w:firstLine="0"/>
        <w:rPr>
          <w:rFonts w:eastAsia="Times New Roman"/>
          <w:b/>
          <w:noProof/>
        </w:rPr>
      </w:pPr>
      <w:r>
        <w:br w:type="page"/>
      </w:r>
    </w:p>
    <w:p w:rsidR="00CB1EC9" w:rsidRPr="00735163" w:rsidRDefault="00CB1EC9" w:rsidP="00CB1EC9">
      <w:pPr>
        <w:pStyle w:val="Heading1"/>
        <w:spacing w:line="276" w:lineRule="auto"/>
        <w:rPr>
          <w:rFonts w:ascii="Times New Roman" w:hAnsi="Times New Roman"/>
          <w:sz w:val="24"/>
        </w:rPr>
      </w:pPr>
      <w:r w:rsidRPr="00735163">
        <w:rPr>
          <w:rFonts w:ascii="Times New Roman" w:hAnsi="Times New Roman"/>
          <w:sz w:val="24"/>
        </w:rPr>
        <w:lastRenderedPageBreak/>
        <w:t>Special notes for handling the electrodes</w:t>
      </w:r>
    </w:p>
    <w:p w:rsidR="00CB1EC9" w:rsidRPr="00735163" w:rsidRDefault="00CB1EC9" w:rsidP="00CB1EC9">
      <w:pPr>
        <w:pStyle w:val="ListParagraph"/>
        <w:numPr>
          <w:ilvl w:val="0"/>
          <w:numId w:val="13"/>
        </w:numPr>
        <w:rPr>
          <w:rFonts w:ascii="Times New Roman" w:hAnsi="Times New Roman" w:cs="Times New Roman"/>
        </w:rPr>
      </w:pPr>
      <w:r w:rsidRPr="00735163">
        <w:rPr>
          <w:rFonts w:ascii="Times New Roman" w:hAnsi="Times New Roman" w:cs="Times New Roman"/>
        </w:rPr>
        <w:t xml:space="preserve">Electrochemistry is sensitive to contamination from many sources; nitrile gloves must be worn at all times. </w:t>
      </w:r>
    </w:p>
    <w:p w:rsidR="00CB1EC9" w:rsidRPr="00735163" w:rsidRDefault="00CB1EC9" w:rsidP="00CB1EC9">
      <w:pPr>
        <w:pStyle w:val="ListParagraph"/>
        <w:numPr>
          <w:ilvl w:val="0"/>
          <w:numId w:val="13"/>
        </w:numPr>
        <w:rPr>
          <w:rFonts w:ascii="Times New Roman" w:hAnsi="Times New Roman" w:cs="Times New Roman"/>
        </w:rPr>
      </w:pPr>
      <w:r w:rsidRPr="00735163">
        <w:rPr>
          <w:rFonts w:ascii="Times New Roman" w:hAnsi="Times New Roman" w:cs="Times New Roman"/>
        </w:rPr>
        <w:t xml:space="preserve">Excepting the instructions to wipe the WE surface with filter paper, </w:t>
      </w:r>
      <w:r w:rsidR="001C3CC8">
        <w:rPr>
          <w:rFonts w:ascii="Times New Roman" w:hAnsi="Times New Roman" w:cs="Times New Roman"/>
        </w:rPr>
        <w:t>rinse</w:t>
      </w:r>
      <w:r w:rsidRPr="00735163">
        <w:rPr>
          <w:rFonts w:ascii="Times New Roman" w:hAnsi="Times New Roman" w:cs="Times New Roman"/>
        </w:rPr>
        <w:t xml:space="preserve"> it with DI water, and to polish it with the cleaning pad; do not touch the WE surface to anything, especially your fingers (even with gloves). Any physical contact can cause contamination and/or scratches that can damage the WE surface and affect the quality of the results. </w:t>
      </w:r>
    </w:p>
    <w:p w:rsidR="00735163" w:rsidRPr="00735163" w:rsidRDefault="00735163" w:rsidP="00E760F2">
      <w:pPr>
        <w:pStyle w:val="Heading2"/>
        <w:spacing w:line="276" w:lineRule="auto"/>
        <w:rPr>
          <w:rFonts w:ascii="Times New Roman" w:hAnsi="Times New Roman"/>
          <w:sz w:val="24"/>
        </w:rPr>
      </w:pPr>
      <w:r w:rsidRPr="00735163">
        <w:rPr>
          <w:rFonts w:ascii="Times New Roman" w:hAnsi="Times New Roman"/>
          <w:sz w:val="24"/>
        </w:rPr>
        <w:t>1. Prepare the Working Electrode (WE)</w:t>
      </w:r>
    </w:p>
    <w:p w:rsidR="00735163" w:rsidRPr="00735163" w:rsidRDefault="00735163" w:rsidP="00E760F2">
      <w:pPr>
        <w:spacing w:line="276" w:lineRule="auto"/>
        <w:jc w:val="both"/>
        <w:rPr>
          <w:color w:val="FF0000"/>
        </w:rPr>
      </w:pPr>
      <w:r w:rsidRPr="00735163">
        <w:rPr>
          <w:color w:val="FF0000"/>
        </w:rPr>
        <w:t xml:space="preserve">Do this before you turn on the instrument </w:t>
      </w:r>
    </w:p>
    <w:p w:rsidR="00735163" w:rsidRPr="00735163" w:rsidRDefault="00735163" w:rsidP="00E760F2">
      <w:pPr>
        <w:spacing w:line="276" w:lineRule="auto"/>
        <w:jc w:val="both"/>
      </w:pPr>
      <w:r w:rsidRPr="00735163">
        <w:t xml:space="preserve">a) Remove the working electrode from the plastic storage vial (the electrodes are wrapped in a piece of tissue) – the working electrode is the one with the </w:t>
      </w:r>
      <w:r w:rsidRPr="00735163">
        <w:rPr>
          <w:b/>
          <w:color w:val="00B0F0"/>
        </w:rPr>
        <w:t>blue cap</w:t>
      </w:r>
      <w:r w:rsidRPr="00735163">
        <w:t xml:space="preserve">. Gently remove the </w:t>
      </w:r>
      <w:r w:rsidRPr="00735163">
        <w:rPr>
          <w:b/>
          <w:color w:val="00B0F0"/>
        </w:rPr>
        <w:t>blue cap</w:t>
      </w:r>
      <w:r w:rsidRPr="00735163">
        <w:rPr>
          <w:b/>
        </w:rPr>
        <w:t>;</w:t>
      </w:r>
      <w:r w:rsidRPr="00735163">
        <w:t xml:space="preserve"> </w:t>
      </w:r>
      <w:r w:rsidRPr="00735163">
        <w:rPr>
          <w:b/>
          <w:color w:val="FF0000"/>
        </w:rPr>
        <w:t>being careful not to touch the electrode surface</w:t>
      </w:r>
      <w:r w:rsidRPr="00735163">
        <w:rPr>
          <w:color w:val="FF0000"/>
        </w:rPr>
        <w:t>.</w:t>
      </w:r>
    </w:p>
    <w:p w:rsidR="00735163" w:rsidRPr="00735163" w:rsidRDefault="0053588C" w:rsidP="00E760F2">
      <w:pPr>
        <w:spacing w:line="276" w:lineRule="auto"/>
        <w:jc w:val="both"/>
      </w:pPr>
      <w:r>
        <w:t>b</w:t>
      </w:r>
      <w:r w:rsidR="00735163" w:rsidRPr="00735163">
        <w:t>) Us</w:t>
      </w:r>
      <w:r>
        <w:t>ing</w:t>
      </w:r>
      <w:r w:rsidR="00735163" w:rsidRPr="00735163">
        <w:t xml:space="preserve"> the </w:t>
      </w:r>
      <w:r w:rsidR="00735163" w:rsidRPr="00735163">
        <w:rPr>
          <w:b/>
        </w:rPr>
        <w:t>polishing kit</w:t>
      </w:r>
      <w:r w:rsidR="00735163" w:rsidRPr="00735163">
        <w:t xml:space="preserve"> supplied put a few drops of the </w:t>
      </w:r>
      <w:r w:rsidR="00735163" w:rsidRPr="00735163">
        <w:rPr>
          <w:b/>
        </w:rPr>
        <w:t>polishing solution</w:t>
      </w:r>
      <w:r w:rsidR="00735163" w:rsidRPr="00735163">
        <w:t xml:space="preserve"> on the </w:t>
      </w:r>
      <w:r w:rsidR="00735163" w:rsidRPr="00735163">
        <w:rPr>
          <w:b/>
        </w:rPr>
        <w:t>pad</w:t>
      </w:r>
      <w:r w:rsidR="00735163" w:rsidRPr="00735163">
        <w:t xml:space="preserve"> inside the cap of the kit and gently polish the electrode sur</w:t>
      </w:r>
      <w:r>
        <w:t>face using a circular or figure-eight motion for 20 seconds</w:t>
      </w:r>
      <w:r w:rsidR="00735163" w:rsidRPr="00735163">
        <w:t>.</w:t>
      </w:r>
    </w:p>
    <w:p w:rsidR="00735163" w:rsidRPr="00735163" w:rsidRDefault="0053588C" w:rsidP="00E760F2">
      <w:pPr>
        <w:spacing w:line="276" w:lineRule="auto"/>
        <w:jc w:val="both"/>
      </w:pPr>
      <w:r>
        <w:t>c</w:t>
      </w:r>
      <w:r w:rsidR="00735163" w:rsidRPr="00735163">
        <w:t>) Rinse</w:t>
      </w:r>
      <w:r>
        <w:t xml:space="preserve"> the WE</w:t>
      </w:r>
      <w:r w:rsidR="00735163" w:rsidRPr="00735163">
        <w:t xml:space="preserve"> with </w:t>
      </w:r>
      <w:r w:rsidR="00735163" w:rsidRPr="00735163">
        <w:rPr>
          <w:u w:val="single"/>
        </w:rPr>
        <w:t>deionized water</w:t>
      </w:r>
      <w:r w:rsidR="00735163" w:rsidRPr="00735163">
        <w:t xml:space="preserve"> and </w:t>
      </w:r>
      <w:r>
        <w:t xml:space="preserve">gently </w:t>
      </w:r>
      <w:r w:rsidR="00735163" w:rsidRPr="00735163">
        <w:t xml:space="preserve">wipe the </w:t>
      </w:r>
      <w:r>
        <w:t xml:space="preserve">electrode </w:t>
      </w:r>
      <w:r w:rsidR="00735163" w:rsidRPr="00735163">
        <w:t xml:space="preserve">surface </w:t>
      </w:r>
      <w:r>
        <w:t>on a clean piece of</w:t>
      </w:r>
      <w:r w:rsidR="00735163" w:rsidRPr="00735163">
        <w:t xml:space="preserve"> </w:t>
      </w:r>
      <w:r w:rsidR="00735163" w:rsidRPr="00735163">
        <w:rPr>
          <w:b/>
        </w:rPr>
        <w:t>filter paper</w:t>
      </w:r>
      <w:r w:rsidR="00735163" w:rsidRPr="00735163">
        <w:t>.</w:t>
      </w:r>
    </w:p>
    <w:p w:rsidR="00136DC1" w:rsidRDefault="00136DC1" w:rsidP="00E760F2">
      <w:pPr>
        <w:spacing w:line="276" w:lineRule="auto"/>
        <w:jc w:val="both"/>
      </w:pPr>
      <w:r>
        <w:t>d</w:t>
      </w:r>
      <w:r w:rsidR="00735163" w:rsidRPr="00735163">
        <w:t xml:space="preserve">) </w:t>
      </w:r>
      <w:r>
        <w:t>Visually confirm</w:t>
      </w:r>
      <w:r w:rsidR="00735163" w:rsidRPr="00735163">
        <w:t xml:space="preserve"> that the </w:t>
      </w:r>
      <w:r>
        <w:t xml:space="preserve">black </w:t>
      </w:r>
      <w:r w:rsidR="00735163" w:rsidRPr="00735163">
        <w:t xml:space="preserve">electrode surface is clean and shiny with no visible scratches. </w:t>
      </w:r>
    </w:p>
    <w:p w:rsidR="00735163" w:rsidRPr="00735163" w:rsidRDefault="00136DC1" w:rsidP="00E760F2">
      <w:pPr>
        <w:spacing w:line="276" w:lineRule="auto"/>
        <w:jc w:val="both"/>
      </w:pPr>
      <w:r>
        <w:t xml:space="preserve">e) </w:t>
      </w:r>
      <w:r w:rsidR="00735163" w:rsidRPr="00735163">
        <w:t xml:space="preserve">Dip the electrode into </w:t>
      </w:r>
      <w:r w:rsidR="00735163" w:rsidRPr="00735163">
        <w:rPr>
          <w:b/>
        </w:rPr>
        <w:t xml:space="preserve">Electrode Conditioning Solution A </w:t>
      </w:r>
      <w:r w:rsidR="00735163" w:rsidRPr="00735163">
        <w:t xml:space="preserve">for </w:t>
      </w:r>
      <w:r w:rsidR="00735163" w:rsidRPr="00735163">
        <w:rPr>
          <w:u w:val="single"/>
        </w:rPr>
        <w:t>20 seconds</w:t>
      </w:r>
      <w:r w:rsidR="00735163" w:rsidRPr="00735163">
        <w:t xml:space="preserve"> </w:t>
      </w:r>
      <w:r>
        <w:t>then</w:t>
      </w:r>
      <w:r w:rsidR="00735163" w:rsidRPr="00735163">
        <w:t xml:space="preserve"> rinse with </w:t>
      </w:r>
      <w:r w:rsidR="00735163" w:rsidRPr="00735163">
        <w:rPr>
          <w:u w:val="single"/>
        </w:rPr>
        <w:t>deionized water</w:t>
      </w:r>
      <w:r>
        <w:t xml:space="preserve"> </w:t>
      </w:r>
      <w:r w:rsidR="00735163" w:rsidRPr="00735163">
        <w:t>and install the electrode as described in the next step.</w:t>
      </w:r>
    </w:p>
    <w:p w:rsidR="00136DC1" w:rsidRPr="00136DC1" w:rsidRDefault="00735163" w:rsidP="00136DC1">
      <w:pPr>
        <w:spacing w:line="276" w:lineRule="auto"/>
        <w:ind w:firstLine="0"/>
        <w:rPr>
          <w:b/>
        </w:rPr>
      </w:pPr>
      <w:r w:rsidRPr="00136DC1">
        <w:rPr>
          <w:b/>
        </w:rPr>
        <w:t>2. Install the electrodes and prepare the cell</w:t>
      </w:r>
      <w:r w:rsidR="00213EFB">
        <w:rPr>
          <w:b/>
        </w:rPr>
        <w:t xml:space="preserve"> for plating</w:t>
      </w:r>
      <w:r w:rsidR="00136DC1" w:rsidRPr="00136DC1">
        <w:rPr>
          <w:b/>
        </w:rPr>
        <w:t xml:space="preserve"> </w:t>
      </w:r>
    </w:p>
    <w:p w:rsidR="00136DC1" w:rsidRPr="00735163" w:rsidRDefault="00136DC1" w:rsidP="00136DC1">
      <w:pPr>
        <w:spacing w:line="276" w:lineRule="auto"/>
      </w:pPr>
      <w:r w:rsidRPr="00735163">
        <w:t>a) Pry the black plastic cap off the electrode holder on the electrochemical cell (the cell is the cylindrical apparatus in the metal mount on the side of the yellow case). Insert the WE through the hole marked with the blue dot, being careful to not scrape the electrode surface. Install the blue wire on the metal connector on the top of the WE.</w:t>
      </w:r>
    </w:p>
    <w:p w:rsidR="00735163" w:rsidRPr="00735163" w:rsidRDefault="00735163" w:rsidP="00E760F2">
      <w:pPr>
        <w:pStyle w:val="Heading2"/>
        <w:spacing w:line="276" w:lineRule="auto"/>
        <w:rPr>
          <w:rFonts w:ascii="Times New Roman" w:hAnsi="Times New Roman"/>
          <w:sz w:val="24"/>
        </w:rPr>
      </w:pPr>
    </w:p>
    <w:p w:rsidR="00735163" w:rsidRPr="00735163" w:rsidRDefault="00735163" w:rsidP="00E760F2">
      <w:pPr>
        <w:keepNext/>
        <w:spacing w:line="276" w:lineRule="auto"/>
        <w:jc w:val="center"/>
      </w:pPr>
      <w:r w:rsidRPr="00735163">
        <w:rPr>
          <w:noProof/>
        </w:rPr>
        <w:drawing>
          <wp:inline distT="0" distB="0" distL="0" distR="0" wp14:anchorId="0F89EE68" wp14:editId="398BC58D">
            <wp:extent cx="2437716" cy="2178029"/>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l color.PNG"/>
                    <pic:cNvPicPr/>
                  </pic:nvPicPr>
                  <pic:blipFill>
                    <a:blip r:embed="rId13">
                      <a:extLst>
                        <a:ext uri="{28A0092B-C50C-407E-A947-70E740481C1C}">
                          <a14:useLocalDpi xmlns:a14="http://schemas.microsoft.com/office/drawing/2010/main" val="0"/>
                        </a:ext>
                      </a:extLst>
                    </a:blip>
                    <a:stretch>
                      <a:fillRect/>
                    </a:stretch>
                  </pic:blipFill>
                  <pic:spPr>
                    <a:xfrm>
                      <a:off x="0" y="0"/>
                      <a:ext cx="2437716" cy="2178029"/>
                    </a:xfrm>
                    <a:prstGeom prst="rect">
                      <a:avLst/>
                    </a:prstGeom>
                  </pic:spPr>
                </pic:pic>
              </a:graphicData>
            </a:graphic>
          </wp:inline>
        </w:drawing>
      </w:r>
    </w:p>
    <w:p w:rsidR="00735163" w:rsidRPr="00735163" w:rsidRDefault="00735163" w:rsidP="00E760F2">
      <w:pPr>
        <w:spacing w:line="276" w:lineRule="auto"/>
        <w:jc w:val="center"/>
        <w:rPr>
          <w:b/>
          <w:bCs/>
          <w:color w:val="4F81BD" w:themeColor="accent1"/>
        </w:rPr>
      </w:pPr>
      <w:r w:rsidRPr="00735163">
        <w:rPr>
          <w:b/>
          <w:bCs/>
          <w:color w:val="4F81BD" w:themeColor="accent1"/>
        </w:rPr>
        <w:t xml:space="preserve">Figure </w:t>
      </w:r>
      <w:r w:rsidRPr="00735163">
        <w:rPr>
          <w:b/>
          <w:bCs/>
          <w:color w:val="4F81BD" w:themeColor="accent1"/>
        </w:rPr>
        <w:fldChar w:fldCharType="begin"/>
      </w:r>
      <w:r w:rsidRPr="00735163">
        <w:rPr>
          <w:b/>
          <w:bCs/>
          <w:color w:val="4F81BD" w:themeColor="accent1"/>
        </w:rPr>
        <w:instrText xml:space="preserve"> SEQ Figure \* ARABIC </w:instrText>
      </w:r>
      <w:r w:rsidRPr="00735163">
        <w:rPr>
          <w:b/>
          <w:bCs/>
          <w:color w:val="4F81BD" w:themeColor="accent1"/>
        </w:rPr>
        <w:fldChar w:fldCharType="separate"/>
      </w:r>
      <w:r w:rsidR="005A2682">
        <w:rPr>
          <w:b/>
          <w:bCs/>
          <w:noProof/>
          <w:color w:val="4F81BD" w:themeColor="accent1"/>
        </w:rPr>
        <w:t>2</w:t>
      </w:r>
      <w:r w:rsidRPr="00735163">
        <w:rPr>
          <w:b/>
          <w:bCs/>
          <w:color w:val="4F81BD" w:themeColor="accent1"/>
        </w:rPr>
        <w:fldChar w:fldCharType="end"/>
      </w:r>
      <w:r w:rsidRPr="00735163">
        <w:rPr>
          <w:b/>
          <w:bCs/>
          <w:color w:val="4F81BD" w:themeColor="accent1"/>
        </w:rPr>
        <w:t xml:space="preserve"> Color codes for different electrodes (top view)</w:t>
      </w:r>
    </w:p>
    <w:p w:rsidR="00735163" w:rsidRPr="00735163" w:rsidRDefault="00735163" w:rsidP="00E760F2">
      <w:pPr>
        <w:spacing w:line="276" w:lineRule="auto"/>
      </w:pPr>
      <w:r w:rsidRPr="00735163">
        <w:lastRenderedPageBreak/>
        <w:t>b) Take the other two electrodes out of the storage container and carefully remove the protective caps (</w:t>
      </w:r>
      <w:r w:rsidRPr="00735163">
        <w:rPr>
          <w:color w:val="FF0000"/>
        </w:rPr>
        <w:t>red</w:t>
      </w:r>
      <w:r w:rsidRPr="00735163">
        <w:t xml:space="preserve"> and white) from the other two electrodes. Again, do not touch the electrode surfaces, since oils from your fingers will seriously contaminate the electrodes resulting in poor performance. </w:t>
      </w:r>
    </w:p>
    <w:p w:rsidR="00735163" w:rsidRPr="00735163" w:rsidRDefault="00735163" w:rsidP="00E760F2">
      <w:pPr>
        <w:spacing w:line="276" w:lineRule="auto"/>
      </w:pPr>
      <w:r w:rsidRPr="00735163">
        <w:t xml:space="preserve">c) </w:t>
      </w:r>
      <w:r w:rsidR="00136DC1">
        <w:t>Rinse</w:t>
      </w:r>
      <w:r w:rsidRPr="00735163">
        <w:t xml:space="preserve"> the CE (with the </w:t>
      </w:r>
      <w:r w:rsidRPr="00735163">
        <w:rPr>
          <w:color w:val="FF0000"/>
        </w:rPr>
        <w:t xml:space="preserve">red </w:t>
      </w:r>
      <w:r w:rsidRPr="00735163">
        <w:t xml:space="preserve">top) with DI water, install it in the appropriate receptacle, and install the </w:t>
      </w:r>
      <w:r w:rsidRPr="00735163">
        <w:rPr>
          <w:color w:val="FF0000"/>
        </w:rPr>
        <w:t>red</w:t>
      </w:r>
      <w:r w:rsidRPr="00735163">
        <w:t xml:space="preserve"> connector.</w:t>
      </w:r>
    </w:p>
    <w:p w:rsidR="00136DC1" w:rsidRDefault="00136DC1" w:rsidP="00E760F2">
      <w:pPr>
        <w:spacing w:line="276" w:lineRule="auto"/>
      </w:pPr>
      <w:r>
        <w:t>d</w:t>
      </w:r>
      <w:r w:rsidR="00735163" w:rsidRPr="00735163">
        <w:t xml:space="preserve">) Ensure that the reference electrode (white top) is full of electrolyte without bubbles and that the silver wire is an even brown or black color. </w:t>
      </w:r>
      <w:r w:rsidR="00735163" w:rsidRPr="00735163">
        <w:rPr>
          <w:i/>
        </w:rPr>
        <w:t>If not, notify your TA and ask for assistance.</w:t>
      </w:r>
      <w:r w:rsidR="00735163" w:rsidRPr="00735163">
        <w:t xml:space="preserve"> Install the RE in the final receptacle and install the </w:t>
      </w:r>
      <w:r>
        <w:t xml:space="preserve">white </w:t>
      </w:r>
      <w:r w:rsidR="00735163" w:rsidRPr="00735163">
        <w:t xml:space="preserve">connector. </w:t>
      </w:r>
    </w:p>
    <w:p w:rsidR="00735163" w:rsidRPr="00735163" w:rsidRDefault="00136DC1" w:rsidP="00E760F2">
      <w:pPr>
        <w:spacing w:line="276" w:lineRule="auto"/>
      </w:pPr>
      <w:r>
        <w:t xml:space="preserve">e) </w:t>
      </w:r>
      <w:r w:rsidR="00735163" w:rsidRPr="00735163">
        <w:t xml:space="preserve">Replace the black </w:t>
      </w:r>
      <w:r>
        <w:t xml:space="preserve">plastic </w:t>
      </w:r>
      <w:r w:rsidR="00735163" w:rsidRPr="00735163">
        <w:t>cap on the top of the cell.</w:t>
      </w:r>
    </w:p>
    <w:p w:rsidR="00735163" w:rsidRPr="00735163" w:rsidRDefault="00136DC1" w:rsidP="00E760F2">
      <w:pPr>
        <w:spacing w:line="276" w:lineRule="auto"/>
      </w:pPr>
      <w:r>
        <w:t>f</w:t>
      </w:r>
      <w:r w:rsidR="00735163" w:rsidRPr="00735163">
        <w:t xml:space="preserve">) Pour the whole bottle (25 mL) of the </w:t>
      </w:r>
      <w:r w:rsidR="00735163" w:rsidRPr="00735163">
        <w:rPr>
          <w:b/>
        </w:rPr>
        <w:t>Mercury Plating Solution</w:t>
      </w:r>
      <w:r w:rsidR="00735163" w:rsidRPr="00735163">
        <w:t xml:space="preserve"> into the labeled analysis cup. </w:t>
      </w:r>
    </w:p>
    <w:p w:rsidR="00735163" w:rsidRPr="00735163" w:rsidRDefault="00136DC1" w:rsidP="00E760F2">
      <w:pPr>
        <w:spacing w:line="276" w:lineRule="auto"/>
        <w:rPr>
          <w:i/>
        </w:rPr>
      </w:pPr>
      <w:r>
        <w:t>g</w:t>
      </w:r>
      <w:r w:rsidR="00735163" w:rsidRPr="00735163">
        <w:t xml:space="preserve">) Remove the electrode holder from the analytical cup holder. (The cell comes apart with a gentle twisting motion, leaving the clear plastic and bottom part separated from the part with the electrodes and cable.) Being careful not to pull the cable too much or to set the electrodes down on the table, place the cup with the </w:t>
      </w:r>
      <w:r w:rsidR="00735163" w:rsidRPr="00735163">
        <w:rPr>
          <w:b/>
        </w:rPr>
        <w:t>Mercury Plating Solution</w:t>
      </w:r>
      <w:r w:rsidR="00735163" w:rsidRPr="00735163">
        <w:t xml:space="preserve"> in the bottom of the </w:t>
      </w:r>
      <w:r w:rsidRPr="00735163">
        <w:t>analytical cup holder</w:t>
      </w:r>
      <w:r w:rsidR="00735163" w:rsidRPr="00735163">
        <w:t xml:space="preserve">, and reassemble the cell. </w:t>
      </w:r>
      <w:r w:rsidR="00735163" w:rsidRPr="00735163">
        <w:rPr>
          <w:i/>
        </w:rPr>
        <w:t>In our experience, it is easier to insert the cups by holding them on only one side with a thumb and forefinger.</w:t>
      </w:r>
    </w:p>
    <w:p w:rsidR="00735163" w:rsidRPr="00735163" w:rsidRDefault="00735163" w:rsidP="00E760F2">
      <w:pPr>
        <w:pStyle w:val="Heading2"/>
        <w:spacing w:line="276" w:lineRule="auto"/>
        <w:rPr>
          <w:rFonts w:ascii="Times New Roman" w:hAnsi="Times New Roman"/>
          <w:sz w:val="24"/>
        </w:rPr>
      </w:pPr>
      <w:r w:rsidRPr="00735163">
        <w:rPr>
          <w:rFonts w:ascii="Times New Roman" w:hAnsi="Times New Roman"/>
          <w:sz w:val="24"/>
        </w:rPr>
        <w:t>3. Turn on the instrument</w:t>
      </w:r>
    </w:p>
    <w:p w:rsidR="00735163" w:rsidRPr="00735163" w:rsidRDefault="00735163" w:rsidP="00E760F2">
      <w:pPr>
        <w:spacing w:line="276" w:lineRule="auto"/>
        <w:jc w:val="both"/>
      </w:pPr>
      <w:r w:rsidRPr="00735163">
        <w:t xml:space="preserve">a) Verify that the cell cable is plugged into the </w:t>
      </w:r>
      <w:r w:rsidRPr="00735163">
        <w:rPr>
          <w:b/>
        </w:rPr>
        <w:t>PDV6000Plus</w:t>
      </w:r>
      <w:r w:rsidRPr="00735163">
        <w:t>, the grey cable is connected to the USB to serial connector and thence to the computer, and that the power supply is plugged into the center top of the PDV6000plus.</w:t>
      </w:r>
    </w:p>
    <w:p w:rsidR="00735163" w:rsidRPr="00735163" w:rsidRDefault="00735163" w:rsidP="00E760F2">
      <w:pPr>
        <w:keepNext/>
        <w:spacing w:line="276" w:lineRule="auto"/>
        <w:jc w:val="center"/>
      </w:pPr>
      <w:r w:rsidRPr="00735163">
        <w:rPr>
          <w:noProof/>
        </w:rPr>
        <w:drawing>
          <wp:inline distT="0" distB="0" distL="0" distR="0" wp14:anchorId="42268DC9" wp14:editId="5C1A3082">
            <wp:extent cx="1691640" cy="2258568"/>
            <wp:effectExtent l="0" t="0" r="381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vice.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91640" cy="2258568"/>
                    </a:xfrm>
                    <a:prstGeom prst="rect">
                      <a:avLst/>
                    </a:prstGeom>
                  </pic:spPr>
                </pic:pic>
              </a:graphicData>
            </a:graphic>
          </wp:inline>
        </w:drawing>
      </w:r>
    </w:p>
    <w:p w:rsidR="00735163" w:rsidRPr="00735163" w:rsidRDefault="00735163" w:rsidP="00E760F2">
      <w:pPr>
        <w:spacing w:line="276" w:lineRule="auto"/>
        <w:jc w:val="center"/>
        <w:rPr>
          <w:b/>
          <w:bCs/>
          <w:color w:val="4F81BD" w:themeColor="accent1"/>
        </w:rPr>
      </w:pPr>
      <w:r w:rsidRPr="00735163">
        <w:rPr>
          <w:b/>
          <w:bCs/>
          <w:color w:val="4F81BD" w:themeColor="accent1"/>
        </w:rPr>
        <w:t xml:space="preserve">Figure </w:t>
      </w:r>
      <w:r w:rsidRPr="00735163">
        <w:rPr>
          <w:b/>
          <w:bCs/>
          <w:color w:val="4F81BD" w:themeColor="accent1"/>
        </w:rPr>
        <w:fldChar w:fldCharType="begin"/>
      </w:r>
      <w:r w:rsidRPr="00735163">
        <w:rPr>
          <w:b/>
          <w:bCs/>
          <w:color w:val="4F81BD" w:themeColor="accent1"/>
        </w:rPr>
        <w:instrText xml:space="preserve"> SEQ Figure \* ARABIC </w:instrText>
      </w:r>
      <w:r w:rsidRPr="00735163">
        <w:rPr>
          <w:b/>
          <w:bCs/>
          <w:color w:val="4F81BD" w:themeColor="accent1"/>
        </w:rPr>
        <w:fldChar w:fldCharType="separate"/>
      </w:r>
      <w:r w:rsidR="005A2682">
        <w:rPr>
          <w:b/>
          <w:bCs/>
          <w:noProof/>
          <w:color w:val="4F81BD" w:themeColor="accent1"/>
        </w:rPr>
        <w:t>3</w:t>
      </w:r>
      <w:r w:rsidRPr="00735163">
        <w:rPr>
          <w:b/>
          <w:bCs/>
          <w:color w:val="4F81BD" w:themeColor="accent1"/>
        </w:rPr>
        <w:fldChar w:fldCharType="end"/>
      </w:r>
      <w:r w:rsidRPr="00735163">
        <w:rPr>
          <w:b/>
          <w:bCs/>
          <w:color w:val="4F81BD" w:themeColor="accent1"/>
        </w:rPr>
        <w:t xml:space="preserve"> </w:t>
      </w:r>
      <w:r w:rsidR="00213EFB">
        <w:rPr>
          <w:b/>
          <w:bCs/>
          <w:color w:val="4F81BD" w:themeColor="accent1"/>
        </w:rPr>
        <w:t>Front panel of the instrument</w:t>
      </w:r>
      <w:r w:rsidRPr="00735163">
        <w:rPr>
          <w:b/>
          <w:bCs/>
          <w:color w:val="4F81BD" w:themeColor="accent1"/>
        </w:rPr>
        <w:t xml:space="preserve"> (O</w:t>
      </w:r>
      <w:r w:rsidR="00213EFB">
        <w:rPr>
          <w:b/>
          <w:bCs/>
          <w:color w:val="4F81BD" w:themeColor="accent1"/>
        </w:rPr>
        <w:t>n</w:t>
      </w:r>
      <w:r w:rsidRPr="00735163">
        <w:rPr>
          <w:b/>
          <w:bCs/>
          <w:color w:val="4F81BD" w:themeColor="accent1"/>
        </w:rPr>
        <w:t xml:space="preserve"> button shown)</w:t>
      </w:r>
    </w:p>
    <w:p w:rsidR="00735163" w:rsidRPr="00735163" w:rsidRDefault="00735163" w:rsidP="00E760F2">
      <w:pPr>
        <w:spacing w:line="276" w:lineRule="auto"/>
        <w:jc w:val="both"/>
      </w:pPr>
      <w:r w:rsidRPr="00735163">
        <w:t xml:space="preserve">b) If they are not already on, start the </w:t>
      </w:r>
      <w:r w:rsidRPr="00735163">
        <w:rPr>
          <w:b/>
        </w:rPr>
        <w:t>VAS software</w:t>
      </w:r>
      <w:r w:rsidRPr="00735163">
        <w:t xml:space="preserve"> (under the Start button in the VAS folder) and turn on the PDV6000plus (</w:t>
      </w:r>
      <w:r w:rsidR="00213EFB">
        <w:t xml:space="preserve">push the On </w:t>
      </w:r>
      <w:r w:rsidRPr="00735163">
        <w:t xml:space="preserve">button on the device). From the </w:t>
      </w:r>
      <w:r w:rsidRPr="00735163">
        <w:rPr>
          <w:b/>
        </w:rPr>
        <w:t>Instrument</w:t>
      </w:r>
      <w:r w:rsidRPr="00735163">
        <w:t xml:space="preserve"> menu in VAS, select </w:t>
      </w:r>
      <w:r w:rsidRPr="00735163">
        <w:rPr>
          <w:b/>
        </w:rPr>
        <w:t>Connected Instrument</w:t>
      </w:r>
      <w:r w:rsidRPr="00735163">
        <w:t xml:space="preserve">…. Then select PDV6000plus from the </w:t>
      </w:r>
      <w:r w:rsidRPr="00735163">
        <w:rPr>
          <w:b/>
        </w:rPr>
        <w:t>Instrument Type</w:t>
      </w:r>
      <w:r w:rsidRPr="00735163">
        <w:t xml:space="preserve"> group. Switch to the Connections tab and click the </w:t>
      </w:r>
      <w:r w:rsidRPr="00735163">
        <w:rPr>
          <w:b/>
        </w:rPr>
        <w:t>Test Communications</w:t>
      </w:r>
      <w:r w:rsidRPr="00735163">
        <w:t xml:space="preserve"> button to confirm communications with the analyzer and OK if the connection is verified. If there are problems, ask the TA for help.</w:t>
      </w:r>
    </w:p>
    <w:p w:rsidR="00735163" w:rsidRPr="00735163" w:rsidRDefault="00735163" w:rsidP="00E760F2">
      <w:pPr>
        <w:spacing w:line="276" w:lineRule="auto"/>
        <w:jc w:val="both"/>
      </w:pPr>
      <w:r w:rsidRPr="00735163">
        <w:lastRenderedPageBreak/>
        <w:t xml:space="preserve">c) Create a new </w:t>
      </w:r>
      <w:r w:rsidR="00213EFB">
        <w:t>P</w:t>
      </w:r>
      <w:r w:rsidRPr="00735163">
        <w:t xml:space="preserve">roject (select New under the </w:t>
      </w:r>
      <w:r w:rsidRPr="00735163">
        <w:rPr>
          <w:b/>
        </w:rPr>
        <w:t>Project</w:t>
      </w:r>
      <w:r w:rsidRPr="00735163">
        <w:t xml:space="preserve"> menu item in VAS) and use some reasonable name that identifies your group (all experiments by your group will end up in this project </w:t>
      </w:r>
      <w:r w:rsidR="00F013D2">
        <w:t>but all other student groups will have similar project folders).</w:t>
      </w:r>
    </w:p>
    <w:p w:rsidR="00735163" w:rsidRPr="00735163" w:rsidRDefault="00735163" w:rsidP="00E760F2">
      <w:pPr>
        <w:spacing w:line="276" w:lineRule="auto"/>
        <w:jc w:val="both"/>
      </w:pPr>
      <w:r w:rsidRPr="00735163">
        <w:t>d) Open the “</w:t>
      </w:r>
      <w:r w:rsidRPr="00735163">
        <w:rPr>
          <w:u w:val="single"/>
        </w:rPr>
        <w:t>CH427PbCdexpt</w:t>
      </w:r>
      <w:r w:rsidRPr="00735163">
        <w:t>” project and copy the “</w:t>
      </w:r>
      <w:r w:rsidRPr="00735163">
        <w:rPr>
          <w:u w:val="single"/>
        </w:rPr>
        <w:t>CH427PbCdexpt</w:t>
      </w:r>
      <w:r w:rsidRPr="00735163">
        <w:t xml:space="preserve">” configuration </w:t>
      </w:r>
      <w:r w:rsidR="00F013D2">
        <w:t xml:space="preserve">file </w:t>
      </w:r>
      <w:r w:rsidRPr="00735163">
        <w:t xml:space="preserve">item from near the top of the list. Close the CH427PbCdexpt project. Paste the CH427PbCdexpt configuration item into your project and double-click on it to examine the voltage waveform that is actually being used. You can print this to a file using the pdfCreator printer. Click </w:t>
      </w:r>
      <w:r w:rsidRPr="00735163">
        <w:rPr>
          <w:b/>
        </w:rPr>
        <w:t>Set Active</w:t>
      </w:r>
      <w:r w:rsidRPr="00735163">
        <w:t xml:space="preserve"> to activate the configuration and then close the configuration window.</w:t>
      </w:r>
    </w:p>
    <w:p w:rsidR="00735163" w:rsidRPr="00735163" w:rsidRDefault="00735163" w:rsidP="00E760F2">
      <w:pPr>
        <w:pStyle w:val="Heading2"/>
        <w:spacing w:line="276" w:lineRule="auto"/>
        <w:rPr>
          <w:rFonts w:ascii="Times New Roman" w:hAnsi="Times New Roman"/>
          <w:sz w:val="24"/>
        </w:rPr>
      </w:pPr>
      <w:r w:rsidRPr="00735163">
        <w:rPr>
          <w:rFonts w:ascii="Times New Roman" w:hAnsi="Times New Roman"/>
          <w:sz w:val="24"/>
        </w:rPr>
        <w:t>4. Plate the working electrode</w:t>
      </w:r>
    </w:p>
    <w:p w:rsidR="00735163" w:rsidRPr="00735163" w:rsidRDefault="00735163" w:rsidP="00E760F2">
      <w:pPr>
        <w:spacing w:line="276" w:lineRule="auto"/>
      </w:pPr>
      <w:r w:rsidRPr="00735163">
        <w:t xml:space="preserve">a) From </w:t>
      </w:r>
      <w:r w:rsidRPr="00735163">
        <w:rPr>
          <w:b/>
        </w:rPr>
        <w:t>the Instrument menu</w:t>
      </w:r>
      <w:r w:rsidRPr="00735163">
        <w:t xml:space="preserve">, select </w:t>
      </w:r>
      <w:r w:rsidRPr="00735163">
        <w:rPr>
          <w:b/>
        </w:rPr>
        <w:t>Condition Electrode</w:t>
      </w:r>
    </w:p>
    <w:p w:rsidR="00735163" w:rsidRPr="00735163" w:rsidRDefault="00735163" w:rsidP="00E760F2">
      <w:pPr>
        <w:spacing w:line="276" w:lineRule="auto"/>
      </w:pPr>
      <w:r w:rsidRPr="00735163">
        <w:t xml:space="preserve">b) Plate a thin mercury film on the electrode using a plate potential of </w:t>
      </w:r>
      <w:r w:rsidRPr="00735163">
        <w:rPr>
          <w:b/>
          <w:bdr w:val="single" w:sz="4" w:space="0" w:color="auto"/>
        </w:rPr>
        <w:t>-1300 mV</w:t>
      </w:r>
      <w:r w:rsidRPr="00735163">
        <w:t xml:space="preserve"> for </w:t>
      </w:r>
      <w:r w:rsidRPr="00735163">
        <w:rPr>
          <w:b/>
          <w:bdr w:val="single" w:sz="4" w:space="0" w:color="auto"/>
        </w:rPr>
        <w:t>300 seconds</w:t>
      </w:r>
      <w:r w:rsidRPr="00735163">
        <w:t xml:space="preserve"> and a rest potential of </w:t>
      </w:r>
      <w:r w:rsidRPr="00735163">
        <w:rPr>
          <w:b/>
          <w:bdr w:val="single" w:sz="4" w:space="0" w:color="auto"/>
        </w:rPr>
        <w:t>-100 mV</w:t>
      </w:r>
      <w:r w:rsidRPr="00735163">
        <w:t xml:space="preserve"> (you may need to enter these numbers in the dialog box).</w:t>
      </w:r>
    </w:p>
    <w:p w:rsidR="00735163" w:rsidRPr="00735163" w:rsidRDefault="00735163" w:rsidP="00E760F2">
      <w:pPr>
        <w:spacing w:line="276" w:lineRule="auto"/>
      </w:pPr>
      <w:r w:rsidRPr="00735163">
        <w:t>c) Return the plating solution to the bottle (</w:t>
      </w:r>
      <w:r w:rsidRPr="00735163">
        <w:rPr>
          <w:u w:val="single"/>
        </w:rPr>
        <w:t xml:space="preserve">they can be used </w:t>
      </w:r>
      <w:r w:rsidRPr="00735163">
        <w:rPr>
          <w:b/>
          <w:u w:val="single"/>
        </w:rPr>
        <w:t>5</w:t>
      </w:r>
      <w:r w:rsidRPr="00735163">
        <w:rPr>
          <w:u w:val="single"/>
        </w:rPr>
        <w:t xml:space="preserve"> times</w:t>
      </w:r>
      <w:r w:rsidRPr="00735163">
        <w:t>) and make a mark on the side of the bottle next to the word “used”. (If there are already 5 marks, don’t use the plating solution again. Alert the TA and they will get a new plating solution bottle for you.)</w:t>
      </w:r>
    </w:p>
    <w:p w:rsidR="00735163" w:rsidRPr="00735163" w:rsidRDefault="00735163" w:rsidP="00E760F2">
      <w:pPr>
        <w:spacing w:line="276" w:lineRule="auto"/>
      </w:pPr>
      <w:r w:rsidRPr="00735163">
        <w:t xml:space="preserve">d) </w:t>
      </w:r>
      <w:r w:rsidRPr="00735163">
        <w:rPr>
          <w:b/>
        </w:rPr>
        <w:t>Rinse</w:t>
      </w:r>
      <w:r w:rsidRPr="00735163">
        <w:t xml:space="preserve"> the cell by placing the appropriate</w:t>
      </w:r>
      <w:r w:rsidR="00CF0071">
        <w:t>ly</w:t>
      </w:r>
      <w:r w:rsidRPr="00735163">
        <w:t xml:space="preserve"> labeled cup with </w:t>
      </w:r>
      <w:r w:rsidRPr="00735163">
        <w:rPr>
          <w:b/>
        </w:rPr>
        <w:t>~25 mL</w:t>
      </w:r>
      <w:r w:rsidRPr="00735163">
        <w:t xml:space="preserve"> of </w:t>
      </w:r>
      <w:r w:rsidRPr="00735163">
        <w:rPr>
          <w:u w:val="single"/>
        </w:rPr>
        <w:t>deionized water</w:t>
      </w:r>
      <w:r w:rsidRPr="00735163">
        <w:t xml:space="preserve"> in the analyzer and clicking the rinse button (the little blue cup icon on the toolbar) or by choosing </w:t>
      </w:r>
      <w:r w:rsidRPr="00CF0071">
        <w:rPr>
          <w:b/>
        </w:rPr>
        <w:t>Rinse Cell</w:t>
      </w:r>
      <w:r w:rsidRPr="00735163">
        <w:t xml:space="preserve"> from the </w:t>
      </w:r>
      <w:r w:rsidRPr="00CF0071">
        <w:rPr>
          <w:b/>
        </w:rPr>
        <w:t>Instrument</w:t>
      </w:r>
      <w:r w:rsidRPr="00735163">
        <w:t xml:space="preserve"> menu. Rinse for 30 seconds the first time.</w:t>
      </w:r>
    </w:p>
    <w:p w:rsidR="00735163" w:rsidRPr="00735163" w:rsidRDefault="00735163" w:rsidP="00E760F2">
      <w:pPr>
        <w:spacing w:line="276" w:lineRule="auto"/>
      </w:pPr>
      <w:r w:rsidRPr="00735163">
        <w:t xml:space="preserve">e) Replace the deionized water (you can reuse the same cup multiple times, just rinse it well with deionized water between uses) in the cup and do </w:t>
      </w:r>
      <w:r w:rsidR="00CF0071">
        <w:t>a</w:t>
      </w:r>
      <w:r w:rsidRPr="00735163">
        <w:t xml:space="preserve"> 5 second rinse. </w:t>
      </w:r>
      <w:r w:rsidR="00CF0071">
        <w:t>Again replace the DI and d</w:t>
      </w:r>
      <w:r w:rsidRPr="00735163">
        <w:t xml:space="preserve">o </w:t>
      </w:r>
      <w:r w:rsidR="00CF0071">
        <w:t>another 5 second rinse. W</w:t>
      </w:r>
      <w:r w:rsidRPr="00735163">
        <w:t xml:space="preserve">e will call this whole procedure (3 rinses, one 30 sec and two 5 sec) a “rinse” and unless specifically told not to, you should always rinse before each </w:t>
      </w:r>
      <w:r w:rsidR="00CF0071">
        <w:t xml:space="preserve">new </w:t>
      </w:r>
      <w:r w:rsidRPr="00735163">
        <w:t xml:space="preserve">sample to avoid </w:t>
      </w:r>
      <w:r w:rsidR="00CF0071">
        <w:t xml:space="preserve">contamination by the plating solution or </w:t>
      </w:r>
      <w:r w:rsidRPr="00735163">
        <w:t>carry-over between samples.</w:t>
      </w:r>
    </w:p>
    <w:p w:rsidR="00735163" w:rsidRPr="00735163" w:rsidRDefault="00735163" w:rsidP="00E760F2">
      <w:pPr>
        <w:pStyle w:val="Heading2"/>
        <w:spacing w:line="276" w:lineRule="auto"/>
        <w:rPr>
          <w:rFonts w:ascii="Times New Roman" w:hAnsi="Times New Roman"/>
          <w:sz w:val="24"/>
        </w:rPr>
      </w:pPr>
      <w:r w:rsidRPr="00735163">
        <w:rPr>
          <w:rFonts w:ascii="Times New Roman" w:hAnsi="Times New Roman"/>
          <w:sz w:val="24"/>
        </w:rPr>
        <w:t>5. Analysis procedures</w:t>
      </w:r>
    </w:p>
    <w:p w:rsidR="00735163" w:rsidRPr="00735163" w:rsidRDefault="002C79C4" w:rsidP="00E760F2">
      <w:pPr>
        <w:spacing w:line="276" w:lineRule="auto"/>
      </w:pPr>
      <w:r>
        <w:t>T</w:t>
      </w:r>
      <w:r w:rsidRPr="00735163">
        <w:t xml:space="preserve">he </w:t>
      </w:r>
      <w:r w:rsidR="00735163" w:rsidRPr="00735163">
        <w:t>VAS</w:t>
      </w:r>
      <w:r>
        <w:t xml:space="preserve"> </w:t>
      </w:r>
      <w:r w:rsidR="00735163" w:rsidRPr="00735163">
        <w:t xml:space="preserve">software offers the option of Standard Comparison or Standard Addition </w:t>
      </w:r>
      <w:r>
        <w:t>quantitation modes. We will</w:t>
      </w:r>
      <w:r w:rsidR="00735163" w:rsidRPr="00735163">
        <w:t xml:space="preserve"> </w:t>
      </w:r>
      <w:r>
        <w:t>use</w:t>
      </w:r>
      <w:r w:rsidR="00735163" w:rsidRPr="00735163">
        <w:t xml:space="preserve"> only Standard Addition</w:t>
      </w:r>
      <w:r>
        <w:t>s</w:t>
      </w:r>
      <w:r w:rsidR="00735163" w:rsidRPr="00735163">
        <w:t xml:space="preserve">, since the Standard Comparison is </w:t>
      </w:r>
      <w:r>
        <w:t>more of a</w:t>
      </w:r>
      <w:r w:rsidR="00735163" w:rsidRPr="00735163">
        <w:t xml:space="preserve"> screening </w:t>
      </w:r>
      <w:r>
        <w:t>method</w:t>
      </w:r>
      <w:r w:rsidR="00735163" w:rsidRPr="00735163">
        <w:t xml:space="preserve">.  </w:t>
      </w:r>
    </w:p>
    <w:p w:rsidR="00735163" w:rsidRPr="00735163" w:rsidRDefault="00735163" w:rsidP="00E760F2">
      <w:pPr>
        <w:pStyle w:val="Heading3"/>
        <w:spacing w:line="276" w:lineRule="auto"/>
        <w:rPr>
          <w:rFonts w:ascii="Times New Roman" w:hAnsi="Times New Roman"/>
        </w:rPr>
      </w:pPr>
      <w:r w:rsidRPr="00735163">
        <w:rPr>
          <w:rFonts w:ascii="Times New Roman" w:hAnsi="Times New Roman"/>
        </w:rPr>
        <w:t xml:space="preserve">5.1 </w:t>
      </w:r>
      <w:r w:rsidR="00DB65F2">
        <w:rPr>
          <w:rFonts w:ascii="Times New Roman" w:hAnsi="Times New Roman"/>
        </w:rPr>
        <w:t>Challenge “Unknowns”</w:t>
      </w:r>
    </w:p>
    <w:p w:rsidR="00735163" w:rsidRPr="00735163" w:rsidRDefault="00735163" w:rsidP="00DB65F2">
      <w:pPr>
        <w:spacing w:line="276" w:lineRule="auto"/>
      </w:pPr>
      <w:r w:rsidRPr="00735163">
        <w:t xml:space="preserve">1. Pipet 20.00 mL of CLAC electrolyte into </w:t>
      </w:r>
      <w:r w:rsidR="00DB65F2">
        <w:t>a</w:t>
      </w:r>
      <w:r w:rsidRPr="00735163">
        <w:t xml:space="preserve"> sample cup and place the cup into the cell. Assemble the cell. This will be used as the blank for the experiment and the "unknown" will be prepared by adding an appropriate standard to the CLAC.</w:t>
      </w:r>
      <w:r w:rsidR="00DB65F2">
        <w:t xml:space="preserve"> {</w:t>
      </w:r>
      <w:r w:rsidRPr="00735163">
        <w:t>Note: Three challenge "unknown" samples will be tested, but you will make all of them as you go along, by using a micropipette to add standards to the CLAC (after collecting a blank voltammogram) through the small hole in the side of the electrochemical cell.</w:t>
      </w:r>
      <w:r w:rsidR="00DB65F2">
        <w:t>}</w:t>
      </w:r>
    </w:p>
    <w:p w:rsidR="00735163" w:rsidRPr="00735163" w:rsidRDefault="00735163" w:rsidP="00E760F2">
      <w:pPr>
        <w:spacing w:line="276" w:lineRule="auto"/>
        <w:rPr>
          <w:b/>
        </w:rPr>
      </w:pPr>
    </w:p>
    <w:p w:rsidR="00DB65F2" w:rsidRDefault="00DB65F2">
      <w:pPr>
        <w:spacing w:line="240" w:lineRule="auto"/>
        <w:ind w:firstLine="0"/>
        <w:rPr>
          <w:b/>
        </w:rPr>
      </w:pPr>
      <w:r>
        <w:rPr>
          <w:b/>
        </w:rPr>
        <w:br w:type="page"/>
      </w:r>
    </w:p>
    <w:p w:rsidR="00735163" w:rsidRPr="00735163" w:rsidRDefault="00735163" w:rsidP="00E760F2">
      <w:pPr>
        <w:spacing w:line="276" w:lineRule="auto"/>
        <w:jc w:val="center"/>
        <w:rPr>
          <w:b/>
        </w:rPr>
      </w:pPr>
      <w:r w:rsidRPr="00735163">
        <w:rPr>
          <w:b/>
        </w:rPr>
        <w:lastRenderedPageBreak/>
        <w:t>Table 1. Challenge unknowns</w:t>
      </w:r>
    </w:p>
    <w:tbl>
      <w:tblPr>
        <w:tblStyle w:val="TableGrid"/>
        <w:tblW w:w="0" w:type="auto"/>
        <w:tblLayout w:type="fixed"/>
        <w:tblLook w:val="04A0" w:firstRow="1" w:lastRow="0" w:firstColumn="1" w:lastColumn="0" w:noHBand="0" w:noVBand="1"/>
      </w:tblPr>
      <w:tblGrid>
        <w:gridCol w:w="985"/>
        <w:gridCol w:w="3150"/>
        <w:gridCol w:w="2986"/>
        <w:gridCol w:w="2229"/>
      </w:tblGrid>
      <w:tr w:rsidR="00735163" w:rsidRPr="00735163" w:rsidTr="00DB65F2">
        <w:tc>
          <w:tcPr>
            <w:tcW w:w="985" w:type="dxa"/>
          </w:tcPr>
          <w:p w:rsidR="00735163" w:rsidRPr="00735163" w:rsidRDefault="00735163" w:rsidP="00DB65F2">
            <w:pPr>
              <w:spacing w:line="276" w:lineRule="auto"/>
              <w:ind w:firstLine="0"/>
              <w:rPr>
                <w:rFonts w:cs="Times New Roman"/>
              </w:rPr>
            </w:pPr>
            <w:r w:rsidRPr="00735163">
              <w:rPr>
                <w:rFonts w:cs="Times New Roman"/>
              </w:rPr>
              <w:t>Name</w:t>
            </w:r>
          </w:p>
        </w:tc>
        <w:tc>
          <w:tcPr>
            <w:tcW w:w="3150" w:type="dxa"/>
          </w:tcPr>
          <w:p w:rsidR="00735163" w:rsidRPr="00735163" w:rsidRDefault="00735163" w:rsidP="00E760F2">
            <w:pPr>
              <w:spacing w:line="276" w:lineRule="auto"/>
              <w:rPr>
                <w:rFonts w:cs="Times New Roman"/>
              </w:rPr>
            </w:pPr>
            <w:r w:rsidRPr="00735163">
              <w:rPr>
                <w:rFonts w:cs="Times New Roman"/>
              </w:rPr>
              <w:t xml:space="preserve">Description </w:t>
            </w:r>
          </w:p>
        </w:tc>
        <w:tc>
          <w:tcPr>
            <w:tcW w:w="2986" w:type="dxa"/>
          </w:tcPr>
          <w:p w:rsidR="00735163" w:rsidRPr="00735163" w:rsidRDefault="00735163" w:rsidP="00E760F2">
            <w:pPr>
              <w:spacing w:line="276" w:lineRule="auto"/>
              <w:rPr>
                <w:rFonts w:cs="Times New Roman"/>
              </w:rPr>
            </w:pPr>
            <w:r w:rsidRPr="00735163">
              <w:rPr>
                <w:rFonts w:cs="Times New Roman"/>
              </w:rPr>
              <w:t>CLAC Electrolyte</w:t>
            </w:r>
          </w:p>
        </w:tc>
        <w:tc>
          <w:tcPr>
            <w:tcW w:w="2229" w:type="dxa"/>
          </w:tcPr>
          <w:p w:rsidR="00735163" w:rsidRPr="00735163" w:rsidRDefault="00DB65F2" w:rsidP="00DB65F2">
            <w:pPr>
              <w:spacing w:line="276" w:lineRule="auto"/>
              <w:ind w:firstLine="0"/>
              <w:rPr>
                <w:rFonts w:cs="Times New Roman"/>
              </w:rPr>
            </w:pPr>
            <w:r>
              <w:rPr>
                <w:rFonts w:cs="Times New Roman"/>
              </w:rPr>
              <w:t>S</w:t>
            </w:r>
            <w:r w:rsidR="00735163" w:rsidRPr="00735163">
              <w:rPr>
                <w:rFonts w:cs="Times New Roman"/>
              </w:rPr>
              <w:t xml:space="preserve">tandard solution </w:t>
            </w:r>
          </w:p>
        </w:tc>
      </w:tr>
      <w:tr w:rsidR="00735163" w:rsidRPr="00735163" w:rsidTr="00DB65F2">
        <w:tc>
          <w:tcPr>
            <w:tcW w:w="985" w:type="dxa"/>
          </w:tcPr>
          <w:p w:rsidR="00735163" w:rsidRPr="00735163" w:rsidRDefault="00735163" w:rsidP="00DB65F2">
            <w:pPr>
              <w:spacing w:line="276" w:lineRule="auto"/>
              <w:ind w:firstLine="0"/>
              <w:rPr>
                <w:rFonts w:cs="Times New Roman"/>
              </w:rPr>
            </w:pPr>
            <w:r w:rsidRPr="00735163">
              <w:rPr>
                <w:rFonts w:cs="Times New Roman"/>
              </w:rPr>
              <w:t>SA1</w:t>
            </w:r>
          </w:p>
        </w:tc>
        <w:tc>
          <w:tcPr>
            <w:tcW w:w="3150" w:type="dxa"/>
          </w:tcPr>
          <w:p w:rsidR="00735163" w:rsidRPr="00735163" w:rsidRDefault="00735163" w:rsidP="00E760F2">
            <w:pPr>
              <w:spacing w:line="276" w:lineRule="auto"/>
              <w:rPr>
                <w:rFonts w:cs="Times New Roman"/>
              </w:rPr>
            </w:pPr>
            <w:r w:rsidRPr="00735163">
              <w:rPr>
                <w:rFonts w:cs="Times New Roman"/>
              </w:rPr>
              <w:t>10</w:t>
            </w:r>
            <w:r w:rsidR="00DB65F2">
              <w:rPr>
                <w:rFonts w:cs="Times New Roman"/>
              </w:rPr>
              <w:t xml:space="preserve"> </w:t>
            </w:r>
            <w:r w:rsidR="0071632B">
              <w:rPr>
                <w:rFonts w:cs="Times New Roman"/>
              </w:rPr>
              <w:t>ppb</w:t>
            </w:r>
            <w:r w:rsidRPr="00735163">
              <w:rPr>
                <w:rFonts w:cs="Times New Roman"/>
              </w:rPr>
              <w:t xml:space="preserve"> Cd sample</w:t>
            </w:r>
          </w:p>
        </w:tc>
        <w:tc>
          <w:tcPr>
            <w:tcW w:w="2986" w:type="dxa"/>
          </w:tcPr>
          <w:p w:rsidR="00735163" w:rsidRPr="00735163" w:rsidRDefault="00735163" w:rsidP="00E760F2">
            <w:pPr>
              <w:spacing w:line="276" w:lineRule="auto"/>
              <w:rPr>
                <w:rFonts w:cs="Times New Roman"/>
              </w:rPr>
            </w:pPr>
            <w:r w:rsidRPr="00735163">
              <w:rPr>
                <w:rFonts w:cs="Times New Roman"/>
              </w:rPr>
              <w:t>20.00</w:t>
            </w:r>
            <w:r w:rsidR="00DB65F2">
              <w:rPr>
                <w:rFonts w:cs="Times New Roman"/>
              </w:rPr>
              <w:t xml:space="preserve"> </w:t>
            </w:r>
            <w:r w:rsidRPr="00735163">
              <w:rPr>
                <w:rFonts w:cs="Times New Roman"/>
              </w:rPr>
              <w:t>mL</w:t>
            </w:r>
          </w:p>
        </w:tc>
        <w:tc>
          <w:tcPr>
            <w:tcW w:w="2229" w:type="dxa"/>
          </w:tcPr>
          <w:p w:rsidR="00735163" w:rsidRPr="00735163" w:rsidRDefault="00735163" w:rsidP="00DB65F2">
            <w:pPr>
              <w:spacing w:line="276" w:lineRule="auto"/>
              <w:ind w:firstLine="0"/>
              <w:rPr>
                <w:rFonts w:cs="Times New Roman"/>
              </w:rPr>
            </w:pPr>
            <w:r w:rsidRPr="00735163">
              <w:rPr>
                <w:rFonts w:cs="Times New Roman"/>
              </w:rPr>
              <w:t>20</w:t>
            </w:r>
            <w:r w:rsidR="00DB65F2">
              <w:rPr>
                <w:rFonts w:cs="Times New Roman"/>
              </w:rPr>
              <w:t xml:space="preserve"> </w:t>
            </w:r>
            <w:r w:rsidRPr="00735163">
              <w:rPr>
                <w:rFonts w:cs="Times New Roman"/>
              </w:rPr>
              <w:t>ppm Cd</w:t>
            </w:r>
          </w:p>
        </w:tc>
      </w:tr>
      <w:tr w:rsidR="00735163" w:rsidRPr="00735163" w:rsidTr="00DB65F2">
        <w:tc>
          <w:tcPr>
            <w:tcW w:w="985" w:type="dxa"/>
          </w:tcPr>
          <w:p w:rsidR="00735163" w:rsidRPr="00735163" w:rsidRDefault="00735163" w:rsidP="00DB65F2">
            <w:pPr>
              <w:spacing w:line="276" w:lineRule="auto"/>
              <w:ind w:firstLine="0"/>
              <w:rPr>
                <w:rFonts w:cs="Times New Roman"/>
              </w:rPr>
            </w:pPr>
            <w:r w:rsidRPr="00735163">
              <w:rPr>
                <w:rFonts w:cs="Times New Roman"/>
              </w:rPr>
              <w:t>SA2</w:t>
            </w:r>
          </w:p>
        </w:tc>
        <w:tc>
          <w:tcPr>
            <w:tcW w:w="3150" w:type="dxa"/>
          </w:tcPr>
          <w:p w:rsidR="00735163" w:rsidRPr="00735163" w:rsidRDefault="00735163" w:rsidP="00E760F2">
            <w:pPr>
              <w:spacing w:line="276" w:lineRule="auto"/>
              <w:rPr>
                <w:rFonts w:cs="Times New Roman"/>
              </w:rPr>
            </w:pPr>
            <w:r w:rsidRPr="00735163">
              <w:rPr>
                <w:rFonts w:cs="Times New Roman"/>
              </w:rPr>
              <w:t>10</w:t>
            </w:r>
            <w:r w:rsidR="00DB65F2">
              <w:rPr>
                <w:rFonts w:cs="Times New Roman"/>
              </w:rPr>
              <w:t xml:space="preserve"> </w:t>
            </w:r>
            <w:r w:rsidR="0071632B">
              <w:rPr>
                <w:rFonts w:cs="Times New Roman"/>
              </w:rPr>
              <w:t>ppb</w:t>
            </w:r>
            <w:r w:rsidRPr="00735163">
              <w:rPr>
                <w:rFonts w:cs="Times New Roman"/>
              </w:rPr>
              <w:t xml:space="preserve"> Pb sample</w:t>
            </w:r>
          </w:p>
        </w:tc>
        <w:tc>
          <w:tcPr>
            <w:tcW w:w="2986" w:type="dxa"/>
          </w:tcPr>
          <w:p w:rsidR="00735163" w:rsidRPr="00735163" w:rsidRDefault="00735163" w:rsidP="00E760F2">
            <w:pPr>
              <w:spacing w:line="276" w:lineRule="auto"/>
              <w:rPr>
                <w:rFonts w:cs="Times New Roman"/>
              </w:rPr>
            </w:pPr>
            <w:r w:rsidRPr="00735163">
              <w:rPr>
                <w:rFonts w:cs="Times New Roman"/>
              </w:rPr>
              <w:t>20.00</w:t>
            </w:r>
            <w:r w:rsidR="00DB65F2">
              <w:rPr>
                <w:rFonts w:cs="Times New Roman"/>
              </w:rPr>
              <w:t xml:space="preserve"> </w:t>
            </w:r>
            <w:r w:rsidRPr="00735163">
              <w:rPr>
                <w:rFonts w:cs="Times New Roman"/>
              </w:rPr>
              <w:t>mL</w:t>
            </w:r>
          </w:p>
        </w:tc>
        <w:tc>
          <w:tcPr>
            <w:tcW w:w="2229" w:type="dxa"/>
          </w:tcPr>
          <w:p w:rsidR="00735163" w:rsidRPr="00735163" w:rsidRDefault="00735163" w:rsidP="00DB65F2">
            <w:pPr>
              <w:spacing w:line="276" w:lineRule="auto"/>
              <w:ind w:firstLine="0"/>
              <w:rPr>
                <w:rFonts w:cs="Times New Roman"/>
              </w:rPr>
            </w:pPr>
            <w:r w:rsidRPr="00735163">
              <w:rPr>
                <w:rFonts w:cs="Times New Roman"/>
              </w:rPr>
              <w:t>20</w:t>
            </w:r>
            <w:r w:rsidR="00DB65F2">
              <w:rPr>
                <w:rFonts w:cs="Times New Roman"/>
              </w:rPr>
              <w:t xml:space="preserve"> </w:t>
            </w:r>
            <w:r w:rsidRPr="00735163">
              <w:rPr>
                <w:rFonts w:cs="Times New Roman"/>
              </w:rPr>
              <w:t>ppm Pb</w:t>
            </w:r>
          </w:p>
        </w:tc>
      </w:tr>
      <w:tr w:rsidR="00735163" w:rsidRPr="00735163" w:rsidTr="00DB65F2">
        <w:tc>
          <w:tcPr>
            <w:tcW w:w="985" w:type="dxa"/>
          </w:tcPr>
          <w:p w:rsidR="00735163" w:rsidRPr="00735163" w:rsidRDefault="00735163" w:rsidP="00DB65F2">
            <w:pPr>
              <w:spacing w:line="276" w:lineRule="auto"/>
              <w:ind w:firstLine="0"/>
              <w:rPr>
                <w:rFonts w:cs="Times New Roman"/>
              </w:rPr>
            </w:pPr>
            <w:r w:rsidRPr="00735163">
              <w:rPr>
                <w:rFonts w:cs="Times New Roman"/>
              </w:rPr>
              <w:t>SA3</w:t>
            </w:r>
          </w:p>
        </w:tc>
        <w:tc>
          <w:tcPr>
            <w:tcW w:w="3150" w:type="dxa"/>
          </w:tcPr>
          <w:p w:rsidR="00735163" w:rsidRPr="00735163" w:rsidRDefault="00735163" w:rsidP="00E760F2">
            <w:pPr>
              <w:spacing w:line="276" w:lineRule="auto"/>
              <w:rPr>
                <w:rFonts w:cs="Times New Roman"/>
              </w:rPr>
            </w:pPr>
            <w:r w:rsidRPr="00735163">
              <w:rPr>
                <w:rFonts w:cs="Times New Roman"/>
              </w:rPr>
              <w:t>10</w:t>
            </w:r>
            <w:r w:rsidR="00DB65F2">
              <w:rPr>
                <w:rFonts w:cs="Times New Roman"/>
              </w:rPr>
              <w:t xml:space="preserve"> </w:t>
            </w:r>
            <w:r w:rsidR="0071632B">
              <w:rPr>
                <w:rFonts w:cs="Times New Roman"/>
              </w:rPr>
              <w:t>ppb</w:t>
            </w:r>
            <w:r w:rsidRPr="00735163">
              <w:rPr>
                <w:rFonts w:cs="Times New Roman"/>
              </w:rPr>
              <w:t xml:space="preserve"> Cd/Pb sample</w:t>
            </w:r>
          </w:p>
        </w:tc>
        <w:tc>
          <w:tcPr>
            <w:tcW w:w="2986" w:type="dxa"/>
          </w:tcPr>
          <w:p w:rsidR="00735163" w:rsidRPr="00735163" w:rsidRDefault="00735163" w:rsidP="00E760F2">
            <w:pPr>
              <w:spacing w:line="276" w:lineRule="auto"/>
              <w:rPr>
                <w:rFonts w:cs="Times New Roman"/>
              </w:rPr>
            </w:pPr>
            <w:r w:rsidRPr="00735163">
              <w:rPr>
                <w:rFonts w:cs="Times New Roman"/>
              </w:rPr>
              <w:t>20.00</w:t>
            </w:r>
            <w:r w:rsidR="00DB65F2">
              <w:rPr>
                <w:rFonts w:cs="Times New Roman"/>
              </w:rPr>
              <w:t xml:space="preserve"> </w:t>
            </w:r>
            <w:r w:rsidRPr="00735163">
              <w:rPr>
                <w:rFonts w:cs="Times New Roman"/>
              </w:rPr>
              <w:t>mL</w:t>
            </w:r>
          </w:p>
        </w:tc>
        <w:tc>
          <w:tcPr>
            <w:tcW w:w="2229" w:type="dxa"/>
          </w:tcPr>
          <w:p w:rsidR="00735163" w:rsidRPr="00735163" w:rsidRDefault="00735163" w:rsidP="00DB65F2">
            <w:pPr>
              <w:spacing w:line="276" w:lineRule="auto"/>
              <w:ind w:firstLine="0"/>
              <w:rPr>
                <w:rFonts w:cs="Times New Roman"/>
              </w:rPr>
            </w:pPr>
            <w:r w:rsidRPr="00735163">
              <w:rPr>
                <w:rFonts w:cs="Times New Roman"/>
              </w:rPr>
              <w:t>10ppm Cd+Pb</w:t>
            </w:r>
          </w:p>
        </w:tc>
      </w:tr>
    </w:tbl>
    <w:p w:rsidR="00735163" w:rsidRDefault="00735163" w:rsidP="00DB65F2">
      <w:pPr>
        <w:spacing w:line="276" w:lineRule="auto"/>
        <w:ind w:firstLine="0"/>
        <w:rPr>
          <w:i/>
        </w:rPr>
      </w:pPr>
      <w:r w:rsidRPr="00735163">
        <w:t>PreLab Calculation</w:t>
      </w:r>
      <w:r w:rsidR="00DB6289">
        <w:t xml:space="preserve"> 1</w:t>
      </w:r>
      <w:r w:rsidRPr="00735163">
        <w:t xml:space="preserve">: </w:t>
      </w:r>
      <w:r w:rsidR="00DB65F2">
        <w:rPr>
          <w:i/>
        </w:rPr>
        <w:t>C</w:t>
      </w:r>
      <w:r w:rsidRPr="00735163">
        <w:rPr>
          <w:i/>
        </w:rPr>
        <w:t>alculate the appropriate amount of standard solution to be added to the 20</w:t>
      </w:r>
      <w:r w:rsidR="00DB65F2">
        <w:rPr>
          <w:i/>
        </w:rPr>
        <w:t xml:space="preserve">.00 </w:t>
      </w:r>
      <w:r w:rsidRPr="00735163">
        <w:rPr>
          <w:i/>
        </w:rPr>
        <w:t>mL of CLAC and verify your calculations with your TA.</w:t>
      </w:r>
    </w:p>
    <w:p w:rsidR="00DB65F2" w:rsidRPr="00735163" w:rsidRDefault="00DB65F2" w:rsidP="00DB65F2">
      <w:pPr>
        <w:spacing w:line="276" w:lineRule="auto"/>
        <w:ind w:firstLine="0"/>
        <w:rPr>
          <w:i/>
        </w:rPr>
      </w:pPr>
    </w:p>
    <w:p w:rsidR="00735163" w:rsidRPr="00735163" w:rsidRDefault="00735163" w:rsidP="00E760F2">
      <w:pPr>
        <w:spacing w:line="276" w:lineRule="auto"/>
        <w:jc w:val="center"/>
      </w:pPr>
      <w:r w:rsidRPr="00735163">
        <w:rPr>
          <w:noProof/>
        </w:rPr>
        <w:drawing>
          <wp:inline distT="0" distB="0" distL="0" distR="0" wp14:anchorId="73C3D8EB" wp14:editId="3B65AC94">
            <wp:extent cx="3313163" cy="4476750"/>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n configuration screen shot.png"/>
                    <pic:cNvPicPr/>
                  </pic:nvPicPr>
                  <pic:blipFill>
                    <a:blip r:embed="rId15">
                      <a:extLst>
                        <a:ext uri="{28A0092B-C50C-407E-A947-70E740481C1C}">
                          <a14:useLocalDpi xmlns:a14="http://schemas.microsoft.com/office/drawing/2010/main" val="0"/>
                        </a:ext>
                      </a:extLst>
                    </a:blip>
                    <a:stretch>
                      <a:fillRect/>
                    </a:stretch>
                  </pic:blipFill>
                  <pic:spPr>
                    <a:xfrm>
                      <a:off x="0" y="0"/>
                      <a:ext cx="3315669" cy="4480136"/>
                    </a:xfrm>
                    <a:prstGeom prst="rect">
                      <a:avLst/>
                    </a:prstGeom>
                  </pic:spPr>
                </pic:pic>
              </a:graphicData>
            </a:graphic>
          </wp:inline>
        </w:drawing>
      </w:r>
    </w:p>
    <w:p w:rsidR="00735163" w:rsidRPr="00DB65F2" w:rsidRDefault="00735163" w:rsidP="00E760F2">
      <w:pPr>
        <w:spacing w:line="276" w:lineRule="auto"/>
        <w:jc w:val="center"/>
        <w:rPr>
          <w:b/>
          <w:color w:val="0070C0"/>
        </w:rPr>
      </w:pPr>
      <w:r w:rsidRPr="00DB65F2">
        <w:rPr>
          <w:b/>
          <w:color w:val="0070C0"/>
        </w:rPr>
        <w:t>Figure 4. Run Configuration</w:t>
      </w:r>
    </w:p>
    <w:p w:rsidR="00735163" w:rsidRPr="00735163" w:rsidRDefault="00735163" w:rsidP="00E760F2">
      <w:pPr>
        <w:spacing w:line="276" w:lineRule="auto"/>
      </w:pPr>
      <w:r w:rsidRPr="00735163">
        <w:t xml:space="preserve">2. Create a new sample file (select </w:t>
      </w:r>
      <w:r w:rsidRPr="00735163">
        <w:rPr>
          <w:b/>
        </w:rPr>
        <w:t>New</w:t>
      </w:r>
      <w:r w:rsidRPr="00735163">
        <w:t xml:space="preserve"> from the </w:t>
      </w:r>
      <w:r w:rsidRPr="00735163">
        <w:rPr>
          <w:b/>
        </w:rPr>
        <w:t>Sample</w:t>
      </w:r>
      <w:r w:rsidRPr="00735163">
        <w:t xml:space="preserve"> menu) and give it a name (e.g., SA1_Group 1_Cd). From the </w:t>
      </w:r>
      <w:r w:rsidRPr="00735163">
        <w:rPr>
          <w:b/>
        </w:rPr>
        <w:t>Instrument</w:t>
      </w:r>
      <w:r w:rsidRPr="00735163">
        <w:t xml:space="preserve"> menu, select </w:t>
      </w:r>
      <w:r w:rsidRPr="00735163">
        <w:rPr>
          <w:b/>
        </w:rPr>
        <w:t>Active Run Configuration</w:t>
      </w:r>
      <w:r w:rsidRPr="00735163">
        <w:t xml:space="preserve">, and verify that </w:t>
      </w:r>
      <w:r w:rsidRPr="00735163">
        <w:rPr>
          <w:u w:val="single"/>
        </w:rPr>
        <w:t>CH427PbCdexpt</w:t>
      </w:r>
      <w:r w:rsidRPr="00735163">
        <w:t xml:space="preserve"> is the active run configuration and that the </w:t>
      </w:r>
      <w:r w:rsidRPr="00735163">
        <w:rPr>
          <w:b/>
        </w:rPr>
        <w:t>Deposit Time</w:t>
      </w:r>
      <w:r w:rsidRPr="00735163">
        <w:t xml:space="preserve"> is 300 s as shown in Fig. 4.  Click </w:t>
      </w:r>
      <w:r w:rsidRPr="00735163">
        <w:rPr>
          <w:b/>
        </w:rPr>
        <w:t>Set Active</w:t>
      </w:r>
      <w:r w:rsidRPr="00735163">
        <w:t xml:space="preserve"> and close the configuration.</w:t>
      </w:r>
    </w:p>
    <w:p w:rsidR="00735163" w:rsidRPr="00735163" w:rsidRDefault="00735163" w:rsidP="00E760F2">
      <w:pPr>
        <w:spacing w:line="276" w:lineRule="auto"/>
      </w:pPr>
      <w:r w:rsidRPr="00735163">
        <w:t xml:space="preserve">3. Verify that your sample file name is </w:t>
      </w:r>
      <w:r w:rsidR="00DB6289">
        <w:t xml:space="preserve">still </w:t>
      </w:r>
      <w:r w:rsidRPr="00735163">
        <w:t xml:space="preserve">highlighted, then from </w:t>
      </w:r>
      <w:r w:rsidRPr="00735163">
        <w:rPr>
          <w:b/>
        </w:rPr>
        <w:t>Instrument</w:t>
      </w:r>
      <w:r w:rsidRPr="00735163">
        <w:t xml:space="preserve"> menu </w:t>
      </w:r>
      <w:r w:rsidR="00DB6289">
        <w:t>select</w:t>
      </w:r>
      <w:r w:rsidRPr="00735163">
        <w:t xml:space="preserve"> </w:t>
      </w:r>
      <w:r w:rsidRPr="00735163">
        <w:rPr>
          <w:b/>
        </w:rPr>
        <w:t>Initiate Run</w:t>
      </w:r>
      <w:r w:rsidRPr="00735163">
        <w:t>.</w:t>
      </w:r>
    </w:p>
    <w:p w:rsidR="00735163" w:rsidRPr="00735163" w:rsidRDefault="00735163" w:rsidP="00E760F2">
      <w:pPr>
        <w:spacing w:line="276" w:lineRule="auto"/>
        <w:jc w:val="center"/>
      </w:pPr>
      <w:r w:rsidRPr="00735163">
        <w:rPr>
          <w:noProof/>
        </w:rPr>
        <w:lastRenderedPageBreak/>
        <w:drawing>
          <wp:inline distT="0" distB="0" distL="0" distR="0" wp14:anchorId="469A7152" wp14:editId="2DFA428A">
            <wp:extent cx="4734586" cy="4696481"/>
            <wp:effectExtent l="0" t="0" r="889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itial run screen shot.png"/>
                    <pic:cNvPicPr/>
                  </pic:nvPicPr>
                  <pic:blipFill>
                    <a:blip r:embed="rId16">
                      <a:extLst>
                        <a:ext uri="{28A0092B-C50C-407E-A947-70E740481C1C}">
                          <a14:useLocalDpi xmlns:a14="http://schemas.microsoft.com/office/drawing/2010/main" val="0"/>
                        </a:ext>
                      </a:extLst>
                    </a:blip>
                    <a:stretch>
                      <a:fillRect/>
                    </a:stretch>
                  </pic:blipFill>
                  <pic:spPr>
                    <a:xfrm>
                      <a:off x="0" y="0"/>
                      <a:ext cx="4734586" cy="4696481"/>
                    </a:xfrm>
                    <a:prstGeom prst="rect">
                      <a:avLst/>
                    </a:prstGeom>
                  </pic:spPr>
                </pic:pic>
              </a:graphicData>
            </a:graphic>
          </wp:inline>
        </w:drawing>
      </w:r>
    </w:p>
    <w:p w:rsidR="00735163" w:rsidRPr="00DB6289" w:rsidRDefault="00735163" w:rsidP="00E760F2">
      <w:pPr>
        <w:spacing w:line="276" w:lineRule="auto"/>
        <w:jc w:val="center"/>
        <w:rPr>
          <w:b/>
          <w:color w:val="0070C0"/>
        </w:rPr>
      </w:pPr>
      <w:r w:rsidRPr="00DB6289">
        <w:rPr>
          <w:b/>
          <w:color w:val="0070C0"/>
        </w:rPr>
        <w:t xml:space="preserve">Figure 5. </w:t>
      </w:r>
      <w:r w:rsidR="001C3CC8">
        <w:rPr>
          <w:b/>
          <w:color w:val="0070C0"/>
        </w:rPr>
        <w:t xml:space="preserve">Initiate </w:t>
      </w:r>
      <w:r w:rsidRPr="00DB6289">
        <w:rPr>
          <w:b/>
          <w:color w:val="0070C0"/>
        </w:rPr>
        <w:t>Run dialog box</w:t>
      </w:r>
    </w:p>
    <w:p w:rsidR="00735163" w:rsidRPr="00735163" w:rsidRDefault="00735163" w:rsidP="00E760F2">
      <w:pPr>
        <w:spacing w:line="276" w:lineRule="auto"/>
      </w:pPr>
      <w:r w:rsidRPr="00735163">
        <w:t xml:space="preserve">4. In the </w:t>
      </w:r>
      <w:r w:rsidR="00DB6289">
        <w:t xml:space="preserve">Initiate Run </w:t>
      </w:r>
      <w:r w:rsidRPr="00735163">
        <w:t xml:space="preserve">dialog window, click the radio button for </w:t>
      </w:r>
      <w:r w:rsidRPr="00735163">
        <w:rPr>
          <w:b/>
        </w:rPr>
        <w:t xml:space="preserve">Blank </w:t>
      </w:r>
      <w:r w:rsidRPr="00735163">
        <w:t>under</w:t>
      </w:r>
      <w:r w:rsidRPr="00735163">
        <w:rPr>
          <w:b/>
        </w:rPr>
        <w:t xml:space="preserve"> Run type</w:t>
      </w:r>
      <w:r w:rsidRPr="00735163">
        <w:t xml:space="preserve">, and the </w:t>
      </w:r>
      <w:r w:rsidRPr="00735163">
        <w:rPr>
          <w:b/>
        </w:rPr>
        <w:t>Display Graph</w:t>
      </w:r>
      <w:r w:rsidRPr="00735163">
        <w:t xml:space="preserve"> box under Options. </w:t>
      </w:r>
      <w:r w:rsidRPr="00735163">
        <w:rPr>
          <w:i/>
        </w:rPr>
        <w:t>The other boxes may or may not have the information shown above, it is not needed for a blank.</w:t>
      </w:r>
    </w:p>
    <w:p w:rsidR="00735163" w:rsidRPr="00735163" w:rsidRDefault="00735163" w:rsidP="00E760F2">
      <w:pPr>
        <w:spacing w:line="276" w:lineRule="auto"/>
      </w:pPr>
      <w:r w:rsidRPr="00735163">
        <w:t xml:space="preserve">5. Click </w:t>
      </w:r>
      <w:r w:rsidRPr="00735163">
        <w:rPr>
          <w:b/>
        </w:rPr>
        <w:t>Start</w:t>
      </w:r>
      <w:r w:rsidRPr="00735163">
        <w:t xml:space="preserve"> to initiate the run. The voltammogram display will open and you will eventually (after about 5 minute) see the blank voltammogram. </w:t>
      </w:r>
      <w:r w:rsidRPr="00735163">
        <w:rPr>
          <w:i/>
        </w:rPr>
        <w:t>If you see any peaks in the voltammogram, you should alert the TA (this is an indication of contamination)</w:t>
      </w:r>
      <w:r w:rsidRPr="00735163">
        <w:t>.</w:t>
      </w:r>
    </w:p>
    <w:p w:rsidR="00735163" w:rsidRPr="00735163" w:rsidRDefault="00735163" w:rsidP="00E760F2">
      <w:pPr>
        <w:spacing w:line="276" w:lineRule="auto"/>
      </w:pPr>
      <w:r w:rsidRPr="00735163">
        <w:t>6. Add the appropriate amount of the correct standard (according to your calculations in response to Table 1) to produce your first challenge unknown sample. This volume should be some number of microliters and will be added to the CLAC using a micropipette inserted through the hole in the side of the cell. Be careful that the whole sample ends up in the sample cup.</w:t>
      </w:r>
    </w:p>
    <w:p w:rsidR="00735163" w:rsidRPr="00735163" w:rsidRDefault="00735163" w:rsidP="00E760F2">
      <w:pPr>
        <w:spacing w:line="276" w:lineRule="auto"/>
      </w:pPr>
      <w:r w:rsidRPr="00735163">
        <w:t xml:space="preserve">7. From the </w:t>
      </w:r>
      <w:r w:rsidRPr="00735163">
        <w:rPr>
          <w:b/>
        </w:rPr>
        <w:t>Instrument</w:t>
      </w:r>
      <w:r w:rsidRPr="00735163">
        <w:t xml:space="preserve"> menu select </w:t>
      </w:r>
      <w:r w:rsidRPr="00735163">
        <w:rPr>
          <w:b/>
        </w:rPr>
        <w:t>Initiate Run</w:t>
      </w:r>
      <w:r w:rsidRPr="00735163">
        <w:t xml:space="preserve">, set </w:t>
      </w:r>
      <w:r w:rsidRPr="00735163">
        <w:rPr>
          <w:b/>
        </w:rPr>
        <w:t>Run Type</w:t>
      </w:r>
      <w:r w:rsidRPr="00735163">
        <w:t xml:space="preserve"> as </w:t>
      </w:r>
      <w:r w:rsidRPr="00735163">
        <w:rPr>
          <w:b/>
        </w:rPr>
        <w:t>Sample</w:t>
      </w:r>
      <w:r w:rsidRPr="00735163">
        <w:t xml:space="preserve">, and make sure the </w:t>
      </w:r>
      <w:r w:rsidRPr="00735163">
        <w:rPr>
          <w:b/>
        </w:rPr>
        <w:t>Detect Peaks</w:t>
      </w:r>
      <w:r w:rsidRPr="00735163">
        <w:t xml:space="preserve"> and </w:t>
      </w:r>
      <w:r w:rsidRPr="00735163">
        <w:rPr>
          <w:b/>
        </w:rPr>
        <w:t xml:space="preserve">Display Graph </w:t>
      </w:r>
      <w:r w:rsidRPr="00735163">
        <w:t>boxes are checked.</w:t>
      </w:r>
    </w:p>
    <w:p w:rsidR="00735163" w:rsidRPr="00735163" w:rsidRDefault="00735163" w:rsidP="00E760F2">
      <w:pPr>
        <w:spacing w:line="276" w:lineRule="auto"/>
      </w:pPr>
      <w:r w:rsidRPr="00735163">
        <w:t xml:space="preserve">8. Enter </w:t>
      </w:r>
      <w:r w:rsidRPr="00735163">
        <w:rPr>
          <w:bdr w:val="single" w:sz="4" w:space="0" w:color="auto"/>
        </w:rPr>
        <w:t>20mL</w:t>
      </w:r>
      <w:r w:rsidRPr="00735163">
        <w:t xml:space="preserve"> for </w:t>
      </w:r>
      <w:r w:rsidRPr="00735163">
        <w:rPr>
          <w:b/>
        </w:rPr>
        <w:t>Sample</w:t>
      </w:r>
      <w:r w:rsidRPr="00735163">
        <w:t xml:space="preserve"> </w:t>
      </w:r>
      <w:r w:rsidRPr="00735163">
        <w:rPr>
          <w:b/>
        </w:rPr>
        <w:t xml:space="preserve">Volume </w:t>
      </w:r>
      <w:r w:rsidRPr="00735163">
        <w:t xml:space="preserve">and </w:t>
      </w:r>
      <w:r w:rsidRPr="00735163">
        <w:rPr>
          <w:bdr w:val="single" w:sz="4" w:space="0" w:color="auto"/>
        </w:rPr>
        <w:t>0.1mL</w:t>
      </w:r>
      <w:r w:rsidRPr="00735163">
        <w:t xml:space="preserve"> for the </w:t>
      </w:r>
      <w:r w:rsidRPr="00735163">
        <w:rPr>
          <w:b/>
        </w:rPr>
        <w:t xml:space="preserve">Electrolyte Volume </w:t>
      </w:r>
      <w:r w:rsidRPr="00735163">
        <w:t>(20mL plus the volume you added in step 6 is the actual amount of your sample, but the program requires a non-zero electrolyte volume). Then cl</w:t>
      </w:r>
      <w:bookmarkStart w:id="0" w:name="_GoBack"/>
      <w:bookmarkEnd w:id="0"/>
      <w:r w:rsidRPr="00735163">
        <w:t xml:space="preserve">ick </w:t>
      </w:r>
      <w:r w:rsidRPr="00735163">
        <w:rPr>
          <w:b/>
        </w:rPr>
        <w:t>Start</w:t>
      </w:r>
      <w:r w:rsidRPr="00735163">
        <w:t xml:space="preserve"> to initiate the run. In this case, the voltammogram </w:t>
      </w:r>
      <w:r w:rsidRPr="00735163">
        <w:lastRenderedPageBreak/>
        <w:t>should show a clear peak or peaks for the standard that you added to create your challenge unknown.</w:t>
      </w:r>
    </w:p>
    <w:p w:rsidR="00735163" w:rsidRPr="00735163" w:rsidRDefault="00735163" w:rsidP="00DB6289">
      <w:pPr>
        <w:spacing w:line="276" w:lineRule="auto"/>
        <w:ind w:firstLine="0"/>
        <w:rPr>
          <w:i/>
        </w:rPr>
      </w:pPr>
      <w:r w:rsidRPr="00735163">
        <w:t>PreLab Calculation</w:t>
      </w:r>
      <w:r w:rsidR="00DB6289">
        <w:t xml:space="preserve"> 2</w:t>
      </w:r>
      <w:r w:rsidRPr="00735163">
        <w:t xml:space="preserve">: </w:t>
      </w:r>
      <w:r w:rsidRPr="00735163">
        <w:rPr>
          <w:i/>
        </w:rPr>
        <w:t>The spike concentration used for a standard addition should</w:t>
      </w:r>
      <w:r w:rsidR="00DB6289">
        <w:rPr>
          <w:i/>
        </w:rPr>
        <w:t xml:space="preserve"> increase the analyte’s concentration by a</w:t>
      </w:r>
      <w:r w:rsidRPr="00735163">
        <w:rPr>
          <w:i/>
        </w:rPr>
        <w:t>bout one half of the estimated starting concentration (e.g. if you used 20</w:t>
      </w:r>
      <w:r w:rsidR="0071632B">
        <w:rPr>
          <w:i/>
        </w:rPr>
        <w:t>ppb</w:t>
      </w:r>
      <w:r w:rsidRPr="00735163">
        <w:rPr>
          <w:i/>
        </w:rPr>
        <w:t xml:space="preserve"> for both metals, you would add 20uL of 10ppm standard to 20mL of sample in the cup, then the concentration in the sample cup would increase to 30</w:t>
      </w:r>
      <w:r w:rsidR="0071632B">
        <w:rPr>
          <w:i/>
        </w:rPr>
        <w:t>ppb</w:t>
      </w:r>
      <w:r w:rsidRPr="00735163">
        <w:rPr>
          <w:i/>
        </w:rPr>
        <w:t xml:space="preserve"> after the spike.) This results in a doubling of the original signal in two spikes and an exceedance by the third, generally producing linear SA plots without saturation.</w:t>
      </w:r>
      <w:r w:rsidR="00DB6289">
        <w:rPr>
          <w:i/>
        </w:rPr>
        <w:t xml:space="preserve"> Calculate the appropriate spike volumes for your challenge unknowns. </w:t>
      </w:r>
    </w:p>
    <w:p w:rsidR="00735163" w:rsidRPr="00735163" w:rsidRDefault="00735163" w:rsidP="00E760F2">
      <w:pPr>
        <w:spacing w:line="276" w:lineRule="auto"/>
      </w:pPr>
      <w:r w:rsidRPr="00735163">
        <w:t>9. Add the spike volume you calculated, again using the micropipette to reach through the hole in the cell.</w:t>
      </w:r>
    </w:p>
    <w:p w:rsidR="00735163" w:rsidRPr="00735163" w:rsidRDefault="00735163" w:rsidP="00E760F2">
      <w:pPr>
        <w:spacing w:line="276" w:lineRule="auto"/>
      </w:pPr>
      <w:r w:rsidRPr="00735163">
        <w:t xml:space="preserve">10. Select </w:t>
      </w:r>
      <w:r w:rsidRPr="00735163">
        <w:rPr>
          <w:b/>
        </w:rPr>
        <w:t xml:space="preserve">Initiate Run </w:t>
      </w:r>
      <w:r w:rsidRPr="00735163">
        <w:t>from the</w:t>
      </w:r>
      <w:r w:rsidRPr="00735163">
        <w:rPr>
          <w:b/>
        </w:rPr>
        <w:t xml:space="preserve"> Instrument </w:t>
      </w:r>
      <w:r w:rsidRPr="00735163">
        <w:t xml:space="preserve">menu, set </w:t>
      </w:r>
      <w:r w:rsidRPr="00735163">
        <w:rPr>
          <w:b/>
        </w:rPr>
        <w:t xml:space="preserve">Run Type </w:t>
      </w:r>
      <w:r w:rsidRPr="00735163">
        <w:t xml:space="preserve">to </w:t>
      </w:r>
      <w:r w:rsidRPr="00735163">
        <w:rPr>
          <w:b/>
        </w:rPr>
        <w:t>Standard Addition</w:t>
      </w:r>
      <w:r w:rsidRPr="00735163">
        <w:t xml:space="preserve">, and make sure the </w:t>
      </w:r>
      <w:r w:rsidRPr="00735163">
        <w:rPr>
          <w:b/>
        </w:rPr>
        <w:t>Detect Peaks</w:t>
      </w:r>
      <w:r w:rsidRPr="00735163">
        <w:t xml:space="preserve"> and </w:t>
      </w:r>
      <w:r w:rsidRPr="00735163">
        <w:rPr>
          <w:b/>
        </w:rPr>
        <w:t xml:space="preserve">Display Graph </w:t>
      </w:r>
      <w:r w:rsidRPr="00735163">
        <w:t xml:space="preserve">boxes are checked. Enter the </w:t>
      </w:r>
      <w:r w:rsidRPr="00735163">
        <w:rPr>
          <w:u w:val="single"/>
        </w:rPr>
        <w:t>total</w:t>
      </w:r>
      <w:r w:rsidRPr="00735163">
        <w:t xml:space="preserve"> spike volume</w:t>
      </w:r>
      <w:r w:rsidR="00DB6289">
        <w:t>*</w:t>
      </w:r>
      <w:r w:rsidRPr="00735163">
        <w:t xml:space="preserve"> in the </w:t>
      </w:r>
      <w:r w:rsidRPr="00735163">
        <w:rPr>
          <w:b/>
        </w:rPr>
        <w:t xml:space="preserve">Total Standard Volume </w:t>
      </w:r>
      <w:r w:rsidRPr="00735163">
        <w:t xml:space="preserve">box, and verify that the concentrations of the standards are correct in the drop-down box labeled </w:t>
      </w:r>
      <w:r w:rsidRPr="00735163">
        <w:rPr>
          <w:b/>
        </w:rPr>
        <w:t>Standards Set</w:t>
      </w:r>
      <w:r w:rsidRPr="00735163">
        <w:t xml:space="preserve">. Click </w:t>
      </w:r>
      <w:r w:rsidRPr="00735163">
        <w:rPr>
          <w:b/>
        </w:rPr>
        <w:t>Start</w:t>
      </w:r>
      <w:r w:rsidRPr="00735163">
        <w:t xml:space="preserve"> to initiate the run. </w:t>
      </w:r>
      <w:r w:rsidR="00DB6289">
        <w:t>*</w:t>
      </w:r>
      <w:r w:rsidRPr="00735163">
        <w:t>(If you are adding 10</w:t>
      </w:r>
      <w:r w:rsidR="00DB6289">
        <w:t xml:space="preserve"> </w:t>
      </w:r>
      <w:r w:rsidRPr="00735163">
        <w:t xml:space="preserve">uL spikes, you would enter </w:t>
      </w:r>
      <w:r w:rsidR="00DB6289">
        <w:t>0.02 m</w:t>
      </w:r>
      <w:r w:rsidRPr="00735163">
        <w:t xml:space="preserve">L for the second spike and </w:t>
      </w:r>
      <w:r w:rsidR="00DB6289">
        <w:t>0.03</w:t>
      </w:r>
      <w:r w:rsidR="00DB6289">
        <w:t xml:space="preserve"> m</w:t>
      </w:r>
      <w:r w:rsidR="00DB6289" w:rsidRPr="00735163">
        <w:t>L</w:t>
      </w:r>
      <w:r w:rsidRPr="00735163">
        <w:t xml:space="preserve"> for the third and so on.)</w:t>
      </w:r>
    </w:p>
    <w:p w:rsidR="00735163" w:rsidRPr="00735163" w:rsidRDefault="00735163" w:rsidP="00E760F2">
      <w:pPr>
        <w:spacing w:line="276" w:lineRule="auto"/>
      </w:pPr>
      <w:r w:rsidRPr="00735163">
        <w:t xml:space="preserve">11. Repeat steps 9 and 10 to collect a total of three or four standard additions. </w:t>
      </w:r>
      <w:r w:rsidRPr="00735163">
        <w:rPr>
          <w:i/>
        </w:rPr>
        <w:t xml:space="preserve">You can close the voltammogram display by clicking the lower </w:t>
      </w:r>
      <w:r w:rsidR="00DB6289">
        <w:rPr>
          <w:i/>
        </w:rPr>
        <w:t xml:space="preserve">red </w:t>
      </w:r>
      <w:r w:rsidRPr="00735163">
        <w:rPr>
          <w:i/>
        </w:rPr>
        <w:t>"X" in the upper right corner of the program.</w:t>
      </w:r>
    </w:p>
    <w:p w:rsidR="00735163" w:rsidRPr="00735163" w:rsidRDefault="00DB6289" w:rsidP="00E760F2">
      <w:pPr>
        <w:spacing w:line="276" w:lineRule="auto"/>
      </w:pPr>
      <w:r>
        <w:t>12. Double-</w:t>
      </w:r>
      <w:r w:rsidR="00735163" w:rsidRPr="00735163">
        <w:t>click the sample file name in VAS to show a graph of all voltammograms overlaid. Verify that the detection windows cover the peaks for each of the metals of interest (this depends on which challenge standard you are running, it can be either one metal or both metal, in which case Cd is to the left - more negative potential). If not, you can click on the bar near the top of the display to move or expand the windows. Verify that the baselines of the peaks are well-represented by the line(s) across the bottom (you can modify them by clicking on either end of the baseline and moving them).</w:t>
      </w:r>
    </w:p>
    <w:p w:rsidR="00735163" w:rsidRPr="00735163" w:rsidRDefault="00735163" w:rsidP="00E760F2">
      <w:pPr>
        <w:spacing w:line="276" w:lineRule="auto"/>
      </w:pPr>
      <w:r w:rsidRPr="00735163">
        <w:t xml:space="preserve">13. From the </w:t>
      </w:r>
      <w:r w:rsidRPr="00735163">
        <w:rPr>
          <w:b/>
        </w:rPr>
        <w:t>Analysis</w:t>
      </w:r>
      <w:r w:rsidRPr="00735163">
        <w:t xml:space="preserve"> menu select </w:t>
      </w:r>
      <w:r w:rsidRPr="00735163">
        <w:rPr>
          <w:b/>
        </w:rPr>
        <w:t>Calculate Result</w:t>
      </w:r>
      <w:r w:rsidRPr="00735163">
        <w:t xml:space="preserve"> (if a peak is not highlighted, select </w:t>
      </w:r>
      <w:r w:rsidRPr="00735163">
        <w:rPr>
          <w:b/>
        </w:rPr>
        <w:t>Detect Peak</w:t>
      </w:r>
      <w:r w:rsidRPr="00735163">
        <w:t xml:space="preserve"> from the </w:t>
      </w:r>
      <w:r w:rsidRPr="00735163">
        <w:rPr>
          <w:b/>
        </w:rPr>
        <w:t>Analysis</w:t>
      </w:r>
      <w:r w:rsidRPr="00735163">
        <w:t xml:space="preserve"> menu first). The Standard Addition plot is shown and the concentration is given, based on the dilution information provided (in this case, no dilution – the concentration that you targeted). Record this value in your notebook.</w:t>
      </w:r>
    </w:p>
    <w:p w:rsidR="00735163" w:rsidRPr="00735163" w:rsidRDefault="00735163" w:rsidP="00E760F2">
      <w:pPr>
        <w:spacing w:line="276" w:lineRule="auto"/>
      </w:pPr>
      <w:r w:rsidRPr="00735163">
        <w:t xml:space="preserve">14. Manually extract the raw data by double-clicking on the current peak(s) in each voltammogram; record the Peak Area and Peak Height in your notebook or directly enter them into Excel. Perform the Analysis of the Standard Addition as described below and verify that the results are comparable to those produced by VAS. </w:t>
      </w:r>
    </w:p>
    <w:p w:rsidR="00735163" w:rsidRPr="00735163" w:rsidRDefault="00735163" w:rsidP="00E760F2">
      <w:pPr>
        <w:spacing w:line="276" w:lineRule="auto"/>
      </w:pPr>
      <w:r w:rsidRPr="00735163">
        <w:t>1</w:t>
      </w:r>
      <w:r w:rsidR="00B971E0">
        <w:t>5</w:t>
      </w:r>
      <w:r w:rsidRPr="00735163">
        <w:t xml:space="preserve">. Repeat the </w:t>
      </w:r>
      <w:r w:rsidR="00B971E0">
        <w:t>whole p</w:t>
      </w:r>
      <w:r w:rsidRPr="00735163">
        <w:t>rocedure for the next Challenge Unknown: Dispose of the sample (in the proper waste container) and do a Rinse procedure. Start</w:t>
      </w:r>
      <w:r w:rsidR="00B971E0">
        <w:t xml:space="preserve"> with a clean cup full of CLAC which serves as the blank and the diluent for the sample</w:t>
      </w:r>
      <w:r w:rsidRPr="00735163">
        <w:t xml:space="preserve">. Create a new sample file (reflecting the second challenge unknown) within the same project and repeat the procedure above from step 3 on, using the second "recipe" you calculated from the information in Table 1. After the analysis </w:t>
      </w:r>
      <w:r w:rsidRPr="00735163">
        <w:lastRenderedPageBreak/>
        <w:t>of the second challenge unknown, repeat the whole procedure for the final challenge unknown and then conduct a rinse before proceeding to the cigarette sample.</w:t>
      </w:r>
    </w:p>
    <w:p w:rsidR="00735163" w:rsidRPr="00735163" w:rsidRDefault="00735163" w:rsidP="00E760F2">
      <w:pPr>
        <w:pStyle w:val="Heading3"/>
        <w:spacing w:line="276" w:lineRule="auto"/>
        <w:rPr>
          <w:rFonts w:ascii="Times New Roman" w:hAnsi="Times New Roman"/>
        </w:rPr>
      </w:pPr>
      <w:r w:rsidRPr="00735163">
        <w:rPr>
          <w:rFonts w:ascii="Times New Roman" w:hAnsi="Times New Roman"/>
        </w:rPr>
        <w:t>5.2</w:t>
      </w:r>
      <w:r w:rsidR="00B971E0">
        <w:rPr>
          <w:rFonts w:ascii="Times New Roman" w:hAnsi="Times New Roman"/>
        </w:rPr>
        <w:t xml:space="preserve"> </w:t>
      </w:r>
      <w:r w:rsidRPr="00735163">
        <w:rPr>
          <w:rFonts w:ascii="Times New Roman" w:hAnsi="Times New Roman"/>
        </w:rPr>
        <w:t xml:space="preserve">Cigarette sample </w:t>
      </w:r>
      <w:r w:rsidR="00B971E0">
        <w:rPr>
          <w:rFonts w:ascii="Times New Roman" w:hAnsi="Times New Roman"/>
        </w:rPr>
        <w:t xml:space="preserve">analysis </w:t>
      </w:r>
    </w:p>
    <w:p w:rsidR="00735163" w:rsidRPr="00735163" w:rsidRDefault="00735163" w:rsidP="00E760F2">
      <w:pPr>
        <w:spacing w:line="276" w:lineRule="auto"/>
      </w:pPr>
      <w:r w:rsidRPr="00735163">
        <w:t xml:space="preserve">1. Create a new sample file (select </w:t>
      </w:r>
      <w:r w:rsidRPr="00735163">
        <w:rPr>
          <w:b/>
        </w:rPr>
        <w:t>New</w:t>
      </w:r>
      <w:r w:rsidRPr="00735163">
        <w:t xml:space="preserve"> from the </w:t>
      </w:r>
      <w:r w:rsidRPr="00735163">
        <w:rPr>
          <w:b/>
        </w:rPr>
        <w:t>Sample</w:t>
      </w:r>
      <w:r w:rsidRPr="00735163">
        <w:t xml:space="preserve"> menu and give it a logical name). </w:t>
      </w:r>
    </w:p>
    <w:p w:rsidR="00735163" w:rsidRPr="00735163" w:rsidRDefault="00735163" w:rsidP="00E760F2">
      <w:pPr>
        <w:spacing w:line="276" w:lineRule="auto"/>
      </w:pPr>
      <w:r w:rsidRPr="00735163">
        <w:t>2. Again use 20</w:t>
      </w:r>
      <w:r w:rsidR="00B971E0">
        <w:t xml:space="preserve">.00 </w:t>
      </w:r>
      <w:r w:rsidRPr="00735163">
        <w:t xml:space="preserve">mL of CLAC electrolyte as the blank and place the cup in the cell; verify that the correct sample file name is highlighted in the VAS project window, and click </w:t>
      </w:r>
      <w:r w:rsidRPr="00735163">
        <w:rPr>
          <w:b/>
        </w:rPr>
        <w:t>Initiate Run</w:t>
      </w:r>
      <w:r w:rsidRPr="00735163">
        <w:t xml:space="preserve"> from </w:t>
      </w:r>
      <w:r w:rsidRPr="00735163">
        <w:rPr>
          <w:b/>
        </w:rPr>
        <w:t>Instrument</w:t>
      </w:r>
      <w:r w:rsidRPr="00735163">
        <w:t xml:space="preserve"> menu; in the dialog window, check </w:t>
      </w:r>
      <w:r w:rsidRPr="00735163">
        <w:rPr>
          <w:b/>
        </w:rPr>
        <w:t xml:space="preserve">Blank </w:t>
      </w:r>
      <w:r w:rsidRPr="00735163">
        <w:t xml:space="preserve">for the </w:t>
      </w:r>
      <w:r w:rsidRPr="00735163">
        <w:rPr>
          <w:b/>
        </w:rPr>
        <w:t>Run Type</w:t>
      </w:r>
      <w:r w:rsidRPr="00735163">
        <w:t xml:space="preserve"> and make sure the </w:t>
      </w:r>
      <w:r w:rsidRPr="00735163">
        <w:rPr>
          <w:b/>
        </w:rPr>
        <w:t>Display Graph</w:t>
      </w:r>
      <w:r w:rsidRPr="00735163">
        <w:t xml:space="preserve"> box is checked.</w:t>
      </w:r>
    </w:p>
    <w:p w:rsidR="00735163" w:rsidRPr="00735163" w:rsidRDefault="00735163" w:rsidP="00E760F2">
      <w:pPr>
        <w:spacing w:line="276" w:lineRule="auto"/>
      </w:pPr>
      <w:r w:rsidRPr="00735163">
        <w:t xml:space="preserve">3. Using the </w:t>
      </w:r>
      <w:r w:rsidR="00B971E0">
        <w:t xml:space="preserve">1000 </w:t>
      </w:r>
      <w:r w:rsidR="00B971E0" w:rsidRPr="00735163">
        <w:t>uL</w:t>
      </w:r>
      <w:r w:rsidRPr="00735163">
        <w:t xml:space="preserve"> micropipette, add </w:t>
      </w:r>
      <w:r w:rsidR="00B971E0">
        <w:t>1</w:t>
      </w:r>
      <w:r w:rsidRPr="00735163">
        <w:t>.0</w:t>
      </w:r>
      <w:r w:rsidR="00B971E0">
        <w:t xml:space="preserve"> mL of the cigarette </w:t>
      </w:r>
      <w:r w:rsidRPr="00735163">
        <w:t>sample</w:t>
      </w:r>
      <w:r w:rsidR="00B971E0">
        <w:t xml:space="preserve"> extract</w:t>
      </w:r>
      <w:r w:rsidRPr="00735163">
        <w:t xml:space="preserve"> into the sample cup through the hole, mak</w:t>
      </w:r>
      <w:r w:rsidR="00B971E0">
        <w:t>ing</w:t>
      </w:r>
      <w:r w:rsidRPr="00735163">
        <w:t xml:space="preserve"> sure </w:t>
      </w:r>
      <w:r w:rsidR="00B971E0">
        <w:t>to</w:t>
      </w:r>
      <w:r w:rsidRPr="00735163">
        <w:t xml:space="preserve"> deliver all the liquid into the sample cup.</w:t>
      </w:r>
    </w:p>
    <w:p w:rsidR="00735163" w:rsidRPr="00735163" w:rsidRDefault="00735163" w:rsidP="00E760F2">
      <w:pPr>
        <w:spacing w:line="276" w:lineRule="auto"/>
      </w:pPr>
      <w:r w:rsidRPr="00735163">
        <w:t xml:space="preserve">4.  From the </w:t>
      </w:r>
      <w:r w:rsidRPr="00735163">
        <w:rPr>
          <w:b/>
        </w:rPr>
        <w:t>Instrument</w:t>
      </w:r>
      <w:r w:rsidRPr="00735163">
        <w:t xml:space="preserve"> menu click </w:t>
      </w:r>
      <w:r w:rsidRPr="00735163">
        <w:rPr>
          <w:b/>
        </w:rPr>
        <w:t>Initiate Run</w:t>
      </w:r>
      <w:r w:rsidRPr="00735163">
        <w:t xml:space="preserve">; in the dialog window, check </w:t>
      </w:r>
      <w:r w:rsidRPr="00735163">
        <w:rPr>
          <w:b/>
        </w:rPr>
        <w:t>Sample</w:t>
      </w:r>
      <w:r w:rsidRPr="00735163">
        <w:t xml:space="preserve"> for the </w:t>
      </w:r>
      <w:r w:rsidRPr="00735163">
        <w:rPr>
          <w:b/>
        </w:rPr>
        <w:t xml:space="preserve">Run Type </w:t>
      </w:r>
      <w:r w:rsidRPr="00735163">
        <w:t xml:space="preserve">and  make sure the </w:t>
      </w:r>
      <w:r w:rsidRPr="00735163">
        <w:rPr>
          <w:b/>
        </w:rPr>
        <w:t>Detect Peak</w:t>
      </w:r>
      <w:r w:rsidRPr="00735163">
        <w:t xml:space="preserve"> and </w:t>
      </w:r>
      <w:r w:rsidRPr="00735163">
        <w:rPr>
          <w:b/>
        </w:rPr>
        <w:t>Display Graph</w:t>
      </w:r>
      <w:r w:rsidRPr="00735163">
        <w:t xml:space="preserve"> boxes are checked; Enter the </w:t>
      </w:r>
      <w:r w:rsidRPr="00735163">
        <w:rPr>
          <w:b/>
        </w:rPr>
        <w:t>Sample</w:t>
      </w:r>
      <w:r w:rsidRPr="00735163">
        <w:t xml:space="preserve"> V</w:t>
      </w:r>
      <w:r w:rsidRPr="00735163">
        <w:rPr>
          <w:b/>
        </w:rPr>
        <w:t xml:space="preserve">olume </w:t>
      </w:r>
      <w:r w:rsidR="00B971E0">
        <w:rPr>
          <w:bdr w:val="single" w:sz="4" w:space="0" w:color="auto"/>
        </w:rPr>
        <w:t xml:space="preserve">1 </w:t>
      </w:r>
      <w:r w:rsidRPr="00735163">
        <w:rPr>
          <w:bdr w:val="single" w:sz="4" w:space="0" w:color="auto"/>
        </w:rPr>
        <w:t>mL</w:t>
      </w:r>
      <w:r w:rsidRPr="00735163">
        <w:t xml:space="preserve"> and </w:t>
      </w:r>
      <w:r w:rsidRPr="00735163">
        <w:rPr>
          <w:b/>
        </w:rPr>
        <w:t>Electrolyte</w:t>
      </w:r>
      <w:r w:rsidRPr="00735163">
        <w:t xml:space="preserve"> </w:t>
      </w:r>
      <w:r w:rsidRPr="00735163">
        <w:rPr>
          <w:b/>
        </w:rPr>
        <w:t xml:space="preserve">Volume </w:t>
      </w:r>
      <w:r w:rsidRPr="00735163">
        <w:t xml:space="preserve"> </w:t>
      </w:r>
      <w:r w:rsidRPr="00735163">
        <w:rPr>
          <w:bdr w:val="single" w:sz="4" w:space="0" w:color="auto"/>
        </w:rPr>
        <w:t>20</w:t>
      </w:r>
      <w:r w:rsidR="00B971E0">
        <w:rPr>
          <w:bdr w:val="single" w:sz="4" w:space="0" w:color="auto"/>
        </w:rPr>
        <w:t xml:space="preserve"> </w:t>
      </w:r>
      <w:r w:rsidRPr="00735163">
        <w:rPr>
          <w:bdr w:val="single" w:sz="4" w:space="0" w:color="auto"/>
        </w:rPr>
        <w:t>mL</w:t>
      </w:r>
      <w:r w:rsidRPr="00735163">
        <w:t xml:space="preserve">; click </w:t>
      </w:r>
      <w:r w:rsidRPr="00735163">
        <w:rPr>
          <w:b/>
        </w:rPr>
        <w:t>Start</w:t>
      </w:r>
      <w:r w:rsidRPr="00735163">
        <w:t xml:space="preserve"> to initiate the sample analysis.</w:t>
      </w:r>
    </w:p>
    <w:p w:rsidR="00735163" w:rsidRPr="00735163" w:rsidRDefault="00735163" w:rsidP="00E760F2">
      <w:pPr>
        <w:spacing w:line="276" w:lineRule="auto"/>
      </w:pPr>
      <w:r w:rsidRPr="00735163">
        <w:t xml:space="preserve">5a. </w:t>
      </w:r>
      <w:r w:rsidR="00B971E0">
        <w:rPr>
          <w:i/>
        </w:rPr>
        <w:t>Choosing a spike volume</w:t>
      </w:r>
      <w:r w:rsidRPr="00735163">
        <w:rPr>
          <w:i/>
        </w:rPr>
        <w:t xml:space="preserve"> requires some judgment, so it may be prudent to consult with the TA. </w:t>
      </w:r>
      <w:r w:rsidRPr="00735163">
        <w:t>Based on the peak sizes for the two metals (or in some cases, only one metal) and the results for the challenge unknowns above, estimate the concentration of lead and cadmium in your sample. You may need to use the zoom tool (magnifying lens</w:t>
      </w:r>
      <w:r w:rsidR="00B971E0" w:rsidRPr="00B971E0">
        <w:t xml:space="preserve"> </w:t>
      </w:r>
      <w:r w:rsidR="00B971E0" w:rsidRPr="00735163">
        <w:t>icon</w:t>
      </w:r>
      <w:r w:rsidRPr="00735163">
        <w:t>) to see the smaller peak if there is a big difference between the two. The spike concentration for the SA method should</w:t>
      </w:r>
      <w:r w:rsidR="00B971E0">
        <w:t xml:space="preserve"> again</w:t>
      </w:r>
      <w:r w:rsidRPr="00735163">
        <w:t xml:space="preserve"> be about one-half of the estimated concentration (e.g. if you estimated 20</w:t>
      </w:r>
      <w:r w:rsidR="00B971E0">
        <w:t xml:space="preserve"> </w:t>
      </w:r>
      <w:r w:rsidR="0071632B">
        <w:t>ppb</w:t>
      </w:r>
      <w:r w:rsidRPr="00735163">
        <w:t xml:space="preserve"> for both metals, you </w:t>
      </w:r>
      <w:r w:rsidR="00B971E0">
        <w:t>could</w:t>
      </w:r>
      <w:r w:rsidRPr="00735163">
        <w:t xml:space="preserve"> add 20</w:t>
      </w:r>
      <w:r w:rsidR="00B971E0">
        <w:t xml:space="preserve"> </w:t>
      </w:r>
      <w:r w:rsidRPr="00735163">
        <w:t>uL of the 10</w:t>
      </w:r>
      <w:r w:rsidR="00B971E0">
        <w:t xml:space="preserve"> </w:t>
      </w:r>
      <w:r w:rsidRPr="00735163">
        <w:t>ppm standard to the 20.00</w:t>
      </w:r>
      <w:r w:rsidR="00B971E0">
        <w:t xml:space="preserve"> </w:t>
      </w:r>
      <w:r w:rsidRPr="00735163">
        <w:t>mL of sample in the cup, raising the concentration from 20</w:t>
      </w:r>
      <w:r w:rsidR="00B971E0">
        <w:t xml:space="preserve"> </w:t>
      </w:r>
      <w:r w:rsidR="0071632B">
        <w:t>ppb</w:t>
      </w:r>
      <w:r w:rsidRPr="00735163">
        <w:t xml:space="preserve"> to 30</w:t>
      </w:r>
      <w:r w:rsidR="00B971E0">
        <w:t xml:space="preserve"> </w:t>
      </w:r>
      <w:r w:rsidR="0071632B">
        <w:t>ppb</w:t>
      </w:r>
      <w:r w:rsidRPr="00735163">
        <w:t xml:space="preserve">). If you are uncertain about the amount of standard to use to spike the sample, always </w:t>
      </w:r>
      <w:r w:rsidR="00B971E0">
        <w:t>choose</w:t>
      </w:r>
      <w:r w:rsidRPr="00735163">
        <w:t xml:space="preserve"> a smaller volume - once you </w:t>
      </w:r>
      <w:r w:rsidR="00B971E0">
        <w:t xml:space="preserve">add a </w:t>
      </w:r>
      <w:r w:rsidRPr="00735163">
        <w:t xml:space="preserve">spike, you </w:t>
      </w:r>
      <w:r w:rsidR="00B971E0">
        <w:t>can’t remove it</w:t>
      </w:r>
      <w:r w:rsidRPr="00735163">
        <w:t>.</w:t>
      </w:r>
    </w:p>
    <w:p w:rsidR="00735163" w:rsidRPr="00735163" w:rsidRDefault="00735163" w:rsidP="00E760F2">
      <w:pPr>
        <w:spacing w:line="276" w:lineRule="auto"/>
      </w:pPr>
      <w:r w:rsidRPr="00735163">
        <w:t>5b. If both peaks are absent from the sample (</w:t>
      </w:r>
      <w:r w:rsidR="00B971E0">
        <w:t xml:space="preserve">this </w:t>
      </w:r>
      <w:r w:rsidRPr="00735163">
        <w:t>happens some</w:t>
      </w:r>
      <w:r w:rsidR="00B971E0">
        <w:t xml:space="preserve">times with real world samples) </w:t>
      </w:r>
      <w:r w:rsidRPr="00735163">
        <w:t>add only two 10</w:t>
      </w:r>
      <w:r w:rsidR="00B971E0">
        <w:t xml:space="preserve"> </w:t>
      </w:r>
      <w:r w:rsidR="0071632B">
        <w:t>ppb</w:t>
      </w:r>
      <w:r w:rsidRPr="00735163">
        <w:t xml:space="preserve"> spikes, allowing you establish the method limit of detection</w:t>
      </w:r>
      <w:r w:rsidR="00B971E0">
        <w:t xml:space="preserve">. In this case you would </w:t>
      </w:r>
      <w:r w:rsidRPr="00735163">
        <w:t>report the metals as ND (non-detectable at given L</w:t>
      </w:r>
      <w:r w:rsidR="00B971E0">
        <w:t>oD)</w:t>
      </w:r>
      <w:r w:rsidRPr="00735163">
        <w:t xml:space="preserve"> </w:t>
      </w:r>
      <w:r w:rsidR="00B971E0">
        <w:t>and</w:t>
      </w:r>
      <w:r w:rsidRPr="00735163">
        <w:t xml:space="preserve"> report your </w:t>
      </w:r>
      <w:r w:rsidR="00B971E0">
        <w:t xml:space="preserve">derived </w:t>
      </w:r>
      <w:r w:rsidRPr="00735163">
        <w:t>L</w:t>
      </w:r>
      <w:r w:rsidR="00B971E0">
        <w:t>o</w:t>
      </w:r>
      <w:r w:rsidRPr="00735163">
        <w:t xml:space="preserve">D </w:t>
      </w:r>
      <w:r w:rsidR="00B971E0">
        <w:t>next to</w:t>
      </w:r>
      <w:r w:rsidRPr="00735163">
        <w:t xml:space="preserve"> your ND</w:t>
      </w:r>
      <w:r w:rsidR="00B971E0">
        <w:t xml:space="preserve"> result</w:t>
      </w:r>
      <w:r w:rsidRPr="00735163">
        <w:t>.</w:t>
      </w:r>
    </w:p>
    <w:p w:rsidR="00735163" w:rsidRPr="00735163" w:rsidRDefault="00735163" w:rsidP="00E760F2">
      <w:pPr>
        <w:spacing w:line="276" w:lineRule="auto"/>
      </w:pPr>
      <w:r w:rsidRPr="00735163">
        <w:t>6. Add the spike</w:t>
      </w:r>
      <w:r w:rsidR="00415232">
        <w:t xml:space="preserve"> volume</w:t>
      </w:r>
      <w:r w:rsidRPr="00735163">
        <w:t xml:space="preserve">s you </w:t>
      </w:r>
      <w:r w:rsidR="00415232">
        <w:t>estimated</w:t>
      </w:r>
      <w:r w:rsidRPr="00735163">
        <w:t xml:space="preserve"> to the sample cup; click </w:t>
      </w:r>
      <w:r w:rsidRPr="00735163">
        <w:rPr>
          <w:b/>
        </w:rPr>
        <w:t>Initiate Run</w:t>
      </w:r>
      <w:r w:rsidRPr="00735163">
        <w:t xml:space="preserve"> from the </w:t>
      </w:r>
      <w:r w:rsidRPr="00735163">
        <w:rPr>
          <w:b/>
        </w:rPr>
        <w:t xml:space="preserve">Instrument </w:t>
      </w:r>
      <w:r w:rsidRPr="00735163">
        <w:t xml:space="preserve">menu and set </w:t>
      </w:r>
      <w:r w:rsidRPr="00735163">
        <w:rPr>
          <w:b/>
        </w:rPr>
        <w:t xml:space="preserve">Run Type </w:t>
      </w:r>
      <w:r w:rsidRPr="00735163">
        <w:t xml:space="preserve">to </w:t>
      </w:r>
      <w:r w:rsidRPr="00735163">
        <w:rPr>
          <w:b/>
        </w:rPr>
        <w:t>Standard Addition</w:t>
      </w:r>
      <w:r w:rsidRPr="00735163">
        <w:t xml:space="preserve">; make sure the </w:t>
      </w:r>
      <w:r w:rsidRPr="00735163">
        <w:rPr>
          <w:b/>
        </w:rPr>
        <w:t>Detect Peaks</w:t>
      </w:r>
      <w:r w:rsidRPr="00735163">
        <w:t xml:space="preserve"> and </w:t>
      </w:r>
      <w:r w:rsidRPr="00735163">
        <w:rPr>
          <w:b/>
        </w:rPr>
        <w:t xml:space="preserve">Display Graph </w:t>
      </w:r>
      <w:r w:rsidRPr="00735163">
        <w:t xml:space="preserve">boxes are checked. Enter the </w:t>
      </w:r>
      <w:r w:rsidRPr="00735163">
        <w:rPr>
          <w:u w:val="single"/>
        </w:rPr>
        <w:t>total</w:t>
      </w:r>
      <w:r w:rsidRPr="00735163">
        <w:t xml:space="preserve"> spike volume in the </w:t>
      </w:r>
      <w:r w:rsidRPr="00735163">
        <w:rPr>
          <w:b/>
        </w:rPr>
        <w:t>Standard</w:t>
      </w:r>
      <w:r w:rsidRPr="00735163">
        <w:t xml:space="preserve"> </w:t>
      </w:r>
      <w:r w:rsidRPr="00735163">
        <w:rPr>
          <w:b/>
        </w:rPr>
        <w:t xml:space="preserve">Volume </w:t>
      </w:r>
      <w:r w:rsidRPr="00735163">
        <w:t>box, and verify the</w:t>
      </w:r>
      <w:r w:rsidR="00415232">
        <w:t xml:space="preserve"> concentration of the standard is</w:t>
      </w:r>
      <w:r w:rsidRPr="00735163">
        <w:t xml:space="preserve"> correct in the drop-down box. Click </w:t>
      </w:r>
      <w:r w:rsidRPr="00735163">
        <w:rPr>
          <w:b/>
        </w:rPr>
        <w:t>Start</w:t>
      </w:r>
      <w:r w:rsidRPr="00735163">
        <w:t xml:space="preserve"> to initiate the run</w:t>
      </w:r>
      <w:r w:rsidR="00415232">
        <w:t>.</w:t>
      </w:r>
    </w:p>
    <w:p w:rsidR="00735163" w:rsidRPr="00735163" w:rsidRDefault="00735163" w:rsidP="00E760F2">
      <w:pPr>
        <w:spacing w:line="276" w:lineRule="auto"/>
      </w:pPr>
      <w:r w:rsidRPr="00735163">
        <w:t xml:space="preserve">7. Repeat the spiking procedure as above for three or four standard additions and process the data as you did for the challenge unknown, except that the concentration you obtain in this case is that of the tobacco extract. This </w:t>
      </w:r>
      <w:r w:rsidR="00415232">
        <w:t>will then</w:t>
      </w:r>
      <w:r w:rsidRPr="00735163">
        <w:t xml:space="preserve"> be scaled up to the mass in each cigarette by multiplying the concentration by </w:t>
      </w:r>
      <w:r w:rsidR="00415232">
        <w:t>ten</w:t>
      </w:r>
      <w:r w:rsidRPr="00735163">
        <w:t>. {Concentration in ppb, taken as ng/mL, times volume of extract (20</w:t>
      </w:r>
      <w:r w:rsidR="00415232">
        <w:t xml:space="preserve"> </w:t>
      </w:r>
      <w:r w:rsidRPr="00735163">
        <w:t>mL) gives mass in ng, divided by two cigarettes.}</w:t>
      </w:r>
    </w:p>
    <w:p w:rsidR="00735163" w:rsidRPr="00735163" w:rsidRDefault="00415232" w:rsidP="00E760F2">
      <w:pPr>
        <w:pStyle w:val="Heading1"/>
        <w:spacing w:line="276" w:lineRule="auto"/>
        <w:rPr>
          <w:rFonts w:ascii="Times New Roman" w:hAnsi="Times New Roman"/>
          <w:sz w:val="24"/>
        </w:rPr>
      </w:pPr>
      <w:r>
        <w:rPr>
          <w:rFonts w:ascii="Times New Roman" w:hAnsi="Times New Roman"/>
          <w:sz w:val="24"/>
        </w:rPr>
        <w:lastRenderedPageBreak/>
        <w:t>Error Analysis</w:t>
      </w:r>
    </w:p>
    <w:p w:rsidR="00735163" w:rsidRPr="00735163" w:rsidRDefault="00415232" w:rsidP="00E760F2">
      <w:pPr>
        <w:spacing w:line="276" w:lineRule="auto"/>
      </w:pPr>
      <w:r>
        <w:t>T</w:t>
      </w:r>
      <w:r w:rsidR="00735163" w:rsidRPr="00735163">
        <w:t xml:space="preserve">he VAS software provides </w:t>
      </w:r>
      <w:r w:rsidR="00D213AD">
        <w:t>concentrations</w:t>
      </w:r>
      <w:r w:rsidR="00735163" w:rsidRPr="00735163">
        <w:t xml:space="preserve"> for each analyte from its built-in Standard Addition procedure</w:t>
      </w:r>
      <w:r>
        <w:t>, but</w:t>
      </w:r>
      <w:r w:rsidR="00735163" w:rsidRPr="00735163">
        <w:t xml:space="preserve"> does not provide an estimate of the uncertainty of those results </w:t>
      </w:r>
      <w:r>
        <w:t xml:space="preserve">or provide </w:t>
      </w:r>
      <w:r w:rsidR="00735163" w:rsidRPr="00735163">
        <w:t xml:space="preserve">the students </w:t>
      </w:r>
      <w:r>
        <w:t>insight about</w:t>
      </w:r>
      <w:r w:rsidR="00735163" w:rsidRPr="00735163">
        <w:t xml:space="preserve"> the calculation</w:t>
      </w:r>
      <w:r>
        <w:t>. S</w:t>
      </w:r>
      <w:r w:rsidR="00735163" w:rsidRPr="00735163">
        <w:t xml:space="preserve">tudents are </w:t>
      </w:r>
      <w:r>
        <w:t xml:space="preserve">thus </w:t>
      </w:r>
      <w:r w:rsidR="00735163" w:rsidRPr="00735163">
        <w:t xml:space="preserve">required to extract the peak height and area information from the voltammograms and perform a regression analysis in Excel to obtain the results </w:t>
      </w:r>
      <w:r>
        <w:t>with</w:t>
      </w:r>
      <w:r w:rsidR="00735163" w:rsidRPr="00735163">
        <w:t xml:space="preserve"> uncertainty (standard errors).</w:t>
      </w:r>
    </w:p>
    <w:p w:rsidR="00735163" w:rsidRPr="00735163" w:rsidRDefault="00A24CC7" w:rsidP="00E760F2">
      <w:pPr>
        <w:spacing w:line="276" w:lineRule="auto"/>
      </w:pPr>
      <w:r>
        <w:t>We a</w:t>
      </w:r>
      <w:r w:rsidR="00735163" w:rsidRPr="00735163">
        <w:t>ssum</w:t>
      </w:r>
      <w:r>
        <w:t>e</w:t>
      </w:r>
      <w:r w:rsidR="00735163" w:rsidRPr="00735163">
        <w:t xml:space="preserve"> a linear relationship between signal R (peak height or area) and </w:t>
      </w:r>
      <w:r w:rsidR="00415232">
        <w:t xml:space="preserve">added analyte </w:t>
      </w:r>
      <w:r w:rsidR="00735163" w:rsidRPr="00735163">
        <w:t>concentration</w:t>
      </w:r>
      <w:r w:rsidR="00415232" w:rsidRPr="00415232">
        <w:t xml:space="preserve"> </w:t>
      </w:r>
      <w:r w:rsidR="00415232" w:rsidRPr="00735163">
        <w:t>C*</w:t>
      </w:r>
    </w:p>
    <w:p w:rsidR="00735163" w:rsidRPr="00735163" w:rsidRDefault="00735163" w:rsidP="00E760F2">
      <w:pPr>
        <w:spacing w:line="276" w:lineRule="auto"/>
        <w:jc w:val="right"/>
      </w:pPr>
      <m:oMath>
        <m:r>
          <w:rPr>
            <w:rFonts w:ascii="Cambria Math" w:hAnsi="Cambria Math"/>
          </w:rPr>
          <m:t>R= m</m:t>
        </m:r>
        <m:sSup>
          <m:sSupPr>
            <m:ctrlPr>
              <w:rPr>
                <w:rFonts w:ascii="Cambria Math" w:hAnsi="Cambria Math"/>
                <w:i/>
              </w:rPr>
            </m:ctrlPr>
          </m:sSupPr>
          <m:e>
            <m:r>
              <w:rPr>
                <w:rFonts w:ascii="Cambria Math" w:hAnsi="Cambria Math"/>
              </w:rPr>
              <m:t>C</m:t>
            </m:r>
          </m:e>
          <m:sup>
            <m:r>
              <w:rPr>
                <w:rFonts w:ascii="Cambria Math" w:hAnsi="Cambria Math"/>
              </w:rPr>
              <m:t>*</m:t>
            </m:r>
          </m:sup>
        </m:sSup>
        <m:r>
          <w:rPr>
            <w:rFonts w:ascii="Cambria Math" w:hAnsi="Cambria Math"/>
          </w:rPr>
          <m:t>+b</m:t>
        </m:r>
      </m:oMath>
      <w:r w:rsidRPr="00735163">
        <w:tab/>
      </w:r>
      <w:r w:rsidRPr="00735163">
        <w:tab/>
      </w:r>
      <w:r w:rsidRPr="00735163">
        <w:tab/>
      </w:r>
      <w:r w:rsidRPr="00735163">
        <w:tab/>
      </w:r>
      <w:r w:rsidRPr="00735163">
        <w:tab/>
      </w:r>
      <w:r w:rsidRPr="00735163">
        <w:tab/>
        <w:t>(</w:t>
      </w:r>
      <w:r w:rsidR="0047663A">
        <w:t>A</w:t>
      </w:r>
      <w:r w:rsidRPr="00735163">
        <w:t>-1)</w:t>
      </w:r>
    </w:p>
    <w:p w:rsidR="00735163" w:rsidRPr="00735163" w:rsidRDefault="00415232" w:rsidP="00415232">
      <w:pPr>
        <w:spacing w:line="276" w:lineRule="auto"/>
        <w:ind w:firstLine="0"/>
        <w:rPr>
          <w:vertAlign w:val="subscript"/>
        </w:rPr>
      </w:pPr>
      <w:r>
        <w:t>and a</w:t>
      </w:r>
      <w:r w:rsidR="00735163" w:rsidRPr="00735163">
        <w:t xml:space="preserve"> total spike volume V</w:t>
      </w:r>
      <w:r w:rsidR="00735163" w:rsidRPr="00735163">
        <w:rPr>
          <w:vertAlign w:val="subscript"/>
        </w:rPr>
        <w:t>s</w:t>
      </w:r>
    </w:p>
    <w:p w:rsidR="00735163" w:rsidRPr="00735163" w:rsidRDefault="00735163" w:rsidP="00E760F2">
      <w:pPr>
        <w:spacing w:line="276" w:lineRule="auto"/>
        <w:jc w:val="right"/>
      </w:pPr>
      <m:oMath>
        <m:sSup>
          <m:sSupPr>
            <m:ctrlPr>
              <w:rPr>
                <w:rFonts w:ascii="Cambria Math" w:hAnsi="Cambria Math"/>
                <w:i/>
              </w:rPr>
            </m:ctrlPr>
          </m:sSupPr>
          <m:e>
            <m:r>
              <w:rPr>
                <w:rFonts w:ascii="Cambria Math" w:hAnsi="Cambria Math"/>
              </w:rPr>
              <m:t>C</m:t>
            </m:r>
          </m:e>
          <m:sup>
            <m:r>
              <w:rPr>
                <w:rFonts w:ascii="Cambria Math" w:hAnsi="Cambria Math"/>
              </w:rPr>
              <m:t>*</m:t>
            </m:r>
          </m:sup>
        </m:sSup>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s</m:t>
                </m:r>
              </m:sub>
            </m:sSub>
            <m:sSub>
              <m:sSubPr>
                <m:ctrlPr>
                  <w:rPr>
                    <w:rFonts w:ascii="Cambria Math" w:hAnsi="Cambria Math"/>
                    <w:i/>
                  </w:rPr>
                </m:ctrlPr>
              </m:sSubPr>
              <m:e>
                <m:r>
                  <w:rPr>
                    <w:rFonts w:ascii="Cambria Math" w:hAnsi="Cambria Math"/>
                  </w:rPr>
                  <m:t>V</m:t>
                </m:r>
              </m:e>
              <m:sub>
                <m:r>
                  <w:rPr>
                    <w:rFonts w:ascii="Cambria Math" w:hAnsi="Cambria Math"/>
                  </w:rPr>
                  <m:t>s</m:t>
                </m:r>
              </m:sub>
            </m:sSub>
          </m:num>
          <m:den>
            <m:sSub>
              <m:sSubPr>
                <m:ctrlPr>
                  <w:rPr>
                    <w:rFonts w:ascii="Cambria Math" w:hAnsi="Cambria Math"/>
                    <w:i/>
                  </w:rPr>
                </m:ctrlPr>
              </m:sSubPr>
              <m:e>
                <m:r>
                  <w:rPr>
                    <w:rFonts w:ascii="Cambria Math" w:hAnsi="Cambria Math"/>
                  </w:rPr>
                  <m:t>V</m:t>
                </m:r>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s</m:t>
                </m:r>
              </m:sub>
            </m:sSub>
          </m:den>
        </m:f>
      </m:oMath>
      <w:r w:rsidRPr="00735163">
        <w:tab/>
      </w:r>
      <w:r w:rsidRPr="00735163">
        <w:tab/>
      </w:r>
      <w:r w:rsidRPr="00735163">
        <w:tab/>
      </w:r>
      <w:r w:rsidRPr="00735163">
        <w:tab/>
      </w:r>
      <w:r w:rsidRPr="00735163">
        <w:tab/>
        <w:t xml:space="preserve">         (</w:t>
      </w:r>
      <w:r w:rsidR="0047663A">
        <w:t>A</w:t>
      </w:r>
      <w:r w:rsidRPr="00735163">
        <w:t>-2)</w:t>
      </w:r>
    </w:p>
    <w:p w:rsidR="00735163" w:rsidRPr="00735163" w:rsidRDefault="00735163" w:rsidP="00415232">
      <w:pPr>
        <w:spacing w:line="276" w:lineRule="auto"/>
        <w:ind w:firstLine="0"/>
      </w:pPr>
      <w:r w:rsidRPr="00735163">
        <w:t>where C</w:t>
      </w:r>
      <w:r w:rsidRPr="00735163">
        <w:rPr>
          <w:vertAlign w:val="subscript"/>
        </w:rPr>
        <w:t>s</w:t>
      </w:r>
      <w:r w:rsidRPr="00735163">
        <w:t xml:space="preserve"> is the concentration of the standard used to spike the unknown sample and V</w:t>
      </w:r>
      <w:r w:rsidRPr="00735163">
        <w:rPr>
          <w:vertAlign w:val="subscript"/>
        </w:rPr>
        <w:t>x</w:t>
      </w:r>
      <w:r w:rsidRPr="00735163">
        <w:t xml:space="preserve"> is the volume of the unknown. The y-intercept </w:t>
      </w:r>
      <w:r w:rsidRPr="00735163">
        <w:rPr>
          <w:i/>
        </w:rPr>
        <w:t>b</w:t>
      </w:r>
      <w:r w:rsidRPr="00735163">
        <w:t xml:space="preserve"> in Eq. </w:t>
      </w:r>
      <w:r w:rsidR="00A24CC7">
        <w:t>A</w:t>
      </w:r>
      <w:r w:rsidRPr="00735163">
        <w:t xml:space="preserve">-1 is the signal produced by the original (unknown) concentration of the analyte and the slope </w:t>
      </w:r>
      <w:r w:rsidRPr="00735163">
        <w:rPr>
          <w:i/>
        </w:rPr>
        <w:t>m</w:t>
      </w:r>
      <w:r w:rsidRPr="00735163">
        <w:t xml:space="preserve"> represents the Response Ratio – the increase in signal per unit increase in concentration of the analyte. The absolute value of the x-intercept (where R = 0 in Eq. </w:t>
      </w:r>
      <w:r w:rsidR="00D63432">
        <w:t>A</w:t>
      </w:r>
      <w:r w:rsidRPr="00735163">
        <w:t>-1) is the desired concentration</w:t>
      </w:r>
      <w:r w:rsidR="00D63432">
        <w:t xml:space="preserve"> C</w:t>
      </w:r>
      <w:r w:rsidR="00D63432">
        <w:rPr>
          <w:vertAlign w:val="subscript"/>
        </w:rPr>
        <w:t>x</w:t>
      </w:r>
      <w:r w:rsidRPr="00735163">
        <w:t xml:space="preserve"> of the unknown – the amount of analyte that would have to be </w:t>
      </w:r>
      <w:r w:rsidRPr="00735163">
        <w:rPr>
          <w:i/>
        </w:rPr>
        <w:t>removed</w:t>
      </w:r>
      <w:r w:rsidRPr="00735163">
        <w:t xml:space="preserve"> from the system to make the signal go to zero.</w:t>
      </w:r>
    </w:p>
    <w:p w:rsidR="0047663A" w:rsidRDefault="0047663A" w:rsidP="0047663A">
      <w:pPr>
        <w:spacing w:line="276" w:lineRule="auto"/>
      </w:pPr>
      <w:r w:rsidRPr="00735163">
        <w:t>In order to obtain the statistics for the fit (used to establish the uncertainty) along with the concentration, the linear</w:t>
      </w:r>
      <w:r>
        <w:t xml:space="preserve"> SA</w:t>
      </w:r>
      <w:r w:rsidRPr="00735163">
        <w:t xml:space="preserve"> plot is constructed in Excel and the regression line is obtained: 1) instrument response (peak height or area) is plotted against the concentration increase of the analyte (obtained from Eq </w:t>
      </w:r>
      <w:r w:rsidR="007F2DB8">
        <w:t>A</w:t>
      </w:r>
      <w:r w:rsidRPr="00735163">
        <w:t>-2) and</w:t>
      </w:r>
      <w:r w:rsidR="007F2DB8">
        <w:t xml:space="preserve"> then </w:t>
      </w:r>
      <w:r w:rsidRPr="00735163">
        <w:t xml:space="preserve">2) the best fit line is obtained using </w:t>
      </w:r>
      <w:r>
        <w:t>E</w:t>
      </w:r>
      <w:r w:rsidRPr="00735163">
        <w:t xml:space="preserve">xcel's Regression Analysis in the Data Analysis Toolpak. </w:t>
      </w:r>
      <w:r>
        <w:t>T</w:t>
      </w:r>
      <w:r w:rsidR="00735163" w:rsidRPr="00735163">
        <w:t xml:space="preserve">he x-intercept </w:t>
      </w:r>
      <w:r>
        <w:t>could</w:t>
      </w:r>
      <w:r w:rsidR="00735163" w:rsidRPr="00735163">
        <w:t xml:space="preserve"> be </w:t>
      </w:r>
      <w:r>
        <w:t>obtained</w:t>
      </w:r>
      <w:r w:rsidR="00735163" w:rsidRPr="00735163">
        <w:t xml:space="preserve"> </w:t>
      </w:r>
      <w:r w:rsidR="00D213AD">
        <w:t xml:space="preserve">from the plot </w:t>
      </w:r>
      <w:r w:rsidR="00735163" w:rsidRPr="00735163">
        <w:t xml:space="preserve">by graphical extrapolation </w:t>
      </w:r>
      <w:r>
        <w:t xml:space="preserve">but here we </w:t>
      </w:r>
      <w:r w:rsidR="00735163" w:rsidRPr="00735163">
        <w:t>obtain the best fit value for m and b</w:t>
      </w:r>
      <w:r w:rsidR="00D213AD">
        <w:t xml:space="preserve"> and then divide</w:t>
      </w:r>
      <w:r>
        <w:t xml:space="preserve"> the </w:t>
      </w:r>
      <w:r w:rsidR="007F2DB8">
        <w:t xml:space="preserve">intercept </w:t>
      </w:r>
      <w:r>
        <w:t xml:space="preserve">by the </w:t>
      </w:r>
      <w:r w:rsidR="007F2DB8">
        <w:t xml:space="preserve">slope </w:t>
      </w:r>
      <w:r w:rsidR="00D213AD">
        <w:t>to obtain the desired concentration</w:t>
      </w:r>
      <w:r w:rsidR="00735163" w:rsidRPr="00735163">
        <w:t xml:space="preserve">. </w:t>
      </w:r>
    </w:p>
    <w:p w:rsidR="00735163" w:rsidRPr="00735163" w:rsidRDefault="0047663A" w:rsidP="00D213AD">
      <w:pPr>
        <w:spacing w:line="276" w:lineRule="auto"/>
        <w:jc w:val="right"/>
      </w:pPr>
      <m:oMath>
        <m:sSub>
          <m:sSubPr>
            <m:ctrlPr>
              <w:rPr>
                <w:rFonts w:ascii="Cambria Math" w:hAnsi="Cambria Math"/>
                <w:i/>
              </w:rPr>
            </m:ctrlPr>
          </m:sSubPr>
          <m:e>
            <m:r>
              <w:rPr>
                <w:rFonts w:ascii="Cambria Math" w:hAnsi="Cambria Math"/>
              </w:rPr>
              <m:t>C</m:t>
            </m:r>
          </m:e>
          <m:sub>
            <m:r>
              <w:rPr>
                <w:rFonts w:ascii="Cambria Math" w:hAnsi="Cambria Math"/>
              </w:rPr>
              <m:t>x</m:t>
            </m:r>
          </m:sub>
        </m:sSub>
        <m:r>
          <w:rPr>
            <w:rFonts w:ascii="Cambria Math" w:hAnsi="Cambria Math"/>
          </w:rPr>
          <m:t xml:space="preserve"> =</m:t>
        </m:r>
        <m:f>
          <m:fPr>
            <m:ctrlPr>
              <w:rPr>
                <w:rFonts w:ascii="Cambria Math" w:hAnsi="Cambria Math"/>
                <w:i/>
              </w:rPr>
            </m:ctrlPr>
          </m:fPr>
          <m:num>
            <m:d>
              <m:dPr>
                <m:begChr m:val="|"/>
                <m:endChr m:val="|"/>
                <m:ctrlPr>
                  <w:rPr>
                    <w:rFonts w:ascii="Cambria Math" w:hAnsi="Cambria Math"/>
                    <w:i/>
                  </w:rPr>
                </m:ctrlPr>
              </m:dPr>
              <m:e>
                <m:r>
                  <w:rPr>
                    <w:rFonts w:ascii="Cambria Math" w:hAnsi="Cambria Math"/>
                  </w:rPr>
                  <m:t>b</m:t>
                </m:r>
              </m:e>
            </m:d>
          </m:num>
          <m:den>
            <m:r>
              <w:rPr>
                <w:rFonts w:ascii="Cambria Math" w:hAnsi="Cambria Math"/>
              </w:rPr>
              <m:t>m</m:t>
            </m:r>
          </m:den>
        </m:f>
      </m:oMath>
      <w:r w:rsidRPr="00735163">
        <w:tab/>
      </w:r>
      <w:r w:rsidRPr="00735163">
        <w:tab/>
      </w:r>
      <w:r w:rsidRPr="00735163">
        <w:tab/>
      </w:r>
      <w:r w:rsidRPr="00735163">
        <w:tab/>
      </w:r>
      <w:r w:rsidRPr="00735163">
        <w:tab/>
      </w:r>
      <w:r w:rsidRPr="00735163">
        <w:tab/>
        <w:t>(</w:t>
      </w:r>
      <w:r>
        <w:t>A</w:t>
      </w:r>
      <w:r w:rsidRPr="00735163">
        <w:t>-3)</w:t>
      </w:r>
    </w:p>
    <w:p w:rsidR="00735163" w:rsidRPr="00735163" w:rsidRDefault="00D213AD" w:rsidP="00E760F2">
      <w:pPr>
        <w:spacing w:line="276" w:lineRule="auto"/>
      </w:pPr>
      <w:r>
        <w:t xml:space="preserve">To determine the uncertainty in this concentration, </w:t>
      </w:r>
      <w:r w:rsidR="00735163" w:rsidRPr="00735163">
        <w:t xml:space="preserve">the </w:t>
      </w:r>
      <w:r>
        <w:t xml:space="preserve">standard </w:t>
      </w:r>
      <w:r w:rsidR="00735163" w:rsidRPr="00735163">
        <w:t>propagation of error</w:t>
      </w:r>
      <w:r>
        <w:t xml:space="preserve"> rule</w:t>
      </w:r>
      <w:r w:rsidR="00735163" w:rsidRPr="00735163">
        <w:t xml:space="preserve"> for multiplication and division (</w:t>
      </w:r>
      <w:r w:rsidR="00CA08D2">
        <w:t>“</w:t>
      </w:r>
      <w:r w:rsidR="00735163" w:rsidRPr="00735163">
        <w:t>relative variances add</w:t>
      </w:r>
      <w:r w:rsidR="00CA08D2">
        <w:t>”</w:t>
      </w:r>
      <w:r w:rsidR="00735163" w:rsidRPr="00735163">
        <w:t xml:space="preserve">) is </w:t>
      </w:r>
      <w:r>
        <w:t>used</w:t>
      </w:r>
      <w:r w:rsidR="00735163" w:rsidRPr="00735163">
        <w:t xml:space="preserve"> </w:t>
      </w:r>
    </w:p>
    <w:p w:rsidR="00735163" w:rsidRPr="00735163" w:rsidRDefault="00735163" w:rsidP="00E760F2">
      <w:pPr>
        <w:spacing w:line="276" w:lineRule="auto"/>
        <w:jc w:val="right"/>
      </w:pPr>
      <m:oMath>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C</m:t>
                        </m:r>
                      </m:sub>
                    </m:sSub>
                  </m:num>
                  <m:den>
                    <m:sSub>
                      <m:sSubPr>
                        <m:ctrlPr>
                          <w:rPr>
                            <w:rFonts w:ascii="Cambria Math" w:hAnsi="Cambria Math"/>
                            <w:i/>
                          </w:rPr>
                        </m:ctrlPr>
                      </m:sSubPr>
                      <m:e>
                        <m:r>
                          <w:rPr>
                            <w:rFonts w:ascii="Cambria Math" w:hAnsi="Cambria Math"/>
                          </w:rPr>
                          <m:t>C</m:t>
                        </m:r>
                      </m:e>
                      <m:sub>
                        <m:r>
                          <w:rPr>
                            <w:rFonts w:ascii="Cambria Math" w:hAnsi="Cambria Math"/>
                          </w:rPr>
                          <m:t>x</m:t>
                        </m:r>
                      </m:sub>
                    </m:sSub>
                  </m:den>
                </m:f>
              </m:e>
            </m:d>
          </m:e>
          <m:sup>
            <m:r>
              <w:rPr>
                <w:rFonts w:ascii="Cambria Math" w:hAnsi="Cambria Math"/>
              </w:rPr>
              <m:t>2</m:t>
            </m:r>
          </m:sup>
        </m:sSup>
        <m:r>
          <w:rPr>
            <w:rFonts w:ascii="Cambria Math" w:hAnsi="Cambria Math"/>
          </w:rPr>
          <m:t xml:space="preserve"> = </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b</m:t>
                        </m:r>
                      </m:sub>
                    </m:sSub>
                  </m:num>
                  <m:den>
                    <m:r>
                      <w:rPr>
                        <w:rFonts w:ascii="Cambria Math" w:hAnsi="Cambria Math"/>
                      </w:rPr>
                      <m:t>b</m:t>
                    </m:r>
                  </m:den>
                </m:f>
              </m:e>
            </m:d>
          </m:e>
          <m:sup>
            <m:r>
              <w:rPr>
                <w:rFonts w:ascii="Cambria Math" w:hAnsi="Cambria Math"/>
              </w:rPr>
              <m:t>2</m:t>
            </m:r>
          </m:sup>
        </m:sSup>
        <m:r>
          <w:rPr>
            <w:rFonts w:ascii="Cambria Math" w:hAnsi="Cambria Math"/>
          </w:rPr>
          <m:t xml:space="preserve">+ </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m</m:t>
                        </m:r>
                      </m:sub>
                    </m:sSub>
                  </m:num>
                  <m:den>
                    <m:r>
                      <w:rPr>
                        <w:rFonts w:ascii="Cambria Math" w:hAnsi="Cambria Math"/>
                      </w:rPr>
                      <m:t>m</m:t>
                    </m:r>
                  </m:den>
                </m:f>
              </m:e>
            </m:d>
          </m:e>
          <m:sup>
            <m:r>
              <w:rPr>
                <w:rFonts w:ascii="Cambria Math" w:hAnsi="Cambria Math"/>
              </w:rPr>
              <m:t>2</m:t>
            </m:r>
          </m:sup>
        </m:sSup>
      </m:oMath>
      <w:r w:rsidRPr="00735163">
        <w:tab/>
      </w:r>
      <w:r w:rsidRPr="00735163">
        <w:tab/>
      </w:r>
      <w:r w:rsidRPr="00735163">
        <w:tab/>
      </w:r>
      <w:r w:rsidRPr="00735163">
        <w:tab/>
      </w:r>
      <w:r w:rsidRPr="00735163">
        <w:tab/>
        <w:t>(</w:t>
      </w:r>
      <w:r w:rsidR="007F2DB8">
        <w:t>A</w:t>
      </w:r>
      <w:r w:rsidRPr="00735163">
        <w:t>–</w:t>
      </w:r>
      <w:r w:rsidR="00CA08D2">
        <w:t>4</w:t>
      </w:r>
      <w:r w:rsidRPr="00735163">
        <w:t>)</w:t>
      </w:r>
    </w:p>
    <w:p w:rsidR="00735163" w:rsidRPr="00735163" w:rsidRDefault="00735163" w:rsidP="00D213AD">
      <w:pPr>
        <w:spacing w:line="276" w:lineRule="auto"/>
        <w:ind w:firstLine="0"/>
      </w:pPr>
      <w:r w:rsidRPr="00735163">
        <w:t>where S</w:t>
      </w:r>
      <w:r w:rsidRPr="00735163">
        <w:rPr>
          <w:vertAlign w:val="subscript"/>
        </w:rPr>
        <w:t>c</w:t>
      </w:r>
      <w:r w:rsidRPr="00735163">
        <w:t xml:space="preserve"> is the desired standard error for the unknown concentration, S</w:t>
      </w:r>
      <w:r w:rsidRPr="00735163">
        <w:rPr>
          <w:vertAlign w:val="subscript"/>
        </w:rPr>
        <w:t>m</w:t>
      </w:r>
      <w:r w:rsidRPr="00735163">
        <w:t xml:space="preserve"> is the Standard Error of the slope (X variable 1 in the Data Analysis Regression) and S</w:t>
      </w:r>
      <w:r w:rsidRPr="00735163">
        <w:rPr>
          <w:vertAlign w:val="subscript"/>
        </w:rPr>
        <w:t>b</w:t>
      </w:r>
      <w:r w:rsidRPr="00735163">
        <w:t xml:space="preserve"> is the Standard Error of the Intercept. </w:t>
      </w:r>
    </w:p>
    <w:sectPr w:rsidR="00735163" w:rsidRPr="00735163" w:rsidSect="00721E3C">
      <w:pgSz w:w="12240" w:h="15840"/>
      <w:pgMar w:top="1440" w:right="1440" w:bottom="1440" w:left="1440" w:header="1080" w:footer="10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541B" w:rsidRDefault="0000541B">
      <w:r>
        <w:separator/>
      </w:r>
    </w:p>
  </w:endnote>
  <w:endnote w:type="continuationSeparator" w:id="0">
    <w:p w:rsidR="0000541B" w:rsidRDefault="00005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Garamond">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541B" w:rsidRDefault="0000541B">
      <w:r>
        <w:separator/>
      </w:r>
    </w:p>
  </w:footnote>
  <w:footnote w:type="continuationSeparator" w:id="0">
    <w:p w:rsidR="0000541B" w:rsidRDefault="000054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9F37A9"/>
    <w:multiLevelType w:val="hybridMultilevel"/>
    <w:tmpl w:val="2A1E37D2"/>
    <w:lvl w:ilvl="0" w:tplc="F842C256">
      <w:start w:val="1"/>
      <w:numFmt w:val="bullet"/>
      <w:pStyle w:val="JCEbulletlist"/>
      <w:lvlText w:val="•"/>
      <w:lvlJc w:val="left"/>
      <w:pPr>
        <w:tabs>
          <w:tab w:val="num" w:pos="720"/>
        </w:tabs>
        <w:ind w:left="720" w:hanging="360"/>
      </w:pPr>
      <w:rPr>
        <w:rFonts w:ascii="Times New Roman" w:hAnsi="Times New Roman" w:hint="default"/>
        <w:b/>
        <w:i w:val="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ED3928"/>
    <w:multiLevelType w:val="hybridMultilevel"/>
    <w:tmpl w:val="F5685FBE"/>
    <w:lvl w:ilvl="0" w:tplc="540A5D66">
      <w:start w:val="1"/>
      <w:numFmt w:val="bullet"/>
      <w:lvlText w:val="•"/>
      <w:lvlJc w:val="left"/>
      <w:pPr>
        <w:tabs>
          <w:tab w:val="num" w:pos="720"/>
        </w:tabs>
        <w:ind w:left="720" w:hanging="360"/>
      </w:pPr>
      <w:rPr>
        <w:rFonts w:ascii="Arial" w:hAnsi="Arial" w:hint="default"/>
      </w:rPr>
    </w:lvl>
    <w:lvl w:ilvl="1" w:tplc="A930108A" w:tentative="1">
      <w:start w:val="1"/>
      <w:numFmt w:val="bullet"/>
      <w:lvlText w:val="•"/>
      <w:lvlJc w:val="left"/>
      <w:pPr>
        <w:tabs>
          <w:tab w:val="num" w:pos="1440"/>
        </w:tabs>
        <w:ind w:left="1440" w:hanging="360"/>
      </w:pPr>
      <w:rPr>
        <w:rFonts w:ascii="Arial" w:hAnsi="Arial" w:hint="default"/>
      </w:rPr>
    </w:lvl>
    <w:lvl w:ilvl="2" w:tplc="FEBE54E6" w:tentative="1">
      <w:start w:val="1"/>
      <w:numFmt w:val="bullet"/>
      <w:lvlText w:val="•"/>
      <w:lvlJc w:val="left"/>
      <w:pPr>
        <w:tabs>
          <w:tab w:val="num" w:pos="2160"/>
        </w:tabs>
        <w:ind w:left="2160" w:hanging="360"/>
      </w:pPr>
      <w:rPr>
        <w:rFonts w:ascii="Arial" w:hAnsi="Arial" w:hint="default"/>
      </w:rPr>
    </w:lvl>
    <w:lvl w:ilvl="3" w:tplc="89306950" w:tentative="1">
      <w:start w:val="1"/>
      <w:numFmt w:val="bullet"/>
      <w:lvlText w:val="•"/>
      <w:lvlJc w:val="left"/>
      <w:pPr>
        <w:tabs>
          <w:tab w:val="num" w:pos="2880"/>
        </w:tabs>
        <w:ind w:left="2880" w:hanging="360"/>
      </w:pPr>
      <w:rPr>
        <w:rFonts w:ascii="Arial" w:hAnsi="Arial" w:hint="default"/>
      </w:rPr>
    </w:lvl>
    <w:lvl w:ilvl="4" w:tplc="7A3CE23E" w:tentative="1">
      <w:start w:val="1"/>
      <w:numFmt w:val="bullet"/>
      <w:lvlText w:val="•"/>
      <w:lvlJc w:val="left"/>
      <w:pPr>
        <w:tabs>
          <w:tab w:val="num" w:pos="3600"/>
        </w:tabs>
        <w:ind w:left="3600" w:hanging="360"/>
      </w:pPr>
      <w:rPr>
        <w:rFonts w:ascii="Arial" w:hAnsi="Arial" w:hint="default"/>
      </w:rPr>
    </w:lvl>
    <w:lvl w:ilvl="5" w:tplc="0B6452EA" w:tentative="1">
      <w:start w:val="1"/>
      <w:numFmt w:val="bullet"/>
      <w:lvlText w:val="•"/>
      <w:lvlJc w:val="left"/>
      <w:pPr>
        <w:tabs>
          <w:tab w:val="num" w:pos="4320"/>
        </w:tabs>
        <w:ind w:left="4320" w:hanging="360"/>
      </w:pPr>
      <w:rPr>
        <w:rFonts w:ascii="Arial" w:hAnsi="Arial" w:hint="default"/>
      </w:rPr>
    </w:lvl>
    <w:lvl w:ilvl="6" w:tplc="3EA260C2" w:tentative="1">
      <w:start w:val="1"/>
      <w:numFmt w:val="bullet"/>
      <w:lvlText w:val="•"/>
      <w:lvlJc w:val="left"/>
      <w:pPr>
        <w:tabs>
          <w:tab w:val="num" w:pos="5040"/>
        </w:tabs>
        <w:ind w:left="5040" w:hanging="360"/>
      </w:pPr>
      <w:rPr>
        <w:rFonts w:ascii="Arial" w:hAnsi="Arial" w:hint="default"/>
      </w:rPr>
    </w:lvl>
    <w:lvl w:ilvl="7" w:tplc="7584C0BE" w:tentative="1">
      <w:start w:val="1"/>
      <w:numFmt w:val="bullet"/>
      <w:lvlText w:val="•"/>
      <w:lvlJc w:val="left"/>
      <w:pPr>
        <w:tabs>
          <w:tab w:val="num" w:pos="5760"/>
        </w:tabs>
        <w:ind w:left="5760" w:hanging="360"/>
      </w:pPr>
      <w:rPr>
        <w:rFonts w:ascii="Arial" w:hAnsi="Arial" w:hint="default"/>
      </w:rPr>
    </w:lvl>
    <w:lvl w:ilvl="8" w:tplc="C7FA53A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BDF4D8F"/>
    <w:multiLevelType w:val="multilevel"/>
    <w:tmpl w:val="83943446"/>
    <w:lvl w:ilvl="0">
      <w:start w:val="1"/>
      <w:numFmt w:val="bullet"/>
      <w:lvlText w:val=""/>
      <w:lvlJc w:val="left"/>
      <w:pPr>
        <w:tabs>
          <w:tab w:val="num" w:pos="1080"/>
        </w:tabs>
        <w:ind w:left="1080" w:hanging="540"/>
      </w:pPr>
      <w:rPr>
        <w:rFonts w:ascii="AGaramond" w:hAnsi="AGaramond" w:hint="default"/>
        <w:b w:val="0"/>
        <w:i w:val="0"/>
        <w:sz w:val="18"/>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CD45A9"/>
    <w:multiLevelType w:val="multilevel"/>
    <w:tmpl w:val="EE62CFF2"/>
    <w:lvl w:ilvl="0">
      <w:start w:val="1"/>
      <w:numFmt w:val="bullet"/>
      <w:lvlText w:val=""/>
      <w:lvlJc w:val="left"/>
      <w:pPr>
        <w:tabs>
          <w:tab w:val="num" w:pos="720"/>
        </w:tabs>
        <w:ind w:left="720" w:hanging="360"/>
      </w:pPr>
      <w:rPr>
        <w:rFonts w:ascii="Symbol" w:hAnsi="Symbol" w:hint="default"/>
        <w:b w:val="0"/>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DEB7173"/>
    <w:multiLevelType w:val="hybridMultilevel"/>
    <w:tmpl w:val="11B83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A22A76"/>
    <w:multiLevelType w:val="hybridMultilevel"/>
    <w:tmpl w:val="38F09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4C3503"/>
    <w:multiLevelType w:val="multilevel"/>
    <w:tmpl w:val="1200FE9C"/>
    <w:lvl w:ilvl="0">
      <w:start w:val="1"/>
      <w:numFmt w:val="bullet"/>
      <w:lvlText w:val="•"/>
      <w:lvlJc w:val="left"/>
      <w:pPr>
        <w:tabs>
          <w:tab w:val="num" w:pos="972"/>
        </w:tabs>
        <w:ind w:left="972" w:hanging="425"/>
      </w:pPr>
      <w:rPr>
        <w:rFonts w:ascii="Times New Roman" w:hAnsi="Times New Roman" w:hint="default"/>
        <w:b/>
        <w:i w:val="0"/>
        <w:sz w:val="2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59A19E6"/>
    <w:multiLevelType w:val="multilevel"/>
    <w:tmpl w:val="F3EA0A18"/>
    <w:lvl w:ilvl="0">
      <w:start w:val="1"/>
      <w:numFmt w:val="bullet"/>
      <w:lvlText w:val=""/>
      <w:lvlJc w:val="left"/>
      <w:pPr>
        <w:tabs>
          <w:tab w:val="num" w:pos="720"/>
        </w:tabs>
        <w:ind w:left="720" w:hanging="360"/>
      </w:pPr>
      <w:rPr>
        <w:rFonts w:ascii="Symbol" w:hAnsi="Symbol" w:hint="default"/>
        <w:b w:val="0"/>
        <w:i w:val="0"/>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85B3F80"/>
    <w:multiLevelType w:val="hybridMultilevel"/>
    <w:tmpl w:val="AC3063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9646F0"/>
    <w:multiLevelType w:val="hybridMultilevel"/>
    <w:tmpl w:val="4984BA2E"/>
    <w:lvl w:ilvl="0" w:tplc="646863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346ECA"/>
    <w:multiLevelType w:val="hybridMultilevel"/>
    <w:tmpl w:val="0BEE1B2E"/>
    <w:lvl w:ilvl="0" w:tplc="564AD67C">
      <w:start w:val="1"/>
      <w:numFmt w:val="bullet"/>
      <w:lvlText w:val=""/>
      <w:lvlJc w:val="left"/>
      <w:pPr>
        <w:tabs>
          <w:tab w:val="num" w:pos="720"/>
        </w:tabs>
        <w:ind w:left="720" w:hanging="360"/>
      </w:pPr>
      <w:rPr>
        <w:rFonts w:ascii="Symbol" w:hAnsi="Symbol"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B422C5"/>
    <w:multiLevelType w:val="hybridMultilevel"/>
    <w:tmpl w:val="7988D062"/>
    <w:lvl w:ilvl="0" w:tplc="29E0E654">
      <w:start w:val="1"/>
      <w:numFmt w:val="decimal"/>
      <w:lvlText w:val="%1."/>
      <w:lvlJc w:val="left"/>
      <w:pPr>
        <w:tabs>
          <w:tab w:val="num" w:pos="972"/>
        </w:tabs>
        <w:ind w:left="972" w:hanging="432"/>
      </w:pPr>
      <w:rPr>
        <w:rFonts w:ascii="Times New Roman" w:hAnsi="Times New Roman" w:hint="default"/>
        <w:b w:val="0"/>
        <w:i w:val="0"/>
        <w:color w:val="auto"/>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0"/>
  </w:num>
  <w:num w:numId="5">
    <w:abstractNumId w:val="11"/>
  </w:num>
  <w:num w:numId="6">
    <w:abstractNumId w:val="0"/>
  </w:num>
  <w:num w:numId="7">
    <w:abstractNumId w:val="2"/>
  </w:num>
  <w:num w:numId="8">
    <w:abstractNumId w:val="7"/>
  </w:num>
  <w:num w:numId="9">
    <w:abstractNumId w:val="3"/>
  </w:num>
  <w:num w:numId="10">
    <w:abstractNumId w:val="6"/>
  </w:num>
  <w:num w:numId="11">
    <w:abstractNumId w:val="1"/>
  </w:num>
  <w:num w:numId="12">
    <w:abstractNumId w:val="8"/>
  </w:num>
  <w:num w:numId="13">
    <w:abstractNumId w:val="4"/>
  </w:num>
  <w:num w:numId="14">
    <w:abstractNumId w:val="5"/>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9AA"/>
    <w:rsid w:val="0000541B"/>
    <w:rsid w:val="000302A7"/>
    <w:rsid w:val="000366FF"/>
    <w:rsid w:val="00056590"/>
    <w:rsid w:val="0007595B"/>
    <w:rsid w:val="000837F0"/>
    <w:rsid w:val="00095D22"/>
    <w:rsid w:val="000B07A9"/>
    <w:rsid w:val="000C4DAC"/>
    <w:rsid w:val="000F6E20"/>
    <w:rsid w:val="0011028E"/>
    <w:rsid w:val="00132574"/>
    <w:rsid w:val="00136DC1"/>
    <w:rsid w:val="0014633D"/>
    <w:rsid w:val="00162EBA"/>
    <w:rsid w:val="00175534"/>
    <w:rsid w:val="001930FA"/>
    <w:rsid w:val="001A28FD"/>
    <w:rsid w:val="001A4C1A"/>
    <w:rsid w:val="001B1421"/>
    <w:rsid w:val="001C3CC8"/>
    <w:rsid w:val="001C5C90"/>
    <w:rsid w:val="001E7FE4"/>
    <w:rsid w:val="00213EFB"/>
    <w:rsid w:val="00214922"/>
    <w:rsid w:val="00225494"/>
    <w:rsid w:val="00233655"/>
    <w:rsid w:val="002350E1"/>
    <w:rsid w:val="002516D5"/>
    <w:rsid w:val="002617AE"/>
    <w:rsid w:val="002632D0"/>
    <w:rsid w:val="002C79C4"/>
    <w:rsid w:val="002F4D1E"/>
    <w:rsid w:val="003041FC"/>
    <w:rsid w:val="00305352"/>
    <w:rsid w:val="003112DF"/>
    <w:rsid w:val="0031337F"/>
    <w:rsid w:val="003526F8"/>
    <w:rsid w:val="00375068"/>
    <w:rsid w:val="0037696E"/>
    <w:rsid w:val="00394353"/>
    <w:rsid w:val="003B2260"/>
    <w:rsid w:val="003C109D"/>
    <w:rsid w:val="003D2F1B"/>
    <w:rsid w:val="003F5B65"/>
    <w:rsid w:val="00415232"/>
    <w:rsid w:val="00447B47"/>
    <w:rsid w:val="0047663A"/>
    <w:rsid w:val="004910B1"/>
    <w:rsid w:val="004B0759"/>
    <w:rsid w:val="004C435C"/>
    <w:rsid w:val="004F1DF8"/>
    <w:rsid w:val="00501886"/>
    <w:rsid w:val="00523715"/>
    <w:rsid w:val="005245E0"/>
    <w:rsid w:val="00524E8C"/>
    <w:rsid w:val="005343E9"/>
    <w:rsid w:val="0053588C"/>
    <w:rsid w:val="00545821"/>
    <w:rsid w:val="00545E24"/>
    <w:rsid w:val="005551BF"/>
    <w:rsid w:val="0055617E"/>
    <w:rsid w:val="005A2682"/>
    <w:rsid w:val="005A799E"/>
    <w:rsid w:val="005C2947"/>
    <w:rsid w:val="005D39AA"/>
    <w:rsid w:val="005D6F8A"/>
    <w:rsid w:val="00634A0D"/>
    <w:rsid w:val="006355C4"/>
    <w:rsid w:val="0064297D"/>
    <w:rsid w:val="00646EC9"/>
    <w:rsid w:val="0065301F"/>
    <w:rsid w:val="006A31D8"/>
    <w:rsid w:val="006D3AB1"/>
    <w:rsid w:val="006E1401"/>
    <w:rsid w:val="006E2F4A"/>
    <w:rsid w:val="006E500F"/>
    <w:rsid w:val="006F563C"/>
    <w:rsid w:val="0071632B"/>
    <w:rsid w:val="00721E3C"/>
    <w:rsid w:val="00735163"/>
    <w:rsid w:val="00754E74"/>
    <w:rsid w:val="007557F1"/>
    <w:rsid w:val="007578D6"/>
    <w:rsid w:val="0076610B"/>
    <w:rsid w:val="00784E33"/>
    <w:rsid w:val="007A16EA"/>
    <w:rsid w:val="007A7874"/>
    <w:rsid w:val="007B545D"/>
    <w:rsid w:val="007D2993"/>
    <w:rsid w:val="007F2DB8"/>
    <w:rsid w:val="008110CE"/>
    <w:rsid w:val="0085358B"/>
    <w:rsid w:val="008653B6"/>
    <w:rsid w:val="008836B6"/>
    <w:rsid w:val="00892BCB"/>
    <w:rsid w:val="008968DD"/>
    <w:rsid w:val="008A22DA"/>
    <w:rsid w:val="008B098F"/>
    <w:rsid w:val="008D5628"/>
    <w:rsid w:val="008E79D8"/>
    <w:rsid w:val="008F5E7D"/>
    <w:rsid w:val="009011B6"/>
    <w:rsid w:val="00902A40"/>
    <w:rsid w:val="0091772D"/>
    <w:rsid w:val="00922209"/>
    <w:rsid w:val="00943DCC"/>
    <w:rsid w:val="0096506F"/>
    <w:rsid w:val="00995F65"/>
    <w:rsid w:val="009A7150"/>
    <w:rsid w:val="009B010F"/>
    <w:rsid w:val="009B05AE"/>
    <w:rsid w:val="009E1D7A"/>
    <w:rsid w:val="009F3D04"/>
    <w:rsid w:val="00A24CC7"/>
    <w:rsid w:val="00A30B8E"/>
    <w:rsid w:val="00A3282E"/>
    <w:rsid w:val="00A51162"/>
    <w:rsid w:val="00A64AB8"/>
    <w:rsid w:val="00A715D8"/>
    <w:rsid w:val="00A759CD"/>
    <w:rsid w:val="00A82487"/>
    <w:rsid w:val="00A830A2"/>
    <w:rsid w:val="00A84C0D"/>
    <w:rsid w:val="00A9673D"/>
    <w:rsid w:val="00AA4296"/>
    <w:rsid w:val="00AA4DFF"/>
    <w:rsid w:val="00AC2CAB"/>
    <w:rsid w:val="00AC471C"/>
    <w:rsid w:val="00AD0B17"/>
    <w:rsid w:val="00AD3686"/>
    <w:rsid w:val="00AF1DE0"/>
    <w:rsid w:val="00B06DCC"/>
    <w:rsid w:val="00B42D62"/>
    <w:rsid w:val="00B60EB7"/>
    <w:rsid w:val="00B812AB"/>
    <w:rsid w:val="00B971E0"/>
    <w:rsid w:val="00BC1D0E"/>
    <w:rsid w:val="00BF22D1"/>
    <w:rsid w:val="00C2174F"/>
    <w:rsid w:val="00C34436"/>
    <w:rsid w:val="00C602AE"/>
    <w:rsid w:val="00C62D7A"/>
    <w:rsid w:val="00C67974"/>
    <w:rsid w:val="00C67B9F"/>
    <w:rsid w:val="00C86E50"/>
    <w:rsid w:val="00CA08D2"/>
    <w:rsid w:val="00CA209B"/>
    <w:rsid w:val="00CB012D"/>
    <w:rsid w:val="00CB1EC9"/>
    <w:rsid w:val="00CC2612"/>
    <w:rsid w:val="00CD205D"/>
    <w:rsid w:val="00CD2EF0"/>
    <w:rsid w:val="00CE0F5E"/>
    <w:rsid w:val="00CE4778"/>
    <w:rsid w:val="00CF0071"/>
    <w:rsid w:val="00CF1C53"/>
    <w:rsid w:val="00D03153"/>
    <w:rsid w:val="00D15CA7"/>
    <w:rsid w:val="00D15EF5"/>
    <w:rsid w:val="00D213AD"/>
    <w:rsid w:val="00D335F2"/>
    <w:rsid w:val="00D433C3"/>
    <w:rsid w:val="00D44AA5"/>
    <w:rsid w:val="00D63432"/>
    <w:rsid w:val="00D64D99"/>
    <w:rsid w:val="00D86486"/>
    <w:rsid w:val="00DB1430"/>
    <w:rsid w:val="00DB6289"/>
    <w:rsid w:val="00DB65F2"/>
    <w:rsid w:val="00DC7C8F"/>
    <w:rsid w:val="00DE40CD"/>
    <w:rsid w:val="00DF70DB"/>
    <w:rsid w:val="00E04471"/>
    <w:rsid w:val="00E10EE1"/>
    <w:rsid w:val="00E1541C"/>
    <w:rsid w:val="00E369FE"/>
    <w:rsid w:val="00E4716B"/>
    <w:rsid w:val="00E760F2"/>
    <w:rsid w:val="00E772AE"/>
    <w:rsid w:val="00E91E0F"/>
    <w:rsid w:val="00E94356"/>
    <w:rsid w:val="00E9568A"/>
    <w:rsid w:val="00EA5E48"/>
    <w:rsid w:val="00EC4069"/>
    <w:rsid w:val="00EF43F0"/>
    <w:rsid w:val="00F00095"/>
    <w:rsid w:val="00F013D2"/>
    <w:rsid w:val="00F131DE"/>
    <w:rsid w:val="00F136DB"/>
    <w:rsid w:val="00F51322"/>
    <w:rsid w:val="00FB5A77"/>
    <w:rsid w:val="00FD24CA"/>
    <w:rsid w:val="00FE678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efaultImageDpi w14:val="300"/>
  <w15:docId w15:val="{2C32450B-4CC6-453A-B62E-E67BEE4B4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40CD"/>
    <w:pPr>
      <w:spacing w:line="320" w:lineRule="atLeast"/>
      <w:ind w:firstLine="720"/>
    </w:pPr>
    <w:rPr>
      <w:rFonts w:ascii="Times New Roman" w:hAnsi="Times New Roman"/>
      <w:sz w:val="24"/>
      <w:szCs w:val="24"/>
    </w:rPr>
  </w:style>
  <w:style w:type="paragraph" w:styleId="Heading1">
    <w:name w:val="heading 1"/>
    <w:next w:val="Normal"/>
    <w:link w:val="Heading1Char"/>
    <w:uiPriority w:val="9"/>
    <w:qFormat/>
    <w:rsid w:val="006519CF"/>
    <w:pPr>
      <w:keepNext/>
      <w:spacing w:after="80" w:line="400" w:lineRule="atLeast"/>
      <w:outlineLvl w:val="0"/>
    </w:pPr>
    <w:rPr>
      <w:rFonts w:ascii="Arial" w:eastAsia="Times New Roman" w:hAnsi="Arial"/>
      <w:b/>
      <w:noProof/>
      <w:sz w:val="32"/>
      <w:szCs w:val="24"/>
    </w:rPr>
  </w:style>
  <w:style w:type="paragraph" w:styleId="Heading2">
    <w:name w:val="heading 2"/>
    <w:next w:val="Normal"/>
    <w:link w:val="Heading2Char"/>
    <w:uiPriority w:val="9"/>
    <w:qFormat/>
    <w:rsid w:val="006519CF"/>
    <w:pPr>
      <w:keepNext/>
      <w:spacing w:before="120" w:after="60"/>
      <w:outlineLvl w:val="1"/>
    </w:pPr>
    <w:rPr>
      <w:rFonts w:ascii="Arial" w:eastAsia="Times New Roman" w:hAnsi="Arial"/>
      <w:b/>
      <w:noProof/>
      <w:sz w:val="26"/>
      <w:szCs w:val="24"/>
    </w:rPr>
  </w:style>
  <w:style w:type="paragraph" w:styleId="Heading3">
    <w:name w:val="heading 3"/>
    <w:basedOn w:val="Normal"/>
    <w:next w:val="Normal"/>
    <w:link w:val="Heading3Char"/>
    <w:uiPriority w:val="9"/>
    <w:qFormat/>
    <w:rsid w:val="006519CF"/>
    <w:pPr>
      <w:keepNext/>
      <w:spacing w:before="120" w:after="60" w:line="240" w:lineRule="auto"/>
      <w:ind w:firstLine="0"/>
      <w:outlineLvl w:val="2"/>
    </w:pPr>
    <w:rPr>
      <w:rFonts w:ascii="Arial" w:eastAsia="Times New Roman" w:hAnsi="Arial"/>
      <w:b/>
    </w:rPr>
  </w:style>
  <w:style w:type="paragraph" w:styleId="Heading4">
    <w:name w:val="heading 4"/>
    <w:basedOn w:val="Normal"/>
    <w:next w:val="Normal"/>
    <w:qFormat/>
    <w:rsid w:val="006519CF"/>
    <w:pPr>
      <w:keepNext/>
      <w:spacing w:line="240" w:lineRule="auto"/>
      <w:ind w:firstLine="0"/>
      <w:outlineLvl w:val="3"/>
    </w:pPr>
    <w:rPr>
      <w:rFonts w:eastAsia="Times New Roman"/>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CEbodytext">
    <w:name w:val="JCE body text"/>
    <w:rsid w:val="00233655"/>
    <w:pPr>
      <w:spacing w:line="480" w:lineRule="auto"/>
      <w:ind w:firstLine="360"/>
    </w:pPr>
    <w:rPr>
      <w:rFonts w:ascii="Bookman Old Style" w:eastAsia="Times New Roman" w:hAnsi="Bookman Old Style"/>
      <w:szCs w:val="24"/>
    </w:rPr>
  </w:style>
  <w:style w:type="paragraph" w:customStyle="1" w:styleId="JCEcaption">
    <w:name w:val="JCE caption"/>
    <w:next w:val="JCEbodytext"/>
    <w:rsid w:val="00070620"/>
    <w:pPr>
      <w:keepLines/>
      <w:spacing w:before="120" w:after="40"/>
    </w:pPr>
    <w:rPr>
      <w:rFonts w:ascii="Helvetica" w:hAnsi="Helvetica"/>
      <w:sz w:val="16"/>
      <w:szCs w:val="24"/>
    </w:rPr>
  </w:style>
  <w:style w:type="paragraph" w:customStyle="1" w:styleId="JCEH1">
    <w:name w:val="JCE H1"/>
    <w:next w:val="JCEbodytext"/>
    <w:rsid w:val="00974280"/>
    <w:pPr>
      <w:keepNext/>
      <w:spacing w:before="240" w:line="240" w:lineRule="atLeast"/>
      <w:outlineLvl w:val="0"/>
    </w:pPr>
    <w:rPr>
      <w:rFonts w:ascii="Helvetica" w:eastAsia="Times New Roman" w:hAnsi="Helvetica"/>
      <w:b/>
      <w:caps/>
      <w:color w:val="000090"/>
      <w:kern w:val="28"/>
      <w:szCs w:val="24"/>
    </w:rPr>
  </w:style>
  <w:style w:type="paragraph" w:customStyle="1" w:styleId="JCEH2">
    <w:name w:val="JCE H2"/>
    <w:next w:val="JCEbodytext"/>
    <w:rsid w:val="00A50F32"/>
    <w:pPr>
      <w:keepNext/>
      <w:keepLines/>
      <w:spacing w:before="120"/>
      <w:outlineLvl w:val="1"/>
    </w:pPr>
    <w:rPr>
      <w:rFonts w:ascii="Helvetica" w:hAnsi="Helvetica"/>
      <w:color w:val="000090"/>
      <w:kern w:val="28"/>
      <w:szCs w:val="32"/>
    </w:rPr>
  </w:style>
  <w:style w:type="paragraph" w:customStyle="1" w:styleId="JCEbulletlist">
    <w:name w:val="JCE bullet list"/>
    <w:basedOn w:val="JCEbodytext"/>
    <w:next w:val="JCEbodytext"/>
    <w:rsid w:val="00C92BFE"/>
    <w:pPr>
      <w:numPr>
        <w:numId w:val="6"/>
      </w:numPr>
    </w:pPr>
    <w:rPr>
      <w:sz w:val="18"/>
    </w:rPr>
  </w:style>
  <w:style w:type="paragraph" w:customStyle="1" w:styleId="JCEnumberedlist">
    <w:name w:val="JCE numbered list"/>
    <w:basedOn w:val="JCEbulletlist"/>
    <w:next w:val="JCEbodytext"/>
    <w:qFormat/>
    <w:rsid w:val="00C92BFE"/>
    <w:pPr>
      <w:numPr>
        <w:numId w:val="0"/>
      </w:numPr>
      <w:tabs>
        <w:tab w:val="left" w:pos="360"/>
      </w:tabs>
      <w:ind w:left="360" w:hanging="360"/>
    </w:pPr>
  </w:style>
  <w:style w:type="character" w:styleId="LineNumber">
    <w:name w:val="line number"/>
    <w:basedOn w:val="DefaultParagraphFont"/>
    <w:rsid w:val="00070620"/>
    <w:rPr>
      <w:rFonts w:ascii="Helvetica" w:hAnsi="Helvetica"/>
      <w:sz w:val="16"/>
      <w:lang w:val="en-US"/>
    </w:rPr>
  </w:style>
  <w:style w:type="paragraph" w:customStyle="1" w:styleId="JCEAuAttribution">
    <w:name w:val="JCE AuAttribution"/>
    <w:basedOn w:val="JCEbodytext"/>
    <w:qFormat/>
    <w:rsid w:val="003A1F14"/>
    <w:pPr>
      <w:tabs>
        <w:tab w:val="left" w:pos="360"/>
      </w:tabs>
      <w:spacing w:after="240"/>
      <w:ind w:firstLine="0"/>
    </w:pPr>
  </w:style>
  <w:style w:type="paragraph" w:customStyle="1" w:styleId="JCEAuNames">
    <w:name w:val="JCE AuNames"/>
    <w:basedOn w:val="JCEbodytext"/>
    <w:qFormat/>
    <w:rsid w:val="003A1F14"/>
    <w:pPr>
      <w:tabs>
        <w:tab w:val="left" w:pos="360"/>
      </w:tabs>
      <w:ind w:firstLine="0"/>
    </w:pPr>
  </w:style>
  <w:style w:type="paragraph" w:customStyle="1" w:styleId="JCEDocfooter">
    <w:name w:val="JCE Doc footer"/>
    <w:qFormat/>
    <w:rsid w:val="00070620"/>
    <w:pPr>
      <w:pBdr>
        <w:top w:val="single" w:sz="2" w:space="4" w:color="auto"/>
      </w:pBdr>
      <w:tabs>
        <w:tab w:val="center" w:pos="4320"/>
        <w:tab w:val="right" w:pos="8640"/>
      </w:tabs>
      <w:contextualSpacing/>
    </w:pPr>
    <w:rPr>
      <w:rFonts w:ascii="Helvetica" w:hAnsi="Helvetica"/>
      <w:sz w:val="18"/>
      <w:szCs w:val="24"/>
    </w:rPr>
  </w:style>
  <w:style w:type="paragraph" w:customStyle="1" w:styleId="JCEDocheader">
    <w:name w:val="JCE Doc header"/>
    <w:qFormat/>
    <w:rsid w:val="00070620"/>
    <w:pPr>
      <w:pBdr>
        <w:bottom w:val="single" w:sz="2" w:space="4" w:color="auto"/>
      </w:pBdr>
      <w:tabs>
        <w:tab w:val="right" w:pos="8640"/>
      </w:tabs>
      <w:contextualSpacing/>
    </w:pPr>
    <w:rPr>
      <w:rFonts w:ascii="Helvetica" w:hAnsi="Helvetica"/>
      <w:sz w:val="18"/>
      <w:szCs w:val="24"/>
    </w:rPr>
  </w:style>
  <w:style w:type="paragraph" w:customStyle="1" w:styleId="JCEExtractquotes">
    <w:name w:val="JCE Extract (quotes)"/>
    <w:basedOn w:val="JCEbodytext"/>
    <w:next w:val="JCEbodytext"/>
    <w:qFormat/>
    <w:rsid w:val="00070620"/>
    <w:pPr>
      <w:keepLines/>
      <w:ind w:left="720" w:right="720" w:firstLine="0"/>
    </w:pPr>
    <w:rPr>
      <w:sz w:val="18"/>
    </w:rPr>
  </w:style>
  <w:style w:type="paragraph" w:customStyle="1" w:styleId="JCEFlushBody">
    <w:name w:val="JCE FlushBody"/>
    <w:basedOn w:val="JCEbodytext"/>
    <w:next w:val="JCEbodytext"/>
    <w:qFormat/>
    <w:rsid w:val="00070620"/>
    <w:pPr>
      <w:ind w:firstLine="0"/>
    </w:pPr>
    <w:rPr>
      <w:rFonts w:cs="Century"/>
      <w:szCs w:val="20"/>
    </w:rPr>
  </w:style>
  <w:style w:type="paragraph" w:customStyle="1" w:styleId="JCETabletext">
    <w:name w:val="JCE Table text"/>
    <w:basedOn w:val="JCEcaption"/>
    <w:next w:val="JCEcaption"/>
    <w:rsid w:val="00904F65"/>
    <w:pPr>
      <w:widowControl w:val="0"/>
      <w:spacing w:before="40"/>
    </w:pPr>
    <w:rPr>
      <w:rFonts w:eastAsia="Times New Roman"/>
    </w:rPr>
  </w:style>
  <w:style w:type="paragraph" w:customStyle="1" w:styleId="JCETabletitle">
    <w:name w:val="JCE Table title"/>
    <w:basedOn w:val="JCEcaption"/>
    <w:rsid w:val="00E605FA"/>
    <w:pPr>
      <w:spacing w:before="0"/>
      <w:jc w:val="center"/>
    </w:pPr>
    <w:rPr>
      <w:rFonts w:eastAsia="Times New Roman"/>
      <w:b/>
    </w:rPr>
  </w:style>
  <w:style w:type="paragraph" w:customStyle="1" w:styleId="JCETitle">
    <w:name w:val="JCE Title"/>
    <w:next w:val="JCEAuNames"/>
    <w:qFormat/>
    <w:rsid w:val="00070620"/>
    <w:pPr>
      <w:spacing w:after="120" w:line="400" w:lineRule="atLeast"/>
    </w:pPr>
    <w:rPr>
      <w:rFonts w:ascii="Helvetica" w:hAnsi="Helvetica"/>
      <w:b/>
      <w:sz w:val="32"/>
      <w:szCs w:val="24"/>
    </w:rPr>
  </w:style>
  <w:style w:type="paragraph" w:customStyle="1" w:styleId="JCEEquation">
    <w:name w:val="JCE Equation"/>
    <w:basedOn w:val="JCEFlushBody"/>
    <w:next w:val="JCEFlushBody"/>
    <w:qFormat/>
    <w:rsid w:val="00AD5853"/>
    <w:pPr>
      <w:tabs>
        <w:tab w:val="right" w:pos="8640"/>
      </w:tabs>
      <w:spacing w:before="100" w:after="100"/>
      <w:ind w:firstLine="720"/>
      <w:jc w:val="both"/>
    </w:pPr>
  </w:style>
  <w:style w:type="paragraph" w:styleId="BalloonText">
    <w:name w:val="Balloon Text"/>
    <w:basedOn w:val="Normal"/>
    <w:link w:val="BalloonTextChar"/>
    <w:uiPriority w:val="99"/>
    <w:rsid w:val="00F51322"/>
    <w:pPr>
      <w:spacing w:line="240" w:lineRule="auto"/>
      <w:ind w:firstLine="0"/>
    </w:pPr>
    <w:rPr>
      <w:rFonts w:ascii="Lucida Grande" w:eastAsia="Times New Roman" w:hAnsi="Lucida Grande" w:cs="Lucida Grande"/>
      <w:sz w:val="18"/>
      <w:szCs w:val="18"/>
    </w:rPr>
  </w:style>
  <w:style w:type="character" w:customStyle="1" w:styleId="BalloonTextChar">
    <w:name w:val="Balloon Text Char"/>
    <w:basedOn w:val="DefaultParagraphFont"/>
    <w:link w:val="BalloonText"/>
    <w:uiPriority w:val="99"/>
    <w:rsid w:val="00F51322"/>
    <w:rPr>
      <w:rFonts w:ascii="Lucida Grande" w:eastAsia="Times New Roman" w:hAnsi="Lucida Grande" w:cs="Lucida Grande"/>
      <w:sz w:val="18"/>
      <w:szCs w:val="18"/>
    </w:rPr>
  </w:style>
  <w:style w:type="character" w:styleId="Hyperlink">
    <w:name w:val="Hyperlink"/>
    <w:basedOn w:val="DefaultParagraphFont"/>
    <w:uiPriority w:val="99"/>
    <w:rsid w:val="00AA4296"/>
    <w:rPr>
      <w:color w:val="0000FF" w:themeColor="hyperlink"/>
      <w:u w:val="single"/>
    </w:rPr>
  </w:style>
  <w:style w:type="paragraph" w:styleId="CommentText">
    <w:name w:val="annotation text"/>
    <w:basedOn w:val="Normal"/>
    <w:link w:val="CommentTextChar"/>
    <w:uiPriority w:val="99"/>
    <w:rsid w:val="00892BCB"/>
    <w:pPr>
      <w:spacing w:line="240" w:lineRule="auto"/>
      <w:ind w:firstLine="0"/>
    </w:pPr>
    <w:rPr>
      <w:rFonts w:eastAsia="Times New Roman"/>
    </w:rPr>
  </w:style>
  <w:style w:type="character" w:customStyle="1" w:styleId="CommentTextChar">
    <w:name w:val="Comment Text Char"/>
    <w:basedOn w:val="DefaultParagraphFont"/>
    <w:link w:val="CommentText"/>
    <w:uiPriority w:val="99"/>
    <w:rsid w:val="00892BCB"/>
    <w:rPr>
      <w:rFonts w:ascii="Times New Roman" w:eastAsia="Times New Roman" w:hAnsi="Times New Roman"/>
      <w:sz w:val="24"/>
      <w:szCs w:val="24"/>
    </w:rPr>
  </w:style>
  <w:style w:type="paragraph" w:styleId="Header">
    <w:name w:val="header"/>
    <w:basedOn w:val="Normal"/>
    <w:link w:val="HeaderChar"/>
    <w:rsid w:val="00CE0F5E"/>
    <w:pPr>
      <w:tabs>
        <w:tab w:val="center" w:pos="4320"/>
        <w:tab w:val="right" w:pos="8640"/>
      </w:tabs>
      <w:spacing w:line="240" w:lineRule="auto"/>
    </w:pPr>
  </w:style>
  <w:style w:type="character" w:customStyle="1" w:styleId="HeaderChar">
    <w:name w:val="Header Char"/>
    <w:basedOn w:val="DefaultParagraphFont"/>
    <w:link w:val="Header"/>
    <w:rsid w:val="00CE0F5E"/>
    <w:rPr>
      <w:rFonts w:ascii="Times New Roman" w:hAnsi="Times New Roman"/>
      <w:sz w:val="24"/>
      <w:szCs w:val="24"/>
    </w:rPr>
  </w:style>
  <w:style w:type="paragraph" w:styleId="Footer">
    <w:name w:val="footer"/>
    <w:basedOn w:val="Normal"/>
    <w:link w:val="FooterChar"/>
    <w:rsid w:val="00CE0F5E"/>
    <w:pPr>
      <w:tabs>
        <w:tab w:val="center" w:pos="4320"/>
        <w:tab w:val="right" w:pos="8640"/>
      </w:tabs>
      <w:spacing w:line="240" w:lineRule="auto"/>
    </w:pPr>
  </w:style>
  <w:style w:type="character" w:customStyle="1" w:styleId="FooterChar">
    <w:name w:val="Footer Char"/>
    <w:basedOn w:val="DefaultParagraphFont"/>
    <w:link w:val="Footer"/>
    <w:rsid w:val="00CE0F5E"/>
    <w:rPr>
      <w:rFonts w:ascii="Times New Roman" w:hAnsi="Times New Roman"/>
      <w:sz w:val="24"/>
      <w:szCs w:val="24"/>
    </w:rPr>
  </w:style>
  <w:style w:type="character" w:customStyle="1" w:styleId="Heading1Char">
    <w:name w:val="Heading 1 Char"/>
    <w:basedOn w:val="DefaultParagraphFont"/>
    <w:link w:val="Heading1"/>
    <w:uiPriority w:val="9"/>
    <w:rsid w:val="00735163"/>
    <w:rPr>
      <w:rFonts w:ascii="Arial" w:eastAsia="Times New Roman" w:hAnsi="Arial"/>
      <w:b/>
      <w:noProof/>
      <w:sz w:val="32"/>
      <w:szCs w:val="24"/>
    </w:rPr>
  </w:style>
  <w:style w:type="character" w:customStyle="1" w:styleId="Heading2Char">
    <w:name w:val="Heading 2 Char"/>
    <w:basedOn w:val="DefaultParagraphFont"/>
    <w:link w:val="Heading2"/>
    <w:uiPriority w:val="9"/>
    <w:rsid w:val="00735163"/>
    <w:rPr>
      <w:rFonts w:ascii="Arial" w:eastAsia="Times New Roman" w:hAnsi="Arial"/>
      <w:b/>
      <w:noProof/>
      <w:sz w:val="26"/>
      <w:szCs w:val="24"/>
    </w:rPr>
  </w:style>
  <w:style w:type="paragraph" w:styleId="Title">
    <w:name w:val="Title"/>
    <w:basedOn w:val="Normal"/>
    <w:next w:val="Normal"/>
    <w:link w:val="TitleChar"/>
    <w:uiPriority w:val="10"/>
    <w:qFormat/>
    <w:rsid w:val="00735163"/>
    <w:pPr>
      <w:pBdr>
        <w:bottom w:val="single" w:sz="8" w:space="4" w:color="4F81BD" w:themeColor="accent1"/>
      </w:pBdr>
      <w:spacing w:after="300" w:line="240" w:lineRule="auto"/>
      <w:ind w:firstLine="0"/>
      <w:contextualSpacing/>
    </w:pPr>
    <w:rPr>
      <w:rFonts w:asciiTheme="majorHAnsi" w:eastAsiaTheme="majorEastAsia" w:hAnsiTheme="majorHAnsi" w:cstheme="majorBidi"/>
      <w:color w:val="17365D" w:themeColor="text2" w:themeShade="BF"/>
      <w:spacing w:val="5"/>
      <w:kern w:val="28"/>
      <w:sz w:val="52"/>
      <w:szCs w:val="52"/>
      <w:lang w:eastAsia="zh-CN"/>
    </w:rPr>
  </w:style>
  <w:style w:type="character" w:customStyle="1" w:styleId="TitleChar">
    <w:name w:val="Title Char"/>
    <w:basedOn w:val="DefaultParagraphFont"/>
    <w:link w:val="Title"/>
    <w:uiPriority w:val="10"/>
    <w:rsid w:val="00735163"/>
    <w:rPr>
      <w:rFonts w:asciiTheme="majorHAnsi" w:eastAsiaTheme="majorEastAsia" w:hAnsiTheme="majorHAnsi" w:cstheme="majorBidi"/>
      <w:color w:val="17365D" w:themeColor="text2" w:themeShade="BF"/>
      <w:spacing w:val="5"/>
      <w:kern w:val="28"/>
      <w:sz w:val="52"/>
      <w:szCs w:val="52"/>
      <w:lang w:eastAsia="zh-CN"/>
    </w:rPr>
  </w:style>
  <w:style w:type="paragraph" w:styleId="NormalWeb">
    <w:name w:val="Normal (Web)"/>
    <w:basedOn w:val="Normal"/>
    <w:uiPriority w:val="99"/>
    <w:unhideWhenUsed/>
    <w:rsid w:val="00735163"/>
    <w:pPr>
      <w:spacing w:before="100" w:beforeAutospacing="1" w:after="100" w:afterAutospacing="1" w:line="240" w:lineRule="auto"/>
      <w:ind w:firstLine="0"/>
    </w:pPr>
    <w:rPr>
      <w:rFonts w:eastAsiaTheme="minorEastAsia"/>
      <w:lang w:eastAsia="zh-CN"/>
    </w:rPr>
  </w:style>
  <w:style w:type="paragraph" w:styleId="FootnoteText">
    <w:name w:val="footnote text"/>
    <w:basedOn w:val="Normal"/>
    <w:link w:val="FootnoteTextChar"/>
    <w:uiPriority w:val="99"/>
    <w:semiHidden/>
    <w:unhideWhenUsed/>
    <w:rsid w:val="00735163"/>
    <w:pPr>
      <w:spacing w:line="240" w:lineRule="auto"/>
      <w:ind w:firstLine="0"/>
    </w:pPr>
    <w:rPr>
      <w:rFonts w:asciiTheme="minorHAnsi" w:eastAsiaTheme="minorEastAsia" w:hAnsiTheme="minorHAnsi" w:cstheme="minorBidi"/>
      <w:sz w:val="20"/>
      <w:szCs w:val="20"/>
      <w:lang w:eastAsia="zh-CN"/>
    </w:rPr>
  </w:style>
  <w:style w:type="character" w:customStyle="1" w:styleId="FootnoteTextChar">
    <w:name w:val="Footnote Text Char"/>
    <w:basedOn w:val="DefaultParagraphFont"/>
    <w:link w:val="FootnoteText"/>
    <w:uiPriority w:val="99"/>
    <w:semiHidden/>
    <w:rsid w:val="00735163"/>
    <w:rPr>
      <w:rFonts w:asciiTheme="minorHAnsi" w:eastAsiaTheme="minorEastAsia" w:hAnsiTheme="minorHAnsi" w:cstheme="minorBidi"/>
      <w:lang w:eastAsia="zh-CN"/>
    </w:rPr>
  </w:style>
  <w:style w:type="character" w:styleId="FootnoteReference">
    <w:name w:val="footnote reference"/>
    <w:basedOn w:val="DefaultParagraphFont"/>
    <w:uiPriority w:val="99"/>
    <w:semiHidden/>
    <w:unhideWhenUsed/>
    <w:rsid w:val="00735163"/>
    <w:rPr>
      <w:vertAlign w:val="superscript"/>
    </w:rPr>
  </w:style>
  <w:style w:type="character" w:styleId="CommentReference">
    <w:name w:val="annotation reference"/>
    <w:basedOn w:val="DefaultParagraphFont"/>
    <w:uiPriority w:val="99"/>
    <w:semiHidden/>
    <w:unhideWhenUsed/>
    <w:rsid w:val="00735163"/>
    <w:rPr>
      <w:sz w:val="16"/>
      <w:szCs w:val="16"/>
    </w:rPr>
  </w:style>
  <w:style w:type="paragraph" w:styleId="CommentSubject">
    <w:name w:val="annotation subject"/>
    <w:basedOn w:val="CommentText"/>
    <w:next w:val="CommentText"/>
    <w:link w:val="CommentSubjectChar"/>
    <w:uiPriority w:val="99"/>
    <w:semiHidden/>
    <w:unhideWhenUsed/>
    <w:rsid w:val="00735163"/>
    <w:pPr>
      <w:spacing w:after="200"/>
    </w:pPr>
    <w:rPr>
      <w:rFonts w:asciiTheme="minorHAnsi" w:eastAsiaTheme="minorEastAsia" w:hAnsiTheme="minorHAnsi" w:cstheme="minorBidi"/>
      <w:b/>
      <w:bCs/>
      <w:sz w:val="20"/>
      <w:szCs w:val="20"/>
      <w:lang w:eastAsia="zh-CN"/>
    </w:rPr>
  </w:style>
  <w:style w:type="character" w:customStyle="1" w:styleId="CommentSubjectChar">
    <w:name w:val="Comment Subject Char"/>
    <w:basedOn w:val="CommentTextChar"/>
    <w:link w:val="CommentSubject"/>
    <w:uiPriority w:val="99"/>
    <w:semiHidden/>
    <w:rsid w:val="00735163"/>
    <w:rPr>
      <w:rFonts w:asciiTheme="minorHAnsi" w:eastAsiaTheme="minorEastAsia" w:hAnsiTheme="minorHAnsi" w:cstheme="minorBidi"/>
      <w:b/>
      <w:bCs/>
      <w:sz w:val="24"/>
      <w:szCs w:val="24"/>
      <w:lang w:eastAsia="zh-CN"/>
    </w:rPr>
  </w:style>
  <w:style w:type="paragraph" w:styleId="Revision">
    <w:name w:val="Revision"/>
    <w:hidden/>
    <w:uiPriority w:val="99"/>
    <w:semiHidden/>
    <w:rsid w:val="00735163"/>
    <w:rPr>
      <w:rFonts w:asciiTheme="minorHAnsi" w:eastAsiaTheme="minorEastAsia" w:hAnsiTheme="minorHAnsi" w:cstheme="minorBidi"/>
      <w:sz w:val="24"/>
      <w:szCs w:val="24"/>
      <w:lang w:eastAsia="zh-CN"/>
    </w:rPr>
  </w:style>
  <w:style w:type="character" w:customStyle="1" w:styleId="Heading3Char">
    <w:name w:val="Heading 3 Char"/>
    <w:basedOn w:val="DefaultParagraphFont"/>
    <w:link w:val="Heading3"/>
    <w:uiPriority w:val="9"/>
    <w:rsid w:val="00735163"/>
    <w:rPr>
      <w:rFonts w:ascii="Arial" w:eastAsia="Times New Roman" w:hAnsi="Arial"/>
      <w:b/>
      <w:sz w:val="24"/>
      <w:szCs w:val="24"/>
    </w:rPr>
  </w:style>
  <w:style w:type="paragraph" w:styleId="ListParagraph">
    <w:name w:val="List Paragraph"/>
    <w:basedOn w:val="Normal"/>
    <w:uiPriority w:val="34"/>
    <w:qFormat/>
    <w:rsid w:val="00735163"/>
    <w:pPr>
      <w:spacing w:after="200" w:line="276" w:lineRule="auto"/>
      <w:ind w:left="720" w:firstLine="0"/>
      <w:contextualSpacing/>
    </w:pPr>
    <w:rPr>
      <w:rFonts w:asciiTheme="minorHAnsi" w:eastAsiaTheme="minorEastAsia" w:hAnsiTheme="minorHAnsi" w:cstheme="minorBidi"/>
      <w:lang w:eastAsia="zh-CN"/>
    </w:rPr>
  </w:style>
  <w:style w:type="table" w:styleId="TableGrid">
    <w:name w:val="Table Grid"/>
    <w:basedOn w:val="TableNormal"/>
    <w:uiPriority w:val="59"/>
    <w:rsid w:val="00735163"/>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3516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TIF"/><Relationship Id="rId1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kinsdb\Desktop\JCEm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89F7D9-9E95-40D3-B34D-D1DB141B0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JCEmsTemplate</Template>
  <TotalTime>1532</TotalTime>
  <Pages>1</Pages>
  <Words>6254</Words>
  <Characters>35651</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Journal of Chemical Education</Company>
  <LinksUpToDate>false</LinksUpToDate>
  <CharactersWithSpaces>41822</CharactersWithSpaces>
  <SharedDoc>false</SharedDoc>
  <HLinks>
    <vt:vector size="12" baseType="variant">
      <vt:variant>
        <vt:i4>3670018</vt:i4>
      </vt:variant>
      <vt:variant>
        <vt:i4>6</vt:i4>
      </vt:variant>
      <vt:variant>
        <vt:i4>0</vt:i4>
      </vt:variant>
      <vt:variant>
        <vt:i4>5</vt:i4>
      </vt:variant>
      <vt:variant>
        <vt:lpwstr>http://pubs.acs.org/paragonplus/submission/jceda8/jceda8_authguide.pdf</vt:lpwstr>
      </vt:variant>
      <vt:variant>
        <vt:lpwstr/>
      </vt:variant>
      <vt:variant>
        <vt:i4>3276867</vt:i4>
      </vt:variant>
      <vt:variant>
        <vt:i4>0</vt:i4>
      </vt:variant>
      <vt:variant>
        <vt:i4>0</vt:i4>
      </vt:variant>
      <vt:variant>
        <vt:i4>5</vt:i4>
      </vt:variant>
      <vt:variant>
        <vt:lpwstr>http://pubs.acs.org/page/jceda8/topics.html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Atkinson</dc:creator>
  <cp:keywords/>
  <dc:description/>
  <cp:lastModifiedBy>Dean Atkinson</cp:lastModifiedBy>
  <cp:revision>46</cp:revision>
  <cp:lastPrinted>2015-12-29T23:59:00Z</cp:lastPrinted>
  <dcterms:created xsi:type="dcterms:W3CDTF">2015-12-28T22:24:00Z</dcterms:created>
  <dcterms:modified xsi:type="dcterms:W3CDTF">2015-12-29T23:59:00Z</dcterms:modified>
</cp:coreProperties>
</file>