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63C900" w14:textId="46DEE04A" w:rsidR="00EF54B7" w:rsidRPr="00EF54B7" w:rsidRDefault="00EF54B7" w:rsidP="00EF54B7">
      <w:pPr>
        <w:rPr>
          <w:b/>
        </w:rPr>
      </w:pPr>
      <w:bookmarkStart w:id="0" w:name="_GoBack"/>
      <w:bookmarkEnd w:id="0"/>
      <w:r w:rsidRPr="00EF54B7">
        <w:rPr>
          <w:b/>
        </w:rPr>
        <w:t>Designing an Acid-Base Titration</w:t>
      </w:r>
    </w:p>
    <w:p w14:paraId="2722F744" w14:textId="77777777" w:rsidR="00EF54B7" w:rsidRDefault="00EF54B7" w:rsidP="00EF54B7"/>
    <w:p w14:paraId="0374C5B2" w14:textId="037A9DF2" w:rsidR="00EF54B7" w:rsidRDefault="00EF54B7" w:rsidP="00EF54B7">
      <w:r>
        <w:t>Follow the link below to the Designing an Acid-Base Titration module.</w:t>
      </w:r>
      <w:r w:rsidR="00AE6DCA">
        <w:rPr>
          <w:rStyle w:val="FootnoteReference"/>
        </w:rPr>
        <w:footnoteReference w:id="1"/>
      </w:r>
    </w:p>
    <w:p w14:paraId="31D0F6E9" w14:textId="77777777" w:rsidR="00EF54B7" w:rsidRDefault="00EF54B7" w:rsidP="00EF54B7">
      <w:pPr>
        <w:pStyle w:val="ListParagraph"/>
        <w:ind w:left="360"/>
      </w:pPr>
    </w:p>
    <w:p w14:paraId="389D19CB" w14:textId="77777777" w:rsidR="00EF54B7" w:rsidRDefault="00C11321" w:rsidP="00EF54B7">
      <w:pPr>
        <w:pStyle w:val="ListParagraph"/>
        <w:ind w:left="360"/>
      </w:pPr>
      <w:hyperlink r:id="rId9" w:history="1">
        <w:r w:rsidR="00EF54B7" w:rsidRPr="002404AD">
          <w:rPr>
            <w:rStyle w:val="Hyperlink"/>
          </w:rPr>
          <w:t>https://dthdpu.shinyapps.io/TitrationApp/</w:t>
        </w:r>
      </w:hyperlink>
    </w:p>
    <w:p w14:paraId="7DF34FB8" w14:textId="77777777" w:rsidR="00EF54B7" w:rsidRDefault="00EF54B7" w:rsidP="00EF54B7"/>
    <w:p w14:paraId="7A4630EA" w14:textId="77777777" w:rsidR="00EF54B7" w:rsidRDefault="00EF54B7" w:rsidP="00EF54B7">
      <w:pPr>
        <w:pStyle w:val="ListParagraph"/>
        <w:numPr>
          <w:ilvl w:val="0"/>
          <w:numId w:val="2"/>
        </w:numPr>
      </w:pPr>
      <w:r>
        <w:t>Click on the Investigation 1 tab at the top of the page.</w:t>
      </w:r>
    </w:p>
    <w:p w14:paraId="71CF7093" w14:textId="77777777" w:rsidR="00EF54B7" w:rsidRDefault="00EF54B7" w:rsidP="00EF54B7">
      <w:pPr>
        <w:pStyle w:val="ListParagraph"/>
        <w:ind w:left="360"/>
      </w:pPr>
    </w:p>
    <w:p w14:paraId="3E1EA313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>Describe the effect of adjusting the initial [analyte] on the titration curve using the [titrant] = initial [analyte] setting.</w:t>
      </w:r>
    </w:p>
    <w:p w14:paraId="3862EA7E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 xml:space="preserve">Describe the effect of adjusting the initial [analyte] on the titration curve after you deselect the [titrant] = initial [analyte] setting.  </w:t>
      </w:r>
    </w:p>
    <w:p w14:paraId="45CAAE67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 xml:space="preserve">Describe the effect of adjusting the analyte initial volume keeping all other variables the same.  </w:t>
      </w:r>
    </w:p>
    <w:p w14:paraId="0B917BF7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 xml:space="preserve">Set the initial [analyte] and [titrant] = 0.10 M, and initial volume = 50.0 </w:t>
      </w:r>
      <w:proofErr w:type="spellStart"/>
      <w:r>
        <w:t>mL.</w:t>
      </w:r>
      <w:proofErr w:type="spellEnd"/>
      <w:r>
        <w:t xml:space="preserve">  Determine which indicators would be effective, with minimal titration error, for determination of the end point.  </w:t>
      </w:r>
    </w:p>
    <w:p w14:paraId="674D5E56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 xml:space="preserve">Now select strong base for the analyte, and adjust the variables to see how the titration curve varies.  </w:t>
      </w:r>
    </w:p>
    <w:p w14:paraId="1E28FE82" w14:textId="77777777" w:rsidR="00EF54B7" w:rsidRDefault="00EF54B7" w:rsidP="00EF54B7">
      <w:pPr>
        <w:pStyle w:val="ListParagraph"/>
      </w:pPr>
    </w:p>
    <w:p w14:paraId="25B87EF8" w14:textId="77777777" w:rsidR="00EF54B7" w:rsidRDefault="00EF54B7" w:rsidP="00EF54B7">
      <w:pPr>
        <w:pStyle w:val="ListParagraph"/>
        <w:numPr>
          <w:ilvl w:val="0"/>
          <w:numId w:val="2"/>
        </w:numPr>
      </w:pPr>
      <w:r>
        <w:t>Click on the Investigation 2 tab at the top of the page.</w:t>
      </w:r>
    </w:p>
    <w:p w14:paraId="31EBBD59" w14:textId="77777777" w:rsidR="00EF54B7" w:rsidRDefault="00EF54B7" w:rsidP="00EF54B7">
      <w:pPr>
        <w:pStyle w:val="ListParagraph"/>
        <w:ind w:left="360"/>
      </w:pPr>
    </w:p>
    <w:p w14:paraId="3BCBBD39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 xml:space="preserve">Describe the effect of changing the </w:t>
      </w:r>
      <w:proofErr w:type="spellStart"/>
      <w:r>
        <w:t>p</w:t>
      </w:r>
      <w:r w:rsidRPr="00C1620E">
        <w:rPr>
          <w:i/>
        </w:rPr>
        <w:t>K</w:t>
      </w:r>
      <w:r w:rsidRPr="00C1620E">
        <w:rPr>
          <w:i/>
          <w:vertAlign w:val="subscript"/>
        </w:rPr>
        <w:t>a</w:t>
      </w:r>
      <w:proofErr w:type="spellEnd"/>
      <w:r>
        <w:t xml:space="preserve"> of the weak acid.  </w:t>
      </w:r>
    </w:p>
    <w:p w14:paraId="12270EE6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>Describe the effect of adjusting the initial [analyte] on the titration curve using the [titrant] = initial [analyte] setting.</w:t>
      </w:r>
    </w:p>
    <w:p w14:paraId="7F734333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 xml:space="preserve">Describe the effect of adjusting the initial [analyte] on the titration curve after you deselect the [titrant] = initial [analyte] setting.  </w:t>
      </w:r>
    </w:p>
    <w:p w14:paraId="03E5FDD5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 xml:space="preserve">Describe the effect of adjusting the analyte initial volume keeping all other variables the same.  </w:t>
      </w:r>
    </w:p>
    <w:p w14:paraId="29478310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 xml:space="preserve">Set the </w:t>
      </w:r>
      <w:proofErr w:type="spellStart"/>
      <w:r>
        <w:t>p</w:t>
      </w:r>
      <w:r w:rsidRPr="00C1620E">
        <w:rPr>
          <w:i/>
        </w:rPr>
        <w:t>K</w:t>
      </w:r>
      <w:r w:rsidRPr="00C1620E">
        <w:rPr>
          <w:i/>
          <w:vertAlign w:val="subscript"/>
        </w:rPr>
        <w:t>a</w:t>
      </w:r>
      <w:proofErr w:type="spellEnd"/>
      <w:r>
        <w:t xml:space="preserve"> = 5, the initial [analyte] and [titrant] = 0.10 M, and initial volume = 50.0 </w:t>
      </w:r>
      <w:proofErr w:type="spellStart"/>
      <w:r>
        <w:t>mL.</w:t>
      </w:r>
      <w:proofErr w:type="spellEnd"/>
      <w:r>
        <w:t xml:space="preserve">  Determine which indicators would be effective, with minimal titration error, for determination of the end point.</w:t>
      </w:r>
    </w:p>
    <w:p w14:paraId="377BB682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>Now select weak base for the analyte, and adjust the variables to see how the titration curve and indicator selection varies.</w:t>
      </w:r>
    </w:p>
    <w:p w14:paraId="20156DD3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>You are given a 5.0 mM solution of 2,4-dinitrophenol (</w:t>
      </w:r>
      <w:proofErr w:type="spellStart"/>
      <w:r>
        <w:t>pKa</w:t>
      </w:r>
      <w:proofErr w:type="spellEnd"/>
      <w:r>
        <w:t xml:space="preserve"> = 4.114).  Design a titration for which you can observe the end point within a 50 mL titrant range.  Select an initial [analyte], initial analyte volume, [titrant], and indicator.</w:t>
      </w:r>
    </w:p>
    <w:p w14:paraId="7122EDE6" w14:textId="77777777" w:rsidR="00EF54B7" w:rsidRDefault="00EF54B7" w:rsidP="00EF54B7">
      <w:pPr>
        <w:pStyle w:val="ListParagraph"/>
      </w:pPr>
    </w:p>
    <w:p w14:paraId="640D7DE0" w14:textId="77777777" w:rsidR="00EF54B7" w:rsidRDefault="00EF54B7" w:rsidP="00EF54B7">
      <w:pPr>
        <w:pStyle w:val="ListParagraph"/>
        <w:numPr>
          <w:ilvl w:val="0"/>
          <w:numId w:val="2"/>
        </w:numPr>
      </w:pPr>
      <w:r>
        <w:t>Click on the Investigation 3 tab at the top of the page.</w:t>
      </w:r>
    </w:p>
    <w:p w14:paraId="74A2D4D0" w14:textId="77777777" w:rsidR="00EF54B7" w:rsidRDefault="00EF54B7" w:rsidP="00EF54B7">
      <w:pPr>
        <w:pStyle w:val="ListParagraph"/>
        <w:ind w:left="360"/>
      </w:pPr>
    </w:p>
    <w:p w14:paraId="25CB129F" w14:textId="77777777" w:rsidR="00EF54B7" w:rsidRDefault="00EF54B7" w:rsidP="00EF54B7">
      <w:pPr>
        <w:pStyle w:val="ListParagraph"/>
        <w:numPr>
          <w:ilvl w:val="1"/>
          <w:numId w:val="2"/>
        </w:numPr>
      </w:pPr>
      <w:r>
        <w:t>Use the module to help you design a titration for maleic acid (</w:t>
      </w:r>
      <w:r w:rsidRPr="004760AD">
        <w:rPr>
          <w:i/>
        </w:rPr>
        <w:t>cis</w:t>
      </w:r>
      <w:r>
        <w:t>-</w:t>
      </w:r>
      <w:proofErr w:type="spellStart"/>
      <w:r>
        <w:t>butenedioic</w:t>
      </w:r>
      <w:proofErr w:type="spellEnd"/>
      <w:r>
        <w:t xml:space="preserve"> acid) for which you can observe both end points within a 50 mL titrant range.  Select an initial [analyte], initial analyte volume, [titrant], and an indicator for each of the 2 end points.</w:t>
      </w:r>
    </w:p>
    <w:p w14:paraId="6AE39A09" w14:textId="77777777" w:rsidR="00EF54B7" w:rsidRDefault="00EF54B7" w:rsidP="00EF54B7"/>
    <w:sectPr w:rsidR="00EF5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31EAD6" w14:textId="77777777" w:rsidR="00C11321" w:rsidRDefault="00C11321" w:rsidP="00EF54B7">
      <w:r>
        <w:separator/>
      </w:r>
    </w:p>
  </w:endnote>
  <w:endnote w:type="continuationSeparator" w:id="0">
    <w:p w14:paraId="307CD0F7" w14:textId="77777777" w:rsidR="00C11321" w:rsidRDefault="00C11321" w:rsidP="00EF5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CEDA01" w14:textId="77777777" w:rsidR="00C11321" w:rsidRDefault="00C11321" w:rsidP="00EF54B7">
      <w:r>
        <w:separator/>
      </w:r>
    </w:p>
  </w:footnote>
  <w:footnote w:type="continuationSeparator" w:id="0">
    <w:p w14:paraId="569EF847" w14:textId="77777777" w:rsidR="00C11321" w:rsidRDefault="00C11321" w:rsidP="00EF54B7">
      <w:r>
        <w:continuationSeparator/>
      </w:r>
    </w:p>
  </w:footnote>
  <w:footnote w:id="1">
    <w:p w14:paraId="1209ED83" w14:textId="68EE98C5" w:rsidR="00AE6DCA" w:rsidRDefault="00AE6DCA">
      <w:pPr>
        <w:pStyle w:val="FootnoteText"/>
      </w:pPr>
      <w:r>
        <w:rPr>
          <w:rStyle w:val="FootnoteReference"/>
        </w:rPr>
        <w:footnoteRef/>
      </w:r>
      <w:r>
        <w:t xml:space="preserve"> Harvey, David.  “Designing an Acid-Base Titration.”  Analytical Sciences Digital Library.  </w:t>
      </w:r>
    </w:p>
    <w:p w14:paraId="2467BDB2" w14:textId="22DFA82A" w:rsidR="00AE6DCA" w:rsidRDefault="00AE6DCA">
      <w:pPr>
        <w:pStyle w:val="FootnoteText"/>
      </w:pPr>
      <w:r w:rsidRPr="00AE6DCA">
        <w:t>http://community.asdlib.org/activelearningmaterials/designing-an-acid-base-titration/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1F35"/>
    <w:multiLevelType w:val="hybridMultilevel"/>
    <w:tmpl w:val="36A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96820"/>
    <w:multiLevelType w:val="hybridMultilevel"/>
    <w:tmpl w:val="643A96F2"/>
    <w:lvl w:ilvl="0" w:tplc="4E244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521A76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C7A86"/>
    <w:multiLevelType w:val="hybridMultilevel"/>
    <w:tmpl w:val="75A4A5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2D1BB8"/>
    <w:multiLevelType w:val="hybridMultilevel"/>
    <w:tmpl w:val="C18CC5F4"/>
    <w:lvl w:ilvl="0" w:tplc="AE5A3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DABF84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4F420F"/>
    <w:multiLevelType w:val="hybridMultilevel"/>
    <w:tmpl w:val="13B2EB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773324"/>
    <w:multiLevelType w:val="hybridMultilevel"/>
    <w:tmpl w:val="869ED772"/>
    <w:lvl w:ilvl="0" w:tplc="0E808F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B1350C"/>
    <w:multiLevelType w:val="hybridMultilevel"/>
    <w:tmpl w:val="198C5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3A1779"/>
    <w:multiLevelType w:val="hybridMultilevel"/>
    <w:tmpl w:val="59C8E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5507D3"/>
    <w:multiLevelType w:val="hybridMultilevel"/>
    <w:tmpl w:val="9858D0F0"/>
    <w:lvl w:ilvl="0" w:tplc="F66C25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E34029"/>
    <w:multiLevelType w:val="hybridMultilevel"/>
    <w:tmpl w:val="C1461106"/>
    <w:lvl w:ilvl="0" w:tplc="70087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DC086F"/>
    <w:multiLevelType w:val="hybridMultilevel"/>
    <w:tmpl w:val="66986B38"/>
    <w:lvl w:ilvl="0" w:tplc="38C07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A4675F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"/>
  </w:num>
  <w:num w:numId="5">
    <w:abstractNumId w:val="2"/>
  </w:num>
  <w:num w:numId="6">
    <w:abstractNumId w:val="8"/>
  </w:num>
  <w:num w:numId="7">
    <w:abstractNumId w:val="4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4B7"/>
    <w:rsid w:val="001969D2"/>
    <w:rsid w:val="00936D74"/>
    <w:rsid w:val="00A3650D"/>
    <w:rsid w:val="00AE6DCA"/>
    <w:rsid w:val="00C11321"/>
    <w:rsid w:val="00CF6B27"/>
    <w:rsid w:val="00DF3D38"/>
    <w:rsid w:val="00EF54B7"/>
    <w:rsid w:val="00FB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345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4B7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4B7"/>
    <w:pPr>
      <w:ind w:left="720"/>
      <w:contextualSpacing/>
    </w:pPr>
  </w:style>
  <w:style w:type="table" w:styleId="TableGrid">
    <w:name w:val="Table Grid"/>
    <w:basedOn w:val="TableNormal"/>
    <w:uiPriority w:val="39"/>
    <w:rsid w:val="00EF54B7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54B7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EF54B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F54B7"/>
    <w:rPr>
      <w:rFonts w:ascii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54B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54B7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54B7"/>
    <w:rPr>
      <w:vertAlign w:val="superscript"/>
    </w:rPr>
  </w:style>
  <w:style w:type="table" w:customStyle="1" w:styleId="PlainTable31">
    <w:name w:val="Plain Table 31"/>
    <w:basedOn w:val="TableNormal"/>
    <w:uiPriority w:val="43"/>
    <w:rsid w:val="00EF54B7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AE6DC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4B7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4B7"/>
    <w:pPr>
      <w:ind w:left="720"/>
      <w:contextualSpacing/>
    </w:pPr>
  </w:style>
  <w:style w:type="table" w:styleId="TableGrid">
    <w:name w:val="Table Grid"/>
    <w:basedOn w:val="TableNormal"/>
    <w:uiPriority w:val="39"/>
    <w:rsid w:val="00EF54B7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54B7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EF54B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F54B7"/>
    <w:rPr>
      <w:rFonts w:ascii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54B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54B7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54B7"/>
    <w:rPr>
      <w:vertAlign w:val="superscript"/>
    </w:rPr>
  </w:style>
  <w:style w:type="table" w:customStyle="1" w:styleId="PlainTable31">
    <w:name w:val="Plain Table 31"/>
    <w:basedOn w:val="TableNormal"/>
    <w:uiPriority w:val="43"/>
    <w:rsid w:val="00EF54B7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AE6D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thdpu.shinyapps.io/Titration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1A6E6-A602-415C-B793-9A52D3B1C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Image</cp:lastModifiedBy>
  <cp:revision>2</cp:revision>
  <dcterms:created xsi:type="dcterms:W3CDTF">2018-08-23T14:12:00Z</dcterms:created>
  <dcterms:modified xsi:type="dcterms:W3CDTF">2018-08-23T14:12:00Z</dcterms:modified>
</cp:coreProperties>
</file>