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A03" w:rsidRPr="00663A03" w:rsidRDefault="00663A03" w:rsidP="00663A03">
      <w:pPr>
        <w:spacing w:after="0" w:line="240" w:lineRule="auto"/>
        <w:rPr>
          <w:rFonts w:ascii="Arial" w:hAnsi="Arial" w:cs="Arial"/>
          <w:szCs w:val="24"/>
        </w:rPr>
      </w:pPr>
      <w:bookmarkStart w:id="0" w:name="_GoBack"/>
      <w:bookmarkEnd w:id="0"/>
      <w:r w:rsidRPr="00663A03">
        <w:rPr>
          <w:rFonts w:ascii="Arial" w:hAnsi="Arial" w:cs="Arial"/>
          <w:szCs w:val="24"/>
        </w:rPr>
        <w:t>Chem 313 Fall, 2018</w:t>
      </w:r>
    </w:p>
    <w:p w:rsidR="00663A03" w:rsidRPr="00663A03" w:rsidRDefault="00663A03" w:rsidP="00663A03">
      <w:pPr>
        <w:spacing w:after="0" w:line="240" w:lineRule="auto"/>
        <w:rPr>
          <w:rFonts w:ascii="Arial" w:hAnsi="Arial" w:cs="Arial"/>
          <w:szCs w:val="24"/>
        </w:rPr>
      </w:pPr>
      <w:r w:rsidRPr="00663A03">
        <w:rPr>
          <w:rFonts w:ascii="Arial" w:hAnsi="Arial" w:cs="Arial"/>
          <w:szCs w:val="24"/>
        </w:rPr>
        <w:t>Cissell</w:t>
      </w:r>
    </w:p>
    <w:p w:rsidR="00663A03" w:rsidRDefault="00663A03" w:rsidP="00663A03">
      <w:pPr>
        <w:spacing w:after="0" w:line="240" w:lineRule="auto"/>
        <w:jc w:val="center"/>
        <w:rPr>
          <w:rFonts w:ascii="Arial" w:hAnsi="Arial" w:cs="Arial"/>
          <w:b/>
          <w:sz w:val="28"/>
          <w:szCs w:val="24"/>
        </w:rPr>
      </w:pPr>
    </w:p>
    <w:p w:rsidR="00663A03" w:rsidRPr="004316E8" w:rsidRDefault="00663A03" w:rsidP="00663A03">
      <w:pPr>
        <w:spacing w:after="0" w:line="240" w:lineRule="auto"/>
        <w:jc w:val="center"/>
        <w:rPr>
          <w:rFonts w:ascii="Arial" w:eastAsia="Times New Roman" w:hAnsi="Arial" w:cs="Arial"/>
          <w:b/>
          <w:sz w:val="28"/>
          <w:szCs w:val="28"/>
        </w:rPr>
      </w:pPr>
      <w:r w:rsidRPr="004316E8">
        <w:rPr>
          <w:rFonts w:ascii="Arial" w:hAnsi="Arial" w:cs="Arial"/>
          <w:b/>
          <w:sz w:val="28"/>
          <w:szCs w:val="24"/>
        </w:rPr>
        <w:t>Analysis of Biochemical Oxygen Demand and Phosphate</w:t>
      </w:r>
      <w:r w:rsidR="00942360">
        <w:rPr>
          <w:rFonts w:ascii="Arial" w:hAnsi="Arial" w:cs="Arial"/>
          <w:b/>
          <w:sz w:val="28"/>
          <w:szCs w:val="24"/>
        </w:rPr>
        <w:t xml:space="preserve"> </w:t>
      </w:r>
      <w:r w:rsidRPr="004316E8">
        <w:rPr>
          <w:rFonts w:ascii="Arial" w:hAnsi="Arial" w:cs="Arial"/>
          <w:b/>
          <w:sz w:val="28"/>
          <w:szCs w:val="24"/>
        </w:rPr>
        <w:t>Levels in the Saginaw Bay Watershed</w:t>
      </w:r>
    </w:p>
    <w:p w:rsidR="00663A03" w:rsidRDefault="00663A03" w:rsidP="00663A03">
      <w:pPr>
        <w:spacing w:after="0"/>
        <w:jc w:val="center"/>
        <w:rPr>
          <w:rFonts w:ascii="Arial" w:eastAsia="Times New Roman" w:hAnsi="Arial" w:cs="Arial"/>
          <w:b/>
          <w:sz w:val="28"/>
          <w:szCs w:val="28"/>
        </w:rPr>
      </w:pPr>
    </w:p>
    <w:p w:rsidR="00663A03" w:rsidRDefault="00663A03" w:rsidP="00663A03">
      <w:pPr>
        <w:spacing w:after="0"/>
        <w:jc w:val="center"/>
      </w:pPr>
    </w:p>
    <w:p w:rsidR="00663A03" w:rsidRPr="00390C08" w:rsidRDefault="00663A03" w:rsidP="00663A03">
      <w:pPr>
        <w:spacing w:after="0" w:line="240" w:lineRule="auto"/>
        <w:jc w:val="both"/>
        <w:rPr>
          <w:rFonts w:ascii="Arial" w:eastAsia="Times New Roman" w:hAnsi="Arial" w:cs="Arial"/>
          <w:szCs w:val="28"/>
        </w:rPr>
      </w:pPr>
      <w:r w:rsidRPr="00775857">
        <w:rPr>
          <w:rFonts w:ascii="Arial" w:eastAsia="Times New Roman" w:hAnsi="Arial" w:cs="Arial"/>
          <w:b/>
          <w:szCs w:val="28"/>
        </w:rPr>
        <w:t xml:space="preserve">Pre-Lab Sample Problem: </w:t>
      </w:r>
      <w:r w:rsidRPr="00775857">
        <w:rPr>
          <w:rFonts w:ascii="Arial" w:eastAsia="Times New Roman" w:hAnsi="Arial" w:cs="Arial"/>
          <w:szCs w:val="28"/>
        </w:rPr>
        <w:t>There is no pre-lab sample problem due for this lab. There also will not be any pre-lab chemical information collected for this lab. Note that you must have your chain of custody forms filled out for the third week of experiment 5.</w:t>
      </w:r>
    </w:p>
    <w:p w:rsidR="00663A03" w:rsidRPr="00390C08" w:rsidRDefault="00663A03" w:rsidP="00663A03">
      <w:pPr>
        <w:spacing w:after="0" w:line="240" w:lineRule="auto"/>
        <w:jc w:val="both"/>
        <w:rPr>
          <w:rFonts w:ascii="Arial" w:eastAsia="Times New Roman" w:hAnsi="Arial" w:cs="Arial"/>
          <w:b/>
          <w:szCs w:val="28"/>
        </w:rPr>
      </w:pPr>
    </w:p>
    <w:p w:rsidR="00663A03" w:rsidRPr="004316E8" w:rsidRDefault="00663A03" w:rsidP="00663A03">
      <w:pPr>
        <w:spacing w:after="0" w:line="240" w:lineRule="auto"/>
        <w:jc w:val="both"/>
        <w:rPr>
          <w:rFonts w:ascii="Arial" w:eastAsia="Times New Roman" w:hAnsi="Arial" w:cs="Arial"/>
          <w:szCs w:val="28"/>
        </w:rPr>
      </w:pPr>
      <w:r>
        <w:rPr>
          <w:rFonts w:ascii="Arial" w:eastAsia="Times New Roman" w:hAnsi="Arial" w:cs="Arial"/>
          <w:b/>
          <w:szCs w:val="28"/>
        </w:rPr>
        <w:t xml:space="preserve">Introduction: </w:t>
      </w:r>
      <w:r w:rsidRPr="004316E8">
        <w:rPr>
          <w:rFonts w:ascii="Arial" w:eastAsia="Times New Roman" w:hAnsi="Arial" w:cs="Arial"/>
          <w:szCs w:val="28"/>
        </w:rPr>
        <w:t>The purpose of this lab</w:t>
      </w:r>
      <w:r>
        <w:rPr>
          <w:rFonts w:ascii="Arial" w:eastAsia="Times New Roman" w:hAnsi="Arial" w:cs="Arial"/>
          <w:szCs w:val="28"/>
        </w:rPr>
        <w:t xml:space="preserve"> experiment</w:t>
      </w:r>
      <w:r w:rsidRPr="004316E8">
        <w:rPr>
          <w:rFonts w:ascii="Arial" w:eastAsia="Times New Roman" w:hAnsi="Arial" w:cs="Arial"/>
          <w:szCs w:val="28"/>
        </w:rPr>
        <w:t xml:space="preserve"> is to introduce students to research-based labs</w:t>
      </w:r>
      <w:r>
        <w:rPr>
          <w:rFonts w:ascii="Arial" w:eastAsia="Times New Roman" w:hAnsi="Arial" w:cs="Arial"/>
          <w:szCs w:val="28"/>
        </w:rPr>
        <w:t xml:space="preserve"> through active learning</w:t>
      </w:r>
      <w:r w:rsidRPr="004316E8">
        <w:rPr>
          <w:rFonts w:ascii="Arial" w:eastAsia="Times New Roman" w:hAnsi="Arial" w:cs="Arial"/>
          <w:szCs w:val="28"/>
        </w:rPr>
        <w:t xml:space="preserve">; that is, the lab experiment will be conducted more like actual research rather than a traditional laboratory experiment. Additionally, what sets this experiment apart from other traditional experiments is that we do not know what the outcome will be. The data that is generated from this experiment will be collected and displayed for the world to see and could possibly drive further research into the water quality of a particular location of the Saginaw Bay Watershed. </w:t>
      </w:r>
    </w:p>
    <w:p w:rsidR="00663A03" w:rsidRPr="004316E8" w:rsidRDefault="00663A03" w:rsidP="00663A03">
      <w:pPr>
        <w:spacing w:after="0" w:line="240" w:lineRule="auto"/>
        <w:jc w:val="both"/>
        <w:rPr>
          <w:rFonts w:ascii="Arial" w:eastAsia="Times New Roman" w:hAnsi="Arial" w:cs="Arial"/>
          <w:szCs w:val="28"/>
        </w:rPr>
      </w:pPr>
    </w:p>
    <w:p w:rsidR="00663A03" w:rsidRPr="004316E8" w:rsidRDefault="00663A03" w:rsidP="00663A03">
      <w:pPr>
        <w:spacing w:after="0" w:line="240" w:lineRule="auto"/>
        <w:jc w:val="both"/>
        <w:rPr>
          <w:rFonts w:ascii="Arial" w:eastAsia="Times New Roman" w:hAnsi="Arial" w:cs="Arial"/>
          <w:szCs w:val="28"/>
        </w:rPr>
      </w:pPr>
      <w:r w:rsidRPr="004316E8">
        <w:rPr>
          <w:rFonts w:ascii="Arial" w:eastAsia="Times New Roman" w:hAnsi="Arial" w:cs="Arial"/>
          <w:szCs w:val="28"/>
        </w:rPr>
        <w:t xml:space="preserve">Students will be collecting water samples and performing real-time analysis to collect data for several water quality parameters, including </w:t>
      </w:r>
      <w:r>
        <w:rPr>
          <w:rFonts w:ascii="Arial" w:eastAsia="Times New Roman" w:hAnsi="Arial" w:cs="Arial"/>
          <w:szCs w:val="28"/>
        </w:rPr>
        <w:t xml:space="preserve">5-day </w:t>
      </w:r>
      <w:r w:rsidRPr="004316E8">
        <w:rPr>
          <w:rFonts w:ascii="Arial" w:eastAsia="Times New Roman" w:hAnsi="Arial" w:cs="Arial"/>
          <w:szCs w:val="28"/>
        </w:rPr>
        <w:t xml:space="preserve">biochemical oxygen demand, pH, turbidity, total phosphorus, soluble reactive phosphorus, conductivity, </w:t>
      </w:r>
      <w:r>
        <w:rPr>
          <w:rFonts w:ascii="Arial" w:eastAsia="Times New Roman" w:hAnsi="Arial" w:cs="Arial"/>
          <w:szCs w:val="28"/>
        </w:rPr>
        <w:t xml:space="preserve">and </w:t>
      </w:r>
      <w:r w:rsidRPr="004316E8">
        <w:rPr>
          <w:rFonts w:ascii="Arial" w:eastAsia="Times New Roman" w:hAnsi="Arial" w:cs="Arial"/>
          <w:szCs w:val="28"/>
        </w:rPr>
        <w:t>dissolved oxygen.</w:t>
      </w:r>
    </w:p>
    <w:p w:rsidR="00663A03" w:rsidRPr="004316E8" w:rsidRDefault="00663A03" w:rsidP="00663A03">
      <w:pPr>
        <w:spacing w:after="0" w:line="240" w:lineRule="auto"/>
        <w:jc w:val="both"/>
        <w:rPr>
          <w:rFonts w:ascii="Arial" w:eastAsia="Times New Roman" w:hAnsi="Arial" w:cs="Arial"/>
          <w:szCs w:val="28"/>
        </w:rPr>
      </w:pPr>
    </w:p>
    <w:p w:rsidR="00663A03" w:rsidRDefault="00663A03" w:rsidP="00663A03">
      <w:pPr>
        <w:spacing w:after="0" w:line="240" w:lineRule="auto"/>
        <w:jc w:val="both"/>
        <w:rPr>
          <w:rFonts w:ascii="Arial" w:eastAsia="Times New Roman" w:hAnsi="Arial" w:cs="Arial"/>
          <w:szCs w:val="28"/>
        </w:rPr>
      </w:pPr>
      <w:r w:rsidRPr="004316E8">
        <w:rPr>
          <w:rFonts w:ascii="Arial" w:eastAsia="Times New Roman" w:hAnsi="Arial" w:cs="Arial"/>
          <w:szCs w:val="28"/>
        </w:rPr>
        <w:t xml:space="preserve">In this particular lab, students from different lab sections will collect and prepare samples for students in other lab sections. Monday lab students will be collecting water samples in the Saginaw Bay Watershed and preparing them for </w:t>
      </w:r>
      <w:r>
        <w:rPr>
          <w:rFonts w:ascii="Arial" w:eastAsia="Times New Roman" w:hAnsi="Arial" w:cs="Arial"/>
          <w:szCs w:val="28"/>
        </w:rPr>
        <w:t>phosphate</w:t>
      </w:r>
      <w:r w:rsidRPr="004316E8">
        <w:rPr>
          <w:rFonts w:ascii="Arial" w:eastAsia="Times New Roman" w:hAnsi="Arial" w:cs="Arial"/>
          <w:szCs w:val="28"/>
        </w:rPr>
        <w:t xml:space="preserve"> analysis for the Wednesday lab sections the following week, while Wednesday lab sections will be collecting and preparing water samples for a five-day biochemical oxygen demand (BOD</w:t>
      </w:r>
      <w:r w:rsidRPr="00BD53E5">
        <w:rPr>
          <w:rFonts w:ascii="Arial" w:eastAsia="Times New Roman" w:hAnsi="Arial" w:cs="Arial"/>
          <w:szCs w:val="28"/>
          <w:vertAlign w:val="subscript"/>
        </w:rPr>
        <w:t>5</w:t>
      </w:r>
      <w:r w:rsidRPr="004316E8">
        <w:rPr>
          <w:rFonts w:ascii="Arial" w:eastAsia="Times New Roman" w:hAnsi="Arial" w:cs="Arial"/>
          <w:szCs w:val="28"/>
        </w:rPr>
        <w:t xml:space="preserve">) test for the Monday lab sections. It is very important that you use caution when sampling and preparing the samples for analysis. The other water quality parameters will be obtained on-site through an NSF-funded </w:t>
      </w:r>
      <w:proofErr w:type="spellStart"/>
      <w:r w:rsidRPr="004316E8">
        <w:rPr>
          <w:rFonts w:ascii="Arial" w:eastAsia="Times New Roman" w:hAnsi="Arial" w:cs="Arial"/>
          <w:szCs w:val="28"/>
        </w:rPr>
        <w:t>Hydrolab</w:t>
      </w:r>
      <w:proofErr w:type="spellEnd"/>
      <w:r w:rsidRPr="004316E8">
        <w:rPr>
          <w:rFonts w:ascii="Arial" w:eastAsia="Times New Roman" w:hAnsi="Arial" w:cs="Arial"/>
          <w:szCs w:val="28"/>
        </w:rPr>
        <w:t>, which is a multiparameter</w:t>
      </w:r>
      <w:r>
        <w:rPr>
          <w:rFonts w:ascii="Arial" w:eastAsia="Times New Roman" w:hAnsi="Arial" w:cs="Arial"/>
          <w:szCs w:val="28"/>
        </w:rPr>
        <w:t xml:space="preserve"> probe, as well as in the lab</w:t>
      </w:r>
      <w:r w:rsidRPr="004316E8">
        <w:rPr>
          <w:rFonts w:ascii="Arial" w:eastAsia="Times New Roman" w:hAnsi="Arial" w:cs="Arial"/>
          <w:szCs w:val="28"/>
        </w:rPr>
        <w:t>.</w:t>
      </w:r>
    </w:p>
    <w:p w:rsidR="00663A03" w:rsidRDefault="00663A03" w:rsidP="00663A03">
      <w:pPr>
        <w:spacing w:after="0" w:line="240" w:lineRule="auto"/>
        <w:jc w:val="both"/>
        <w:rPr>
          <w:rFonts w:ascii="Arial" w:eastAsia="Times New Roman" w:hAnsi="Arial" w:cs="Arial"/>
          <w:szCs w:val="28"/>
        </w:rPr>
      </w:pPr>
    </w:p>
    <w:p w:rsidR="00663A03" w:rsidRDefault="00663A03" w:rsidP="00663A03">
      <w:pPr>
        <w:spacing w:after="0" w:line="240" w:lineRule="auto"/>
        <w:jc w:val="both"/>
        <w:rPr>
          <w:rFonts w:ascii="Arial" w:eastAsia="Times New Roman" w:hAnsi="Arial" w:cs="Arial"/>
          <w:szCs w:val="28"/>
        </w:rPr>
      </w:pPr>
      <w:r>
        <w:rPr>
          <w:rFonts w:ascii="Arial" w:eastAsia="Times New Roman" w:hAnsi="Arial" w:cs="Arial"/>
          <w:b/>
          <w:szCs w:val="28"/>
        </w:rPr>
        <w:t xml:space="preserve">Background: </w:t>
      </w:r>
      <w:r>
        <w:rPr>
          <w:rFonts w:ascii="Arial" w:eastAsia="Times New Roman" w:hAnsi="Arial" w:cs="Arial"/>
          <w:szCs w:val="28"/>
        </w:rPr>
        <w:t xml:space="preserve">Water quality measurements are vital to understand the health of an aquatic ecosystem. </w:t>
      </w:r>
      <w:r w:rsidR="00942360">
        <w:rPr>
          <w:rFonts w:ascii="Arial" w:eastAsia="Times New Roman" w:hAnsi="Arial" w:cs="Arial"/>
          <w:szCs w:val="28"/>
        </w:rPr>
        <w:t>One</w:t>
      </w:r>
      <w:r>
        <w:rPr>
          <w:rFonts w:ascii="Arial" w:eastAsia="Times New Roman" w:hAnsi="Arial" w:cs="Arial"/>
          <w:szCs w:val="28"/>
        </w:rPr>
        <w:t xml:space="preserve"> of the most important water quality parameters relate</w:t>
      </w:r>
      <w:r w:rsidR="00942360">
        <w:rPr>
          <w:rFonts w:ascii="Arial" w:eastAsia="Times New Roman" w:hAnsi="Arial" w:cs="Arial"/>
          <w:szCs w:val="28"/>
        </w:rPr>
        <w:t>s</w:t>
      </w:r>
      <w:r>
        <w:rPr>
          <w:rFonts w:ascii="Arial" w:eastAsia="Times New Roman" w:hAnsi="Arial" w:cs="Arial"/>
          <w:szCs w:val="28"/>
        </w:rPr>
        <w:t xml:space="preserve"> to the nutrient phosphorus. In a water system, phosphorus generally exists in the chemical form of phosphate. </w:t>
      </w:r>
      <w:r w:rsidR="00942360">
        <w:rPr>
          <w:rFonts w:ascii="Arial" w:eastAsia="Times New Roman" w:hAnsi="Arial" w:cs="Arial"/>
          <w:szCs w:val="28"/>
        </w:rPr>
        <w:t>P</w:t>
      </w:r>
      <w:r>
        <w:rPr>
          <w:rFonts w:ascii="Arial" w:eastAsia="Times New Roman" w:hAnsi="Arial" w:cs="Arial"/>
          <w:szCs w:val="28"/>
        </w:rPr>
        <w:t xml:space="preserve">hosphorus </w:t>
      </w:r>
      <w:r w:rsidR="00942360">
        <w:rPr>
          <w:rFonts w:ascii="Arial" w:eastAsia="Times New Roman" w:hAnsi="Arial" w:cs="Arial"/>
          <w:szCs w:val="28"/>
        </w:rPr>
        <w:t>is</w:t>
      </w:r>
      <w:r>
        <w:rPr>
          <w:rFonts w:ascii="Arial" w:eastAsia="Times New Roman" w:hAnsi="Arial" w:cs="Arial"/>
          <w:szCs w:val="28"/>
        </w:rPr>
        <w:t xml:space="preserve"> vital for plant growth; however, too much </w:t>
      </w:r>
      <w:r w:rsidR="00942360">
        <w:rPr>
          <w:rFonts w:ascii="Arial" w:eastAsia="Times New Roman" w:hAnsi="Arial" w:cs="Arial"/>
          <w:szCs w:val="28"/>
        </w:rPr>
        <w:t>phosphorus</w:t>
      </w:r>
      <w:r>
        <w:rPr>
          <w:rFonts w:ascii="Arial" w:eastAsia="Times New Roman" w:hAnsi="Arial" w:cs="Arial"/>
          <w:szCs w:val="28"/>
        </w:rPr>
        <w:t xml:space="preserve"> can be detrimental to a body of water. As nutrient levels increase, plant growth can increase as well. In some cases, harmful algal blooms (HABs) result, which release toxins into the environment (microcystin being the most harmful). In reality, HABs are not actually algae; rather, they are cyanobacteria. Another effect of heightened nutrient levels and algal growth is that of decreased dissolved oxygen levels. As organic matter decompose, oxygen is used up from the surrounding water, depleting the water of its dissolved oxygen. This can result in anoxic zones in which organisms cannot survive. </w:t>
      </w:r>
    </w:p>
    <w:p w:rsidR="00663A03" w:rsidRDefault="00663A03" w:rsidP="00663A03">
      <w:pPr>
        <w:spacing w:after="0" w:line="240" w:lineRule="auto"/>
        <w:jc w:val="both"/>
        <w:rPr>
          <w:rFonts w:ascii="Arial" w:eastAsia="Times New Roman" w:hAnsi="Arial" w:cs="Arial"/>
          <w:szCs w:val="28"/>
        </w:rPr>
      </w:pPr>
    </w:p>
    <w:p w:rsidR="00663A03" w:rsidRDefault="00663A03" w:rsidP="00663A03">
      <w:pPr>
        <w:spacing w:after="0" w:line="240" w:lineRule="auto"/>
        <w:jc w:val="both"/>
        <w:rPr>
          <w:rFonts w:ascii="Arial" w:eastAsia="Times New Roman" w:hAnsi="Arial" w:cs="Arial"/>
          <w:szCs w:val="28"/>
        </w:rPr>
      </w:pPr>
      <w:r>
        <w:rPr>
          <w:rFonts w:ascii="Arial" w:eastAsia="Times New Roman" w:hAnsi="Arial" w:cs="Arial"/>
          <w:szCs w:val="28"/>
        </w:rPr>
        <w:t xml:space="preserve">Other indicators of water quality include turbidity and conductivity, which we will be measuring in the laboratory experiment. Turbidity is a measurement of the suspended matter in a liquid. The more suspended matter, the greater the light scattering. Therefore, heightened turbidity can be a marker for poor water quality. As soil is discharged into a water system, this will result in heightened turbidity. As more nutrients adsorb to soil, once the soil is discharged into the water </w:t>
      </w:r>
      <w:r>
        <w:rPr>
          <w:rFonts w:ascii="Arial" w:eastAsia="Times New Roman" w:hAnsi="Arial" w:cs="Arial"/>
          <w:szCs w:val="28"/>
        </w:rPr>
        <w:lastRenderedPageBreak/>
        <w:t xml:space="preserve">system, these nutrients can desorb and become nutrient sources for plant growth. Conductivity measures the relative amounts of ions in a solution. Therefore, higher conductivities can be correlated with heightened nutrients. These parameters, however, are not always related. It is possible to have heightened turbidity without heightened nutrient levels or heightened conductivity. As always, there are multiple variables that influence the water quality parameters that we measure. </w:t>
      </w:r>
    </w:p>
    <w:p w:rsidR="00663A03" w:rsidRDefault="00663A03" w:rsidP="00663A03">
      <w:pPr>
        <w:spacing w:after="0" w:line="240" w:lineRule="auto"/>
        <w:jc w:val="both"/>
        <w:rPr>
          <w:rFonts w:ascii="Arial" w:eastAsia="Times New Roman" w:hAnsi="Arial" w:cs="Arial"/>
          <w:szCs w:val="28"/>
        </w:rPr>
      </w:pPr>
    </w:p>
    <w:p w:rsidR="00663A03" w:rsidRDefault="00663A03" w:rsidP="00663A03">
      <w:pPr>
        <w:spacing w:after="0" w:line="240" w:lineRule="auto"/>
        <w:jc w:val="both"/>
        <w:rPr>
          <w:rStyle w:val="tgc"/>
          <w:rFonts w:ascii="Arial" w:hAnsi="Arial" w:cs="Arial"/>
        </w:rPr>
      </w:pPr>
      <w:r>
        <w:rPr>
          <w:rFonts w:ascii="Arial" w:eastAsia="Times New Roman" w:hAnsi="Arial" w:cs="Arial"/>
          <w:szCs w:val="28"/>
        </w:rPr>
        <w:t xml:space="preserve">We will also be measuring the 5-day biochemical oxygen demand (BOD) The BOD measures </w:t>
      </w:r>
      <w:r w:rsidRPr="00357F81">
        <w:rPr>
          <w:rStyle w:val="tgc"/>
          <w:rFonts w:ascii="Arial" w:hAnsi="Arial" w:cs="Arial"/>
        </w:rPr>
        <w:t xml:space="preserve">the amount of dissolved </w:t>
      </w:r>
      <w:r w:rsidRPr="00357F81">
        <w:rPr>
          <w:rStyle w:val="tgc"/>
          <w:rFonts w:ascii="Arial" w:hAnsi="Arial" w:cs="Arial"/>
          <w:bCs/>
        </w:rPr>
        <w:t>oxygen</w:t>
      </w:r>
      <w:r w:rsidRPr="00357F81">
        <w:rPr>
          <w:rStyle w:val="tgc"/>
          <w:rFonts w:ascii="Arial" w:hAnsi="Arial" w:cs="Arial"/>
        </w:rPr>
        <w:t xml:space="preserve"> needed by aerobic </w:t>
      </w:r>
      <w:r w:rsidRPr="00357F81">
        <w:rPr>
          <w:rStyle w:val="tgc"/>
          <w:rFonts w:ascii="Arial" w:hAnsi="Arial" w:cs="Arial"/>
          <w:bCs/>
        </w:rPr>
        <w:t>biological</w:t>
      </w:r>
      <w:r w:rsidRPr="00357F81">
        <w:rPr>
          <w:rStyle w:val="tgc"/>
          <w:rFonts w:ascii="Arial" w:hAnsi="Arial" w:cs="Arial"/>
        </w:rPr>
        <w:t xml:space="preserve"> organisms in a body of water to break down organic material over a </w:t>
      </w:r>
      <w:r>
        <w:rPr>
          <w:rStyle w:val="tgc"/>
          <w:rFonts w:ascii="Arial" w:hAnsi="Arial" w:cs="Arial"/>
        </w:rPr>
        <w:t>5-day</w:t>
      </w:r>
      <w:r w:rsidRPr="00357F81">
        <w:rPr>
          <w:rStyle w:val="tgc"/>
          <w:rFonts w:ascii="Arial" w:hAnsi="Arial" w:cs="Arial"/>
        </w:rPr>
        <w:t xml:space="preserve"> time period.</w:t>
      </w:r>
      <w:r>
        <w:rPr>
          <w:rStyle w:val="tgc"/>
          <w:rFonts w:ascii="Arial" w:hAnsi="Arial" w:cs="Arial"/>
        </w:rPr>
        <w:t xml:space="preserve"> </w:t>
      </w:r>
    </w:p>
    <w:p w:rsidR="00663A03" w:rsidRDefault="00663A03" w:rsidP="00663A03">
      <w:pPr>
        <w:spacing w:after="0" w:line="240" w:lineRule="auto"/>
        <w:jc w:val="both"/>
        <w:rPr>
          <w:rStyle w:val="tgc"/>
          <w:rFonts w:ascii="Arial" w:hAnsi="Arial" w:cs="Arial"/>
        </w:rPr>
      </w:pPr>
    </w:p>
    <w:p w:rsidR="00663A03" w:rsidRPr="00BD53E5" w:rsidRDefault="00663A03" w:rsidP="00663A03">
      <w:pPr>
        <w:spacing w:after="0" w:line="240" w:lineRule="auto"/>
        <w:jc w:val="both"/>
        <w:rPr>
          <w:rFonts w:ascii="Arial" w:eastAsia="Times New Roman" w:hAnsi="Arial" w:cs="Arial"/>
          <w:szCs w:val="28"/>
        </w:rPr>
      </w:pPr>
      <w:r>
        <w:rPr>
          <w:rStyle w:val="tgc"/>
          <w:rFonts w:ascii="Arial" w:hAnsi="Arial" w:cs="Arial"/>
        </w:rPr>
        <w:t xml:space="preserve">In this laboratory, we will be measuring the relationships between the collected data and draw an overall conclusion as to the health of the </w:t>
      </w:r>
      <w:proofErr w:type="spellStart"/>
      <w:r>
        <w:rPr>
          <w:rStyle w:val="tgc"/>
          <w:rFonts w:ascii="Arial" w:hAnsi="Arial" w:cs="Arial"/>
        </w:rPr>
        <w:t>Kawkawlin</w:t>
      </w:r>
      <w:proofErr w:type="spellEnd"/>
      <w:r>
        <w:rPr>
          <w:rStyle w:val="tgc"/>
          <w:rFonts w:ascii="Arial" w:hAnsi="Arial" w:cs="Arial"/>
        </w:rPr>
        <w:t xml:space="preserve"> River at the sampling sites.</w:t>
      </w:r>
    </w:p>
    <w:p w:rsidR="00663A03" w:rsidRDefault="00663A03" w:rsidP="00663A03">
      <w:pPr>
        <w:spacing w:after="0"/>
      </w:pPr>
    </w:p>
    <w:p w:rsidR="00663A03" w:rsidRDefault="00663A03" w:rsidP="00663A03">
      <w:pPr>
        <w:spacing w:after="0"/>
        <w:rPr>
          <w:rFonts w:ascii="Arial" w:hAnsi="Arial" w:cs="Arial"/>
          <w:b/>
        </w:rPr>
      </w:pPr>
      <w:r>
        <w:rPr>
          <w:rFonts w:ascii="Arial" w:hAnsi="Arial" w:cs="Arial"/>
          <w:b/>
        </w:rPr>
        <w:t>Step 1: Developing a Sampling Plan (To be completed in class on week 1 of this experiment). Due the following week at the beginning of the lab period.</w:t>
      </w:r>
    </w:p>
    <w:p w:rsidR="00663A03" w:rsidRDefault="00663A03" w:rsidP="00663A03">
      <w:pPr>
        <w:spacing w:after="0"/>
        <w:rPr>
          <w:rFonts w:ascii="Arial" w:hAnsi="Arial" w:cs="Arial"/>
        </w:rPr>
      </w:pPr>
      <w:r>
        <w:rPr>
          <w:rFonts w:ascii="Arial" w:hAnsi="Arial" w:cs="Arial"/>
        </w:rPr>
        <w:t>Based on our in-class exercise involving sampling, each group will need to develop a sampling plan under the following practical guidelines:</w:t>
      </w:r>
    </w:p>
    <w:p w:rsidR="00663A03" w:rsidRDefault="00663A03" w:rsidP="00663A03">
      <w:pPr>
        <w:pStyle w:val="ListParagraph"/>
        <w:numPr>
          <w:ilvl w:val="0"/>
          <w:numId w:val="5"/>
        </w:numPr>
        <w:spacing w:after="0"/>
        <w:rPr>
          <w:rFonts w:ascii="Arial" w:hAnsi="Arial" w:cs="Arial"/>
        </w:rPr>
      </w:pPr>
      <w:r>
        <w:rPr>
          <w:rFonts w:ascii="Arial" w:hAnsi="Arial" w:cs="Arial"/>
        </w:rPr>
        <w:t>Each group must choose one sampling site</w:t>
      </w:r>
    </w:p>
    <w:p w:rsidR="00663A03" w:rsidRDefault="00663A03" w:rsidP="00663A03">
      <w:pPr>
        <w:pStyle w:val="ListParagraph"/>
        <w:numPr>
          <w:ilvl w:val="0"/>
          <w:numId w:val="5"/>
        </w:numPr>
        <w:spacing w:after="0"/>
        <w:rPr>
          <w:rFonts w:ascii="Arial" w:hAnsi="Arial" w:cs="Arial"/>
        </w:rPr>
      </w:pPr>
      <w:r>
        <w:rPr>
          <w:rFonts w:ascii="Arial" w:hAnsi="Arial" w:cs="Arial"/>
        </w:rPr>
        <w:t xml:space="preserve">The sampling sites must be on the </w:t>
      </w:r>
      <w:proofErr w:type="spellStart"/>
      <w:r>
        <w:rPr>
          <w:rFonts w:ascii="Arial" w:hAnsi="Arial" w:cs="Arial"/>
        </w:rPr>
        <w:t>Kawkawlin</w:t>
      </w:r>
      <w:proofErr w:type="spellEnd"/>
      <w:r>
        <w:rPr>
          <w:rFonts w:ascii="Arial" w:hAnsi="Arial" w:cs="Arial"/>
        </w:rPr>
        <w:t xml:space="preserve"> River</w:t>
      </w:r>
    </w:p>
    <w:p w:rsidR="00663A03" w:rsidRDefault="00663A03" w:rsidP="00663A03">
      <w:pPr>
        <w:pStyle w:val="ListParagraph"/>
        <w:numPr>
          <w:ilvl w:val="0"/>
          <w:numId w:val="5"/>
        </w:numPr>
        <w:spacing w:after="0"/>
        <w:rPr>
          <w:rFonts w:ascii="Arial" w:hAnsi="Arial" w:cs="Arial"/>
        </w:rPr>
      </w:pPr>
      <w:r>
        <w:rPr>
          <w:rFonts w:ascii="Arial" w:hAnsi="Arial" w:cs="Arial"/>
        </w:rPr>
        <w:t>The sampling sites must not be more than 5 miles apart</w:t>
      </w:r>
    </w:p>
    <w:p w:rsidR="00663A03" w:rsidRDefault="00663A03" w:rsidP="00663A03">
      <w:pPr>
        <w:pStyle w:val="ListParagraph"/>
        <w:numPr>
          <w:ilvl w:val="0"/>
          <w:numId w:val="5"/>
        </w:numPr>
        <w:spacing w:after="0"/>
        <w:rPr>
          <w:rFonts w:ascii="Arial" w:hAnsi="Arial" w:cs="Arial"/>
        </w:rPr>
      </w:pPr>
      <w:r>
        <w:rPr>
          <w:rFonts w:ascii="Arial" w:hAnsi="Arial" w:cs="Arial"/>
        </w:rPr>
        <w:t>The sampling sites must be within a 25-30 minute drive from SVSU</w:t>
      </w:r>
    </w:p>
    <w:p w:rsidR="00663A03" w:rsidRDefault="00663A03" w:rsidP="00663A03">
      <w:pPr>
        <w:pStyle w:val="ListParagraph"/>
        <w:numPr>
          <w:ilvl w:val="0"/>
          <w:numId w:val="5"/>
        </w:numPr>
        <w:spacing w:after="0"/>
        <w:rPr>
          <w:rFonts w:ascii="Arial" w:hAnsi="Arial" w:cs="Arial"/>
        </w:rPr>
      </w:pPr>
      <w:r>
        <w:rPr>
          <w:rFonts w:ascii="Arial" w:hAnsi="Arial" w:cs="Arial"/>
        </w:rPr>
        <w:t>The sampling sites must be accessible by bridge or easily accessible on the bank</w:t>
      </w:r>
    </w:p>
    <w:p w:rsidR="00663A03" w:rsidRPr="001B6A10" w:rsidRDefault="00663A03" w:rsidP="00663A03">
      <w:pPr>
        <w:pStyle w:val="ListParagraph"/>
        <w:numPr>
          <w:ilvl w:val="0"/>
          <w:numId w:val="5"/>
        </w:numPr>
        <w:spacing w:after="0"/>
        <w:rPr>
          <w:rFonts w:ascii="Arial" w:hAnsi="Arial" w:cs="Arial"/>
        </w:rPr>
      </w:pPr>
      <w:r>
        <w:rPr>
          <w:rFonts w:ascii="Arial" w:hAnsi="Arial" w:cs="Arial"/>
        </w:rPr>
        <w:t>Each sampling plan must be approved by the instructor</w:t>
      </w:r>
      <w:r w:rsidRPr="001B6A10">
        <w:rPr>
          <w:rFonts w:ascii="Arial" w:hAnsi="Arial" w:cs="Arial"/>
        </w:rPr>
        <w:t xml:space="preserve"> </w:t>
      </w:r>
    </w:p>
    <w:p w:rsidR="00663A03" w:rsidRDefault="00663A03" w:rsidP="00663A03">
      <w:pPr>
        <w:spacing w:after="0"/>
      </w:pPr>
    </w:p>
    <w:p w:rsidR="00663A03" w:rsidRDefault="00663A03" w:rsidP="00663A03">
      <w:pPr>
        <w:spacing w:after="0"/>
        <w:rPr>
          <w:rFonts w:ascii="Arial" w:hAnsi="Arial" w:cs="Arial"/>
        </w:rPr>
      </w:pPr>
      <w:r w:rsidRPr="007C3B97">
        <w:rPr>
          <w:rFonts w:ascii="Arial" w:hAnsi="Arial" w:cs="Arial"/>
        </w:rPr>
        <w:t>The sampling plan</w:t>
      </w:r>
      <w:r>
        <w:rPr>
          <w:rFonts w:ascii="Arial" w:hAnsi="Arial" w:cs="Arial"/>
        </w:rPr>
        <w:t xml:space="preserve"> should be typed, include the group members’ names and signatures, and include the following information:</w:t>
      </w:r>
    </w:p>
    <w:p w:rsidR="00663A03" w:rsidRDefault="00663A03" w:rsidP="00663A03">
      <w:pPr>
        <w:pStyle w:val="ListParagraph"/>
        <w:numPr>
          <w:ilvl w:val="0"/>
          <w:numId w:val="4"/>
        </w:numPr>
        <w:spacing w:after="0"/>
        <w:rPr>
          <w:rFonts w:ascii="Arial" w:hAnsi="Arial" w:cs="Arial"/>
        </w:rPr>
      </w:pPr>
      <w:r>
        <w:rPr>
          <w:rFonts w:ascii="Arial" w:hAnsi="Arial" w:cs="Arial"/>
        </w:rPr>
        <w:t>GPS Location with directions from SVSU to the sampling sites</w:t>
      </w:r>
    </w:p>
    <w:p w:rsidR="00663A03" w:rsidRDefault="00663A03" w:rsidP="00663A03">
      <w:pPr>
        <w:pStyle w:val="ListParagraph"/>
        <w:numPr>
          <w:ilvl w:val="0"/>
          <w:numId w:val="4"/>
        </w:numPr>
        <w:spacing w:after="0"/>
        <w:rPr>
          <w:rFonts w:ascii="Arial" w:hAnsi="Arial" w:cs="Arial"/>
        </w:rPr>
      </w:pPr>
      <w:r>
        <w:rPr>
          <w:rFonts w:ascii="Arial" w:hAnsi="Arial" w:cs="Arial"/>
        </w:rPr>
        <w:t>Volume and container that will be used for samples</w:t>
      </w:r>
    </w:p>
    <w:p w:rsidR="00663A03" w:rsidRDefault="00663A03" w:rsidP="00663A03">
      <w:pPr>
        <w:pStyle w:val="ListParagraph"/>
        <w:numPr>
          <w:ilvl w:val="0"/>
          <w:numId w:val="4"/>
        </w:numPr>
        <w:spacing w:after="0"/>
        <w:rPr>
          <w:rFonts w:ascii="Arial" w:hAnsi="Arial" w:cs="Arial"/>
        </w:rPr>
      </w:pPr>
      <w:r>
        <w:rPr>
          <w:rFonts w:ascii="Arial" w:hAnsi="Arial" w:cs="Arial"/>
        </w:rPr>
        <w:t>What type of sample (i.e. grab, composite)</w:t>
      </w:r>
    </w:p>
    <w:p w:rsidR="00663A03" w:rsidRPr="007C3B97" w:rsidRDefault="00663A03" w:rsidP="00663A03">
      <w:pPr>
        <w:pStyle w:val="ListParagraph"/>
        <w:numPr>
          <w:ilvl w:val="0"/>
          <w:numId w:val="4"/>
        </w:numPr>
        <w:spacing w:after="0"/>
        <w:rPr>
          <w:rFonts w:ascii="Arial" w:hAnsi="Arial" w:cs="Arial"/>
        </w:rPr>
      </w:pPr>
      <w:r>
        <w:rPr>
          <w:rFonts w:ascii="Arial" w:hAnsi="Arial" w:cs="Arial"/>
        </w:rPr>
        <w:t>How many samples per sampling site</w:t>
      </w:r>
    </w:p>
    <w:p w:rsidR="00663A03" w:rsidRDefault="00663A03" w:rsidP="00663A03">
      <w:pPr>
        <w:spacing w:after="0"/>
      </w:pPr>
    </w:p>
    <w:p w:rsidR="00663A03" w:rsidRDefault="00663A03" w:rsidP="00663A03">
      <w:pPr>
        <w:spacing w:after="0"/>
        <w:rPr>
          <w:rFonts w:ascii="Arial" w:hAnsi="Arial" w:cs="Arial"/>
          <w:b/>
        </w:rPr>
      </w:pPr>
      <w:r>
        <w:rPr>
          <w:rFonts w:ascii="Arial" w:hAnsi="Arial" w:cs="Arial"/>
          <w:b/>
        </w:rPr>
        <w:t>Step 2: Chain of Custody Form (To be completed in lab on week 1 of this experiment and filled out and turned in at the end of week 2)</w:t>
      </w:r>
    </w:p>
    <w:p w:rsidR="00663A03" w:rsidRPr="001B6A10" w:rsidRDefault="00663A03" w:rsidP="00663A03">
      <w:pPr>
        <w:spacing w:after="0"/>
        <w:rPr>
          <w:rFonts w:ascii="Arial" w:hAnsi="Arial" w:cs="Arial"/>
        </w:rPr>
      </w:pPr>
      <w:r>
        <w:rPr>
          <w:rFonts w:ascii="Arial" w:hAnsi="Arial" w:cs="Arial"/>
        </w:rPr>
        <w:t xml:space="preserve">Here, we will brainstorm as a group and determine what the key components of the chain of custody form entail, and we will create a google spreadsheet for us to fill out our data. </w:t>
      </w:r>
    </w:p>
    <w:p w:rsidR="00663A03" w:rsidRDefault="00663A03" w:rsidP="00663A03">
      <w:pPr>
        <w:spacing w:after="0"/>
      </w:pPr>
    </w:p>
    <w:p w:rsidR="00663A03" w:rsidRDefault="00663A03" w:rsidP="00663A03">
      <w:pPr>
        <w:spacing w:after="0"/>
        <w:rPr>
          <w:rFonts w:ascii="Arial" w:hAnsi="Arial" w:cs="Arial"/>
        </w:rPr>
      </w:pPr>
      <w:r>
        <w:rPr>
          <w:rFonts w:ascii="Arial" w:hAnsi="Arial" w:cs="Arial"/>
          <w:b/>
        </w:rPr>
        <w:t xml:space="preserve">Step 3: Sample Collection and Analysis, Monday (To be completed in lab during Week 2): </w:t>
      </w:r>
      <w:r>
        <w:rPr>
          <w:rFonts w:ascii="Arial" w:hAnsi="Arial" w:cs="Arial"/>
        </w:rPr>
        <w:t xml:space="preserve">The Monday lab students will collect samples from 2 separate locations as defined in your sampling plan. On site, you will determine the temperature, conductivity, dissolved oxygen, pH, and turbidity. Each group of students per lab section will be responsible for properly labeling and documenting their sample preservation on their chain of custody form for the Wednesday lab students the following week. </w:t>
      </w:r>
    </w:p>
    <w:p w:rsidR="00663A03" w:rsidRDefault="00663A03" w:rsidP="00663A03">
      <w:pPr>
        <w:spacing w:after="0"/>
        <w:rPr>
          <w:rFonts w:ascii="Arial" w:hAnsi="Arial" w:cs="Arial"/>
        </w:rPr>
      </w:pPr>
    </w:p>
    <w:p w:rsidR="00663A03" w:rsidRDefault="00663A03" w:rsidP="00663A03">
      <w:pPr>
        <w:spacing w:after="0"/>
        <w:rPr>
          <w:rFonts w:ascii="Arial" w:hAnsi="Arial" w:cs="Arial"/>
        </w:rPr>
      </w:pPr>
      <w:r>
        <w:rPr>
          <w:rFonts w:ascii="Arial" w:hAnsi="Arial" w:cs="Arial"/>
        </w:rPr>
        <w:lastRenderedPageBreak/>
        <w:t>Samples will be placed on ice immediately after collection. Once reaching the lab, samples will be tested for soluble reactive phosphorus (SRP) and total phosphorus (TP) using the Hach Ultra-Low method with a Hach DR6000 spectrophotometer. In order to measure the SRP, the sample must be filtered through a 0.45 µm filter. Approximately 10 mL of the sample should be filtered into a secondary container for use during the SRP analysis. For TP, the sample must not be filtered. Therefore, the TP must be prepared immediately when returning to the lab, followed by filtering and SRP analysis.</w:t>
      </w:r>
    </w:p>
    <w:p w:rsidR="00663A03" w:rsidRDefault="00663A03" w:rsidP="00663A03">
      <w:pPr>
        <w:spacing w:after="0"/>
        <w:rPr>
          <w:rFonts w:ascii="Arial" w:hAnsi="Arial" w:cs="Arial"/>
        </w:rPr>
      </w:pPr>
    </w:p>
    <w:p w:rsidR="00663A03" w:rsidRDefault="00663A03" w:rsidP="00663A03">
      <w:pPr>
        <w:spacing w:after="0"/>
        <w:rPr>
          <w:rFonts w:ascii="Arial" w:hAnsi="Arial" w:cs="Arial"/>
        </w:rPr>
      </w:pPr>
      <w:r>
        <w:rPr>
          <w:rFonts w:ascii="Arial" w:hAnsi="Arial" w:cs="Arial"/>
          <w:b/>
        </w:rPr>
        <w:t xml:space="preserve">Sample Collection and Analysis, Wednesday (To be Completed in Lab During Week 2): </w:t>
      </w:r>
      <w:r>
        <w:rPr>
          <w:rFonts w:ascii="Arial" w:hAnsi="Arial" w:cs="Arial"/>
        </w:rPr>
        <w:t xml:space="preserve">The Wednesday lab students will collect samples from 2 separate locations. On site, </w:t>
      </w:r>
      <w:proofErr w:type="spellStart"/>
      <w:r>
        <w:rPr>
          <w:rFonts w:ascii="Arial" w:hAnsi="Arial" w:cs="Arial"/>
        </w:rPr>
        <w:t>Hydrolabs</w:t>
      </w:r>
      <w:proofErr w:type="spellEnd"/>
      <w:r>
        <w:rPr>
          <w:rFonts w:ascii="Arial" w:hAnsi="Arial" w:cs="Arial"/>
        </w:rPr>
        <w:t xml:space="preserve"> will be used to determine conductivity, dissolved oxygen, pH, and turbidity. Each of the 4 groups of students will be responsible for properly labeling and documenting their sample preservation for the Monday lab students the following week.</w:t>
      </w:r>
    </w:p>
    <w:p w:rsidR="00663A03" w:rsidRDefault="00663A03" w:rsidP="00663A03">
      <w:pPr>
        <w:spacing w:after="0"/>
        <w:rPr>
          <w:rFonts w:ascii="Arial" w:hAnsi="Arial" w:cs="Arial"/>
        </w:rPr>
      </w:pPr>
    </w:p>
    <w:p w:rsidR="00663A03" w:rsidRDefault="00663A03" w:rsidP="00663A03">
      <w:pPr>
        <w:spacing w:after="0"/>
        <w:rPr>
          <w:rFonts w:ascii="Arial" w:hAnsi="Arial" w:cs="Arial"/>
        </w:rPr>
      </w:pPr>
      <w:r>
        <w:rPr>
          <w:rFonts w:ascii="Arial" w:hAnsi="Arial" w:cs="Arial"/>
        </w:rPr>
        <w:t>Samples will be placed on ice immediately after collection. Once returning to the lab, samples will be tested for total phosphorus (TP) and soluble reactive phosphorus (SRP) using the Hach Ultra-Low range method and a Hach DR6000 spectrophotometer. For the SRP, the samples will need to be filtered with a 0.45 µm syringe filter. Approximately 10 mL of the sample should be filtered into a secondary container for use during the SRP analysis.</w:t>
      </w:r>
    </w:p>
    <w:p w:rsidR="00663A03" w:rsidRDefault="00663A03" w:rsidP="00663A03">
      <w:pPr>
        <w:spacing w:after="0"/>
        <w:rPr>
          <w:rFonts w:ascii="Arial" w:hAnsi="Arial" w:cs="Arial"/>
        </w:rPr>
      </w:pPr>
    </w:p>
    <w:p w:rsidR="00663A03" w:rsidRDefault="00663A03" w:rsidP="00663A03">
      <w:pPr>
        <w:spacing w:after="0"/>
        <w:rPr>
          <w:rFonts w:ascii="Arial" w:hAnsi="Arial" w:cs="Arial"/>
        </w:rPr>
      </w:pPr>
      <w:r>
        <w:rPr>
          <w:rFonts w:ascii="Arial" w:hAnsi="Arial" w:cs="Arial"/>
        </w:rPr>
        <w:t xml:space="preserve">While the samples are being tested for SRP and TP, the samples will be prepped for the 5-day biochemical oxygen demand test. In order to prepare the samples, the following must be done: </w:t>
      </w:r>
    </w:p>
    <w:p w:rsidR="00663A03" w:rsidRDefault="00663A03" w:rsidP="00663A03">
      <w:pPr>
        <w:pStyle w:val="ListParagraph"/>
        <w:numPr>
          <w:ilvl w:val="0"/>
          <w:numId w:val="1"/>
        </w:numPr>
        <w:spacing w:after="0"/>
        <w:rPr>
          <w:rFonts w:ascii="Arial" w:hAnsi="Arial" w:cs="Arial"/>
        </w:rPr>
      </w:pPr>
      <w:r>
        <w:rPr>
          <w:rFonts w:ascii="Arial" w:hAnsi="Arial" w:cs="Arial"/>
        </w:rPr>
        <w:t>Place 0 mL (Blank), 40 mL, 60 mL, 80 mL, 100 mL and 120 mL of sample into 300 mL BOD plastic bottles, add one BOD growth medium packet (Hach product number 1416066, and dilute to volume.</w:t>
      </w:r>
    </w:p>
    <w:p w:rsidR="00663A03" w:rsidRDefault="00663A03" w:rsidP="00663A03">
      <w:pPr>
        <w:pStyle w:val="ListParagraph"/>
        <w:numPr>
          <w:ilvl w:val="0"/>
          <w:numId w:val="1"/>
        </w:numPr>
        <w:spacing w:after="0"/>
        <w:rPr>
          <w:rFonts w:ascii="Arial" w:hAnsi="Arial" w:cs="Arial"/>
        </w:rPr>
      </w:pPr>
      <w:r>
        <w:rPr>
          <w:rFonts w:ascii="Arial" w:hAnsi="Arial" w:cs="Arial"/>
        </w:rPr>
        <w:t>Stopper each BOD bottle and mix by inversion</w:t>
      </w:r>
    </w:p>
    <w:p w:rsidR="00663A03" w:rsidRDefault="00663A03" w:rsidP="00663A03">
      <w:pPr>
        <w:pStyle w:val="ListParagraph"/>
        <w:numPr>
          <w:ilvl w:val="0"/>
          <w:numId w:val="1"/>
        </w:numPr>
        <w:spacing w:after="0"/>
        <w:rPr>
          <w:rFonts w:ascii="Arial" w:hAnsi="Arial" w:cs="Arial"/>
        </w:rPr>
      </w:pPr>
      <w:r>
        <w:rPr>
          <w:rFonts w:ascii="Arial" w:hAnsi="Arial" w:cs="Arial"/>
        </w:rPr>
        <w:t>Measure the dissolved oxygen concentration (in ppm) in each of the six bottles with the dissolved oxygen probe</w:t>
      </w:r>
    </w:p>
    <w:p w:rsidR="00663A03" w:rsidRDefault="00663A03" w:rsidP="00663A03">
      <w:pPr>
        <w:pStyle w:val="ListParagraph"/>
        <w:numPr>
          <w:ilvl w:val="0"/>
          <w:numId w:val="1"/>
        </w:numPr>
        <w:spacing w:after="0"/>
        <w:rPr>
          <w:rFonts w:ascii="Arial" w:hAnsi="Arial" w:cs="Arial"/>
        </w:rPr>
      </w:pPr>
      <w:r>
        <w:rPr>
          <w:rFonts w:ascii="Arial" w:hAnsi="Arial" w:cs="Arial"/>
        </w:rPr>
        <w:t>Place the stopper in each bottle, being careful to not trap air bubbles</w:t>
      </w:r>
    </w:p>
    <w:p w:rsidR="00663A03" w:rsidRDefault="00663A03" w:rsidP="00663A03">
      <w:pPr>
        <w:pStyle w:val="ListParagraph"/>
        <w:numPr>
          <w:ilvl w:val="0"/>
          <w:numId w:val="1"/>
        </w:numPr>
        <w:spacing w:after="0"/>
        <w:rPr>
          <w:rFonts w:ascii="Arial" w:hAnsi="Arial" w:cs="Arial"/>
        </w:rPr>
      </w:pPr>
      <w:r>
        <w:rPr>
          <w:rFonts w:ascii="Arial" w:hAnsi="Arial" w:cs="Arial"/>
        </w:rPr>
        <w:t>Add drops of dilution water to the stopper to create a water seal</w:t>
      </w:r>
    </w:p>
    <w:p w:rsidR="00663A03" w:rsidRDefault="00663A03" w:rsidP="00663A03">
      <w:pPr>
        <w:pStyle w:val="ListParagraph"/>
        <w:numPr>
          <w:ilvl w:val="0"/>
          <w:numId w:val="1"/>
        </w:numPr>
        <w:spacing w:after="0"/>
        <w:rPr>
          <w:rFonts w:ascii="Arial" w:hAnsi="Arial" w:cs="Arial"/>
        </w:rPr>
      </w:pPr>
      <w:r>
        <w:rPr>
          <w:rFonts w:ascii="Arial" w:hAnsi="Arial" w:cs="Arial"/>
        </w:rPr>
        <w:t>Snap the cap on each BOD bottle and incubate for 5 days at room temperature</w:t>
      </w:r>
    </w:p>
    <w:p w:rsidR="00663A03" w:rsidRDefault="00663A03" w:rsidP="00663A03">
      <w:pPr>
        <w:spacing w:after="0"/>
        <w:rPr>
          <w:rFonts w:ascii="Arial" w:hAnsi="Arial" w:cs="Arial"/>
        </w:rPr>
      </w:pPr>
    </w:p>
    <w:p w:rsidR="00663A03" w:rsidRDefault="00663A03" w:rsidP="00663A03">
      <w:pPr>
        <w:spacing w:after="0"/>
        <w:rPr>
          <w:rFonts w:ascii="Arial" w:hAnsi="Arial" w:cs="Arial"/>
          <w:b/>
        </w:rPr>
      </w:pPr>
      <w:r>
        <w:rPr>
          <w:rFonts w:ascii="Arial" w:hAnsi="Arial" w:cs="Arial"/>
          <w:b/>
        </w:rPr>
        <w:t>Sample Preparation and Analysis, Monday (To be Completed in the Lab During Week 3):</w:t>
      </w:r>
    </w:p>
    <w:p w:rsidR="00663A03" w:rsidRDefault="00663A03" w:rsidP="00663A03">
      <w:pPr>
        <w:spacing w:after="0"/>
        <w:rPr>
          <w:rFonts w:ascii="Arial" w:hAnsi="Arial" w:cs="Arial"/>
        </w:rPr>
      </w:pPr>
      <w:r>
        <w:rPr>
          <w:rFonts w:ascii="Arial" w:hAnsi="Arial" w:cs="Arial"/>
        </w:rPr>
        <w:t>During the Monday lab of week 3 for lab experiment 5, samples that have been incubating since Wednesday in the analytical lab will be pulled out of refrigeration and the 5-day biochemical oxygen demand (BOD</w:t>
      </w:r>
      <w:r w:rsidRPr="00143A9E">
        <w:rPr>
          <w:rFonts w:ascii="Arial" w:hAnsi="Arial" w:cs="Arial"/>
          <w:vertAlign w:val="subscript"/>
        </w:rPr>
        <w:t>5</w:t>
      </w:r>
      <w:r>
        <w:rPr>
          <w:rFonts w:ascii="Arial" w:hAnsi="Arial" w:cs="Arial"/>
        </w:rPr>
        <w:t xml:space="preserve">) test performed. To perform this analysis, a dissolved oxygen probe will be used. Remove the plastic cap and the acrylic stopper, pour a small amount of water out of the bottle, and place the dissolved oxygen probe in the water to record the reading. After performing your BOD tests, set the caps and stoppers aside (They will be reused) and pour the contents of your BOD bottle down the drain and dispose of your bottles. </w:t>
      </w:r>
    </w:p>
    <w:p w:rsidR="00663A03" w:rsidRDefault="00663A03" w:rsidP="00663A03">
      <w:pPr>
        <w:spacing w:after="0"/>
        <w:rPr>
          <w:rFonts w:ascii="Arial" w:hAnsi="Arial" w:cs="Arial"/>
        </w:rPr>
      </w:pPr>
    </w:p>
    <w:p w:rsidR="00663A03" w:rsidRDefault="00663A03" w:rsidP="00663A03">
      <w:pPr>
        <w:spacing w:after="0"/>
        <w:rPr>
          <w:rFonts w:ascii="Arial" w:hAnsi="Arial" w:cs="Arial"/>
        </w:rPr>
      </w:pPr>
    </w:p>
    <w:p w:rsidR="00663A03" w:rsidRDefault="00663A03" w:rsidP="00663A03">
      <w:pPr>
        <w:spacing w:after="0"/>
        <w:rPr>
          <w:rFonts w:ascii="Arial" w:hAnsi="Arial" w:cs="Arial"/>
        </w:rPr>
      </w:pPr>
    </w:p>
    <w:p w:rsidR="00663A03" w:rsidRDefault="00663A03" w:rsidP="00663A03">
      <w:pPr>
        <w:spacing w:after="0"/>
        <w:rPr>
          <w:rFonts w:ascii="Arial" w:hAnsi="Arial" w:cs="Arial"/>
          <w:b/>
        </w:rPr>
      </w:pPr>
      <w:r>
        <w:rPr>
          <w:rFonts w:ascii="Arial" w:hAnsi="Arial" w:cs="Arial"/>
          <w:b/>
        </w:rPr>
        <w:lastRenderedPageBreak/>
        <w:t>Sample Preparation and Analysis, Wednesday: (To be Completed in the Lab During Week 3)</w:t>
      </w:r>
    </w:p>
    <w:p w:rsidR="00663A03" w:rsidRDefault="00663A03" w:rsidP="00663A03">
      <w:pPr>
        <w:spacing w:after="0"/>
        <w:rPr>
          <w:rFonts w:ascii="Arial" w:hAnsi="Arial" w:cs="Arial"/>
        </w:rPr>
      </w:pPr>
      <w:r>
        <w:rPr>
          <w:rFonts w:ascii="Arial" w:hAnsi="Arial" w:cs="Arial"/>
        </w:rPr>
        <w:t xml:space="preserve">During the Wednesday lab of week 3 for lab experiment 5, samples will be pulled from the refrigerator. These samples have previously been passed through a 0.45 </w:t>
      </w:r>
      <w:r w:rsidRPr="00271138">
        <w:rPr>
          <w:rFonts w:ascii="Arial" w:hAnsi="Arial" w:cs="Arial"/>
        </w:rPr>
        <w:t>µm</w:t>
      </w:r>
      <w:r>
        <w:rPr>
          <w:rFonts w:ascii="Arial" w:hAnsi="Arial" w:cs="Arial"/>
        </w:rPr>
        <w:t xml:space="preserve"> filter. Each group will test a previous group’s sample for SRP to determine if SRP fluctuates over time.</w:t>
      </w:r>
    </w:p>
    <w:p w:rsidR="00663A03" w:rsidRPr="00391D5E" w:rsidRDefault="00663A03" w:rsidP="00663A03">
      <w:pPr>
        <w:spacing w:after="0"/>
        <w:jc w:val="center"/>
        <w:rPr>
          <w:rFonts w:ascii="Arial" w:hAnsi="Arial" w:cs="Arial"/>
          <w:b/>
        </w:rPr>
      </w:pPr>
    </w:p>
    <w:p w:rsidR="00663A03" w:rsidRDefault="00663A03" w:rsidP="00663A03">
      <w:pPr>
        <w:spacing w:after="0"/>
        <w:rPr>
          <w:rFonts w:ascii="Arial" w:hAnsi="Arial" w:cs="Arial"/>
        </w:rPr>
      </w:pPr>
      <w:r>
        <w:rPr>
          <w:rFonts w:ascii="Arial" w:hAnsi="Arial" w:cs="Arial"/>
          <w:b/>
        </w:rPr>
        <w:t xml:space="preserve">Note on 5-day BOD Calculation: </w:t>
      </w:r>
      <w:r>
        <w:rPr>
          <w:rFonts w:ascii="Arial" w:hAnsi="Arial" w:cs="Arial"/>
        </w:rPr>
        <w:t>In order to calculate the 5-day BOD, you will need the initial and final dissolved oxygen readings (in mg/L), as well as the decimal fraction of sample used. For example, for the bottle that included 40 mL of sample will have a decimal fraction of (40/300 = 0.133). The calculation is as follows, where D</w:t>
      </w:r>
      <w:r w:rsidRPr="001D3F00">
        <w:rPr>
          <w:rFonts w:ascii="Arial" w:hAnsi="Arial" w:cs="Arial"/>
          <w:vertAlign w:val="subscript"/>
        </w:rPr>
        <w:t>0</w:t>
      </w:r>
      <w:r>
        <w:rPr>
          <w:rFonts w:ascii="Arial" w:hAnsi="Arial" w:cs="Arial"/>
          <w:vertAlign w:val="subscript"/>
        </w:rPr>
        <w:t xml:space="preserve"> </w:t>
      </w:r>
      <w:r>
        <w:rPr>
          <w:rFonts w:ascii="Arial" w:hAnsi="Arial" w:cs="Arial"/>
        </w:rPr>
        <w:t>is the initial dissolved oxygen reading on the day of preparation in units of mg/L; D</w:t>
      </w:r>
      <w:r w:rsidRPr="001D3F00">
        <w:rPr>
          <w:rFonts w:ascii="Arial" w:hAnsi="Arial" w:cs="Arial"/>
          <w:vertAlign w:val="subscript"/>
        </w:rPr>
        <w:t>f</w:t>
      </w:r>
      <w:r>
        <w:rPr>
          <w:rFonts w:ascii="Arial" w:hAnsi="Arial" w:cs="Arial"/>
          <w:vertAlign w:val="subscript"/>
        </w:rPr>
        <w:t xml:space="preserve"> </w:t>
      </w:r>
      <w:r>
        <w:rPr>
          <w:rFonts w:ascii="Arial" w:hAnsi="Arial" w:cs="Arial"/>
        </w:rPr>
        <w:t>is the final dissolved oxygen reading after 5 days of preparation; and P is the volumetric fraction of the sample compared to the total volume of the BOD bottle (300 mL):</w:t>
      </w:r>
    </w:p>
    <w:p w:rsidR="00663A03" w:rsidRDefault="00663A03" w:rsidP="00663A03">
      <w:pPr>
        <w:spacing w:after="0"/>
        <w:rPr>
          <w:rFonts w:ascii="Arial" w:hAnsi="Arial" w:cs="Arial"/>
        </w:rPr>
      </w:pPr>
    </w:p>
    <w:p w:rsidR="00663A03" w:rsidRDefault="00663A03" w:rsidP="00663A03">
      <w:pPr>
        <w:spacing w:after="0"/>
        <w:jc w:val="center"/>
        <w:rPr>
          <w:rFonts w:ascii="Arial" w:hAnsi="Arial" w:cs="Arial"/>
          <w:b/>
        </w:rPr>
      </w:pPr>
      <w:r>
        <w:rPr>
          <w:rFonts w:ascii="Arial" w:hAnsi="Arial" w:cs="Arial"/>
        </w:rPr>
        <w:t>5-day BOD = (D</w:t>
      </w:r>
      <w:r w:rsidRPr="001D3F00">
        <w:rPr>
          <w:rFonts w:ascii="Arial" w:hAnsi="Arial" w:cs="Arial"/>
          <w:vertAlign w:val="subscript"/>
        </w:rPr>
        <w:t>0</w:t>
      </w:r>
      <w:r>
        <w:rPr>
          <w:rFonts w:ascii="Arial" w:hAnsi="Arial" w:cs="Arial"/>
        </w:rPr>
        <w:t xml:space="preserve"> – D</w:t>
      </w:r>
      <w:r w:rsidRPr="001D3F00">
        <w:rPr>
          <w:rFonts w:ascii="Arial" w:hAnsi="Arial" w:cs="Arial"/>
          <w:vertAlign w:val="subscript"/>
        </w:rPr>
        <w:t>f</w:t>
      </w:r>
      <w:r>
        <w:rPr>
          <w:rFonts w:ascii="Arial" w:hAnsi="Arial" w:cs="Arial"/>
        </w:rPr>
        <w:t>)/P</w:t>
      </w:r>
      <w:r>
        <w:rPr>
          <w:rFonts w:ascii="Arial" w:hAnsi="Arial" w:cs="Arial"/>
        </w:rPr>
        <w:tab/>
      </w:r>
      <w:r>
        <w:rPr>
          <w:rFonts w:ascii="Arial" w:hAnsi="Arial" w:cs="Arial"/>
        </w:rPr>
        <w:tab/>
      </w:r>
      <w:r>
        <w:rPr>
          <w:rFonts w:ascii="Arial" w:hAnsi="Arial" w:cs="Arial"/>
          <w:b/>
        </w:rPr>
        <w:t>(Equation 5-1)</w:t>
      </w:r>
    </w:p>
    <w:p w:rsidR="00663A03" w:rsidRDefault="00663A03" w:rsidP="00663A03">
      <w:pPr>
        <w:spacing w:after="0"/>
        <w:jc w:val="center"/>
        <w:rPr>
          <w:rFonts w:ascii="Arial" w:hAnsi="Arial" w:cs="Arial"/>
          <w:b/>
        </w:rPr>
      </w:pPr>
    </w:p>
    <w:p w:rsidR="00663A03" w:rsidRPr="003F5D2D" w:rsidRDefault="00663A03" w:rsidP="00663A03">
      <w:pPr>
        <w:spacing w:after="0"/>
        <w:rPr>
          <w:rFonts w:ascii="Arial" w:hAnsi="Arial" w:cs="Arial"/>
        </w:rPr>
      </w:pPr>
      <w:r>
        <w:rPr>
          <w:rFonts w:ascii="Arial" w:hAnsi="Arial" w:cs="Arial"/>
        </w:rPr>
        <w:t>It is expected that the dilution water blank (zero mL of river water sample) will have an insignificant change in dissolved oxygen, while the five samples containing river water will have a greater BOD than the dilution water blank. It is expected that each of the five samples will have BOD levels that are similar, which is why an average BOD will be reported as well.</w:t>
      </w:r>
    </w:p>
    <w:p w:rsidR="00663A03" w:rsidRDefault="00663A03" w:rsidP="00663A03">
      <w:pPr>
        <w:spacing w:after="0"/>
        <w:rPr>
          <w:rFonts w:ascii="Arial" w:hAnsi="Arial" w:cs="Arial"/>
          <w:b/>
        </w:rPr>
      </w:pPr>
    </w:p>
    <w:p w:rsidR="00663A03" w:rsidRDefault="00663A03" w:rsidP="00663A03">
      <w:pPr>
        <w:spacing w:after="0"/>
        <w:rPr>
          <w:rFonts w:ascii="Arial" w:hAnsi="Arial" w:cs="Arial"/>
          <w:b/>
        </w:rPr>
      </w:pPr>
    </w:p>
    <w:p w:rsidR="00663A03" w:rsidRDefault="00663A03" w:rsidP="00663A03">
      <w:pPr>
        <w:spacing w:after="0"/>
        <w:rPr>
          <w:rFonts w:ascii="Arial" w:hAnsi="Arial" w:cs="Arial"/>
          <w:b/>
        </w:rPr>
      </w:pPr>
      <w:r>
        <w:rPr>
          <w:rFonts w:ascii="Arial" w:hAnsi="Arial" w:cs="Arial"/>
          <w:b/>
        </w:rPr>
        <w:t>Lab Report Instructions:</w:t>
      </w:r>
    </w:p>
    <w:p w:rsidR="00663A03" w:rsidRDefault="00663A03" w:rsidP="00663A03">
      <w:pPr>
        <w:spacing w:after="0"/>
        <w:rPr>
          <w:rFonts w:ascii="Arial" w:hAnsi="Arial" w:cs="Arial"/>
        </w:rPr>
      </w:pPr>
      <w:r>
        <w:rPr>
          <w:rFonts w:ascii="Arial" w:hAnsi="Arial" w:cs="Arial"/>
        </w:rPr>
        <w:t>One lab report per group will be turned in for this lab. Your lab report will contain the following:</w:t>
      </w:r>
    </w:p>
    <w:p w:rsidR="00663A03" w:rsidRDefault="00663A03" w:rsidP="00663A03">
      <w:pPr>
        <w:pStyle w:val="ListParagraph"/>
        <w:numPr>
          <w:ilvl w:val="0"/>
          <w:numId w:val="2"/>
        </w:numPr>
        <w:spacing w:after="0"/>
        <w:rPr>
          <w:rFonts w:ascii="Arial" w:hAnsi="Arial" w:cs="Arial"/>
        </w:rPr>
      </w:pPr>
      <w:r>
        <w:rPr>
          <w:rFonts w:ascii="Arial" w:hAnsi="Arial" w:cs="Arial"/>
        </w:rPr>
        <w:t>Chain of custody form (Already turned in at the end of week 2)</w:t>
      </w:r>
    </w:p>
    <w:p w:rsidR="00663A03" w:rsidRDefault="00663A03" w:rsidP="00663A03">
      <w:pPr>
        <w:pStyle w:val="ListParagraph"/>
        <w:numPr>
          <w:ilvl w:val="0"/>
          <w:numId w:val="2"/>
        </w:numPr>
        <w:spacing w:after="0"/>
        <w:rPr>
          <w:rFonts w:ascii="Arial" w:hAnsi="Arial" w:cs="Arial"/>
        </w:rPr>
      </w:pPr>
      <w:r>
        <w:rPr>
          <w:rFonts w:ascii="Arial" w:hAnsi="Arial" w:cs="Arial"/>
        </w:rPr>
        <w:t>Excel spreadsheet consisting of the following information for each sampling site for each lab. Be sure to differentiate dates and lab meeting time (9:30AM or 2:30PM). Note, even if you did not personally collect these parameters, each group should include all in their report.</w:t>
      </w:r>
    </w:p>
    <w:p w:rsidR="00663A03" w:rsidRDefault="00663A03" w:rsidP="00663A03">
      <w:pPr>
        <w:pStyle w:val="ListParagraph"/>
        <w:numPr>
          <w:ilvl w:val="1"/>
          <w:numId w:val="2"/>
        </w:numPr>
        <w:spacing w:after="0"/>
        <w:rPr>
          <w:rFonts w:ascii="Arial" w:hAnsi="Arial" w:cs="Arial"/>
        </w:rPr>
      </w:pPr>
      <w:proofErr w:type="spellStart"/>
      <w:r>
        <w:rPr>
          <w:rFonts w:ascii="Arial" w:hAnsi="Arial" w:cs="Arial"/>
        </w:rPr>
        <w:t>Hydrolab</w:t>
      </w:r>
      <w:proofErr w:type="spellEnd"/>
      <w:r>
        <w:rPr>
          <w:rFonts w:ascii="Arial" w:hAnsi="Arial" w:cs="Arial"/>
        </w:rPr>
        <w:t xml:space="preserve"> data</w:t>
      </w:r>
    </w:p>
    <w:p w:rsidR="00663A03" w:rsidRDefault="00663A03" w:rsidP="00663A03">
      <w:pPr>
        <w:pStyle w:val="ListParagraph"/>
        <w:numPr>
          <w:ilvl w:val="2"/>
          <w:numId w:val="2"/>
        </w:numPr>
        <w:spacing w:after="0"/>
        <w:rPr>
          <w:rFonts w:ascii="Arial" w:hAnsi="Arial" w:cs="Arial"/>
        </w:rPr>
      </w:pPr>
      <w:r>
        <w:rPr>
          <w:rFonts w:ascii="Arial" w:hAnsi="Arial" w:cs="Arial"/>
        </w:rPr>
        <w:t>Temperature (degrees C)</w:t>
      </w:r>
    </w:p>
    <w:p w:rsidR="00663A03" w:rsidRDefault="00663A03" w:rsidP="00663A03">
      <w:pPr>
        <w:pStyle w:val="ListParagraph"/>
        <w:numPr>
          <w:ilvl w:val="2"/>
          <w:numId w:val="2"/>
        </w:numPr>
        <w:spacing w:after="0"/>
        <w:rPr>
          <w:rFonts w:ascii="Arial" w:hAnsi="Arial" w:cs="Arial"/>
        </w:rPr>
      </w:pPr>
      <w:r>
        <w:rPr>
          <w:rFonts w:ascii="Arial" w:hAnsi="Arial" w:cs="Arial"/>
        </w:rPr>
        <w:t>Dissolved Oxygen (mg/L reading only)</w:t>
      </w:r>
    </w:p>
    <w:p w:rsidR="00663A03" w:rsidRDefault="00663A03" w:rsidP="00663A03">
      <w:pPr>
        <w:pStyle w:val="ListParagraph"/>
        <w:numPr>
          <w:ilvl w:val="2"/>
          <w:numId w:val="2"/>
        </w:numPr>
        <w:spacing w:after="0"/>
        <w:rPr>
          <w:rFonts w:ascii="Arial" w:hAnsi="Arial" w:cs="Arial"/>
        </w:rPr>
      </w:pPr>
      <w:r>
        <w:rPr>
          <w:rFonts w:ascii="Arial" w:hAnsi="Arial" w:cs="Arial"/>
        </w:rPr>
        <w:t>Turbidity (NTU)</w:t>
      </w:r>
    </w:p>
    <w:p w:rsidR="00663A03" w:rsidRDefault="00663A03" w:rsidP="00663A03">
      <w:pPr>
        <w:pStyle w:val="ListParagraph"/>
        <w:numPr>
          <w:ilvl w:val="2"/>
          <w:numId w:val="2"/>
        </w:numPr>
        <w:spacing w:after="0"/>
        <w:rPr>
          <w:rFonts w:ascii="Arial" w:hAnsi="Arial" w:cs="Arial"/>
        </w:rPr>
      </w:pPr>
      <w:r>
        <w:rPr>
          <w:rFonts w:ascii="Arial" w:hAnsi="Arial" w:cs="Arial"/>
        </w:rPr>
        <w:t>Conductivity (µS/cm)</w:t>
      </w:r>
    </w:p>
    <w:p w:rsidR="00663A03" w:rsidRDefault="00663A03" w:rsidP="00663A03">
      <w:pPr>
        <w:pStyle w:val="ListParagraph"/>
        <w:numPr>
          <w:ilvl w:val="2"/>
          <w:numId w:val="2"/>
        </w:numPr>
        <w:spacing w:after="0"/>
        <w:rPr>
          <w:rFonts w:ascii="Arial" w:hAnsi="Arial" w:cs="Arial"/>
        </w:rPr>
      </w:pPr>
      <w:r>
        <w:rPr>
          <w:rFonts w:ascii="Arial" w:hAnsi="Arial" w:cs="Arial"/>
        </w:rPr>
        <w:t>pH</w:t>
      </w:r>
    </w:p>
    <w:p w:rsidR="00663A03" w:rsidRDefault="00663A03" w:rsidP="00663A03">
      <w:pPr>
        <w:pStyle w:val="ListParagraph"/>
        <w:numPr>
          <w:ilvl w:val="1"/>
          <w:numId w:val="2"/>
        </w:numPr>
        <w:spacing w:after="0"/>
        <w:rPr>
          <w:rFonts w:ascii="Arial" w:hAnsi="Arial" w:cs="Arial"/>
        </w:rPr>
      </w:pPr>
      <w:r>
        <w:rPr>
          <w:rFonts w:ascii="Arial" w:hAnsi="Arial" w:cs="Arial"/>
        </w:rPr>
        <w:t>Total Phosphorus (PO</w:t>
      </w:r>
      <w:r w:rsidRPr="00DD7E7B">
        <w:rPr>
          <w:rFonts w:ascii="Arial" w:hAnsi="Arial" w:cs="Arial"/>
          <w:vertAlign w:val="subscript"/>
        </w:rPr>
        <w:t>4</w:t>
      </w:r>
      <w:r w:rsidRPr="00DD7E7B">
        <w:rPr>
          <w:rFonts w:ascii="Arial" w:hAnsi="Arial" w:cs="Arial"/>
          <w:vertAlign w:val="superscript"/>
        </w:rPr>
        <w:t>3-</w:t>
      </w:r>
      <w:r>
        <w:rPr>
          <w:rFonts w:ascii="Arial" w:hAnsi="Arial" w:cs="Arial"/>
        </w:rPr>
        <w:t xml:space="preserve"> - P, ppb)</w:t>
      </w:r>
    </w:p>
    <w:p w:rsidR="00663A03" w:rsidRDefault="00663A03" w:rsidP="00663A03">
      <w:pPr>
        <w:pStyle w:val="ListParagraph"/>
        <w:numPr>
          <w:ilvl w:val="1"/>
          <w:numId w:val="2"/>
        </w:numPr>
        <w:spacing w:after="0"/>
        <w:rPr>
          <w:rFonts w:ascii="Arial" w:hAnsi="Arial" w:cs="Arial"/>
        </w:rPr>
      </w:pPr>
      <w:r>
        <w:rPr>
          <w:rFonts w:ascii="Arial" w:hAnsi="Arial" w:cs="Arial"/>
        </w:rPr>
        <w:t>Soluble Reactive Phosphorus(PO</w:t>
      </w:r>
      <w:r w:rsidRPr="00DD7E7B">
        <w:rPr>
          <w:rFonts w:ascii="Arial" w:hAnsi="Arial" w:cs="Arial"/>
          <w:vertAlign w:val="subscript"/>
        </w:rPr>
        <w:t>4</w:t>
      </w:r>
      <w:r w:rsidRPr="00DD7E7B">
        <w:rPr>
          <w:rFonts w:ascii="Arial" w:hAnsi="Arial" w:cs="Arial"/>
          <w:vertAlign w:val="superscript"/>
        </w:rPr>
        <w:t>3-</w:t>
      </w:r>
      <w:r>
        <w:rPr>
          <w:rFonts w:ascii="Arial" w:hAnsi="Arial" w:cs="Arial"/>
        </w:rPr>
        <w:t xml:space="preserve"> - P, ppb)</w:t>
      </w:r>
    </w:p>
    <w:p w:rsidR="00663A03" w:rsidRDefault="00663A03" w:rsidP="00663A03">
      <w:pPr>
        <w:pStyle w:val="ListParagraph"/>
        <w:numPr>
          <w:ilvl w:val="0"/>
          <w:numId w:val="2"/>
        </w:numPr>
        <w:spacing w:after="0"/>
        <w:rPr>
          <w:rFonts w:ascii="Arial" w:hAnsi="Arial" w:cs="Arial"/>
        </w:rPr>
      </w:pPr>
      <w:r>
        <w:rPr>
          <w:rFonts w:ascii="Arial" w:hAnsi="Arial" w:cs="Arial"/>
        </w:rPr>
        <w:t xml:space="preserve">Another </w:t>
      </w:r>
      <w:proofErr w:type="gramStart"/>
      <w:r>
        <w:rPr>
          <w:rFonts w:ascii="Arial" w:hAnsi="Arial" w:cs="Arial"/>
        </w:rPr>
        <w:t>excel</w:t>
      </w:r>
      <w:proofErr w:type="gramEnd"/>
      <w:r>
        <w:rPr>
          <w:rFonts w:ascii="Arial" w:hAnsi="Arial" w:cs="Arial"/>
        </w:rPr>
        <w:t xml:space="preserve"> spreadsheet consisting of the 5-day Biochemical Oxygen Demand data for each set of six bottles for each group at each site. Be sure to differentiate lab meeting time (9:30AM or 2:30PM). The BOD data will include the following:</w:t>
      </w:r>
    </w:p>
    <w:p w:rsidR="00663A03" w:rsidRDefault="00663A03" w:rsidP="00663A03">
      <w:pPr>
        <w:pStyle w:val="ListParagraph"/>
        <w:numPr>
          <w:ilvl w:val="2"/>
          <w:numId w:val="2"/>
        </w:numPr>
        <w:spacing w:after="0"/>
        <w:rPr>
          <w:rFonts w:ascii="Arial" w:hAnsi="Arial" w:cs="Arial"/>
        </w:rPr>
      </w:pPr>
      <w:r>
        <w:rPr>
          <w:rFonts w:ascii="Arial" w:hAnsi="Arial" w:cs="Arial"/>
        </w:rPr>
        <w:t>Initial reading for each sample (day of preparation)</w:t>
      </w:r>
    </w:p>
    <w:p w:rsidR="00663A03" w:rsidRDefault="00663A03" w:rsidP="00663A03">
      <w:pPr>
        <w:pStyle w:val="ListParagraph"/>
        <w:numPr>
          <w:ilvl w:val="2"/>
          <w:numId w:val="2"/>
        </w:numPr>
        <w:spacing w:after="0"/>
        <w:rPr>
          <w:rFonts w:ascii="Arial" w:hAnsi="Arial" w:cs="Arial"/>
        </w:rPr>
      </w:pPr>
      <w:r>
        <w:rPr>
          <w:rFonts w:ascii="Arial" w:hAnsi="Arial" w:cs="Arial"/>
        </w:rPr>
        <w:t>Final reading for each sample (5 days after preparation)</w:t>
      </w:r>
    </w:p>
    <w:p w:rsidR="00663A03" w:rsidRDefault="00663A03" w:rsidP="00663A03">
      <w:pPr>
        <w:pStyle w:val="ListParagraph"/>
        <w:numPr>
          <w:ilvl w:val="2"/>
          <w:numId w:val="2"/>
        </w:numPr>
        <w:spacing w:after="0"/>
        <w:rPr>
          <w:rFonts w:ascii="Arial" w:hAnsi="Arial" w:cs="Arial"/>
        </w:rPr>
      </w:pPr>
      <w:r>
        <w:rPr>
          <w:rFonts w:ascii="Arial" w:hAnsi="Arial" w:cs="Arial"/>
        </w:rPr>
        <w:t>5-day BOD level based on calculation described above (Equation 6-1)</w:t>
      </w:r>
    </w:p>
    <w:p w:rsidR="00663A03" w:rsidRDefault="00663A03" w:rsidP="00663A03">
      <w:pPr>
        <w:pStyle w:val="ListParagraph"/>
        <w:numPr>
          <w:ilvl w:val="2"/>
          <w:numId w:val="2"/>
        </w:numPr>
        <w:spacing w:after="0"/>
        <w:rPr>
          <w:rFonts w:ascii="Arial" w:hAnsi="Arial" w:cs="Arial"/>
        </w:rPr>
      </w:pPr>
      <w:r>
        <w:rPr>
          <w:rFonts w:ascii="Arial" w:hAnsi="Arial" w:cs="Arial"/>
        </w:rPr>
        <w:lastRenderedPageBreak/>
        <w:t xml:space="preserve">Average 5-day BOD level for each group’s set of 5 samples (Blank not included). </w:t>
      </w:r>
    </w:p>
    <w:p w:rsidR="00663A03" w:rsidRDefault="00663A03" w:rsidP="00663A03">
      <w:pPr>
        <w:spacing w:after="0"/>
        <w:rPr>
          <w:rFonts w:ascii="Arial" w:hAnsi="Arial" w:cs="Arial"/>
        </w:rPr>
      </w:pPr>
    </w:p>
    <w:p w:rsidR="00663A03" w:rsidRDefault="00663A03" w:rsidP="00663A03">
      <w:pPr>
        <w:spacing w:after="0"/>
        <w:rPr>
          <w:rFonts w:ascii="Arial" w:hAnsi="Arial" w:cs="Arial"/>
        </w:rPr>
      </w:pPr>
      <w:r>
        <w:rPr>
          <w:rFonts w:ascii="Arial" w:hAnsi="Arial" w:cs="Arial"/>
        </w:rPr>
        <w:t>In addition, answer the following questions:</w:t>
      </w:r>
    </w:p>
    <w:p w:rsidR="00663A03" w:rsidRDefault="00663A03" w:rsidP="00663A03">
      <w:pPr>
        <w:pStyle w:val="ListParagraph"/>
        <w:numPr>
          <w:ilvl w:val="0"/>
          <w:numId w:val="3"/>
        </w:numPr>
        <w:spacing w:after="0"/>
        <w:rPr>
          <w:rFonts w:ascii="Arial" w:hAnsi="Arial" w:cs="Arial"/>
        </w:rPr>
      </w:pPr>
      <w:r>
        <w:rPr>
          <w:rFonts w:ascii="Arial" w:hAnsi="Arial" w:cs="Arial"/>
        </w:rPr>
        <w:t xml:space="preserve">Is there a significant difference between the SRP levels the day of sampling and after refrigerating several days? </w:t>
      </w:r>
      <w:r w:rsidRPr="00B663F6">
        <w:rPr>
          <w:rFonts w:ascii="Arial" w:hAnsi="Arial" w:cs="Arial"/>
          <w:b/>
        </w:rPr>
        <w:t>Show your work to receive full credit.</w:t>
      </w:r>
    </w:p>
    <w:p w:rsidR="00663A03" w:rsidRDefault="00663A03" w:rsidP="00663A03">
      <w:pPr>
        <w:pStyle w:val="ListParagraph"/>
        <w:numPr>
          <w:ilvl w:val="0"/>
          <w:numId w:val="3"/>
        </w:numPr>
        <w:spacing w:after="0"/>
        <w:rPr>
          <w:rFonts w:ascii="Arial" w:hAnsi="Arial" w:cs="Arial"/>
        </w:rPr>
      </w:pPr>
      <w:r>
        <w:rPr>
          <w:rFonts w:ascii="Arial" w:hAnsi="Arial" w:cs="Arial"/>
        </w:rPr>
        <w:t xml:space="preserve">Does the BOD level for that particular site correlate with the </w:t>
      </w:r>
      <w:r w:rsidR="003F7787">
        <w:rPr>
          <w:rFonts w:ascii="Arial" w:hAnsi="Arial" w:cs="Arial"/>
        </w:rPr>
        <w:t>phosphorus</w:t>
      </w:r>
      <w:r>
        <w:rPr>
          <w:rFonts w:ascii="Arial" w:hAnsi="Arial" w:cs="Arial"/>
        </w:rPr>
        <w:t xml:space="preserve"> level? Support your answer with logical reasoning.</w:t>
      </w:r>
    </w:p>
    <w:p w:rsidR="00663A03" w:rsidRDefault="00663A03" w:rsidP="00663A03">
      <w:pPr>
        <w:pStyle w:val="ListParagraph"/>
        <w:numPr>
          <w:ilvl w:val="0"/>
          <w:numId w:val="3"/>
        </w:numPr>
        <w:spacing w:after="0"/>
        <w:rPr>
          <w:rFonts w:ascii="Arial" w:hAnsi="Arial" w:cs="Arial"/>
        </w:rPr>
      </w:pPr>
      <w:r>
        <w:rPr>
          <w:rFonts w:ascii="Arial" w:hAnsi="Arial" w:cs="Arial"/>
        </w:rPr>
        <w:t xml:space="preserve">Does the BOD level for that particular site correlate with the </w:t>
      </w:r>
      <w:proofErr w:type="spellStart"/>
      <w:r>
        <w:rPr>
          <w:rFonts w:ascii="Arial" w:hAnsi="Arial" w:cs="Arial"/>
        </w:rPr>
        <w:t>hydrolab</w:t>
      </w:r>
      <w:proofErr w:type="spellEnd"/>
      <w:r>
        <w:rPr>
          <w:rFonts w:ascii="Arial" w:hAnsi="Arial" w:cs="Arial"/>
        </w:rPr>
        <w:t xml:space="preserve"> data? Support your answer with logical reasoning.</w:t>
      </w:r>
    </w:p>
    <w:p w:rsidR="00663A03" w:rsidRPr="00DB7386" w:rsidRDefault="00663A03" w:rsidP="00663A03">
      <w:pPr>
        <w:pStyle w:val="ListParagraph"/>
        <w:numPr>
          <w:ilvl w:val="0"/>
          <w:numId w:val="3"/>
        </w:numPr>
        <w:spacing w:after="0"/>
        <w:rPr>
          <w:rFonts w:ascii="Arial" w:hAnsi="Arial" w:cs="Arial"/>
        </w:rPr>
      </w:pPr>
      <w:r>
        <w:rPr>
          <w:rFonts w:ascii="Arial" w:hAnsi="Arial" w:cs="Arial"/>
        </w:rPr>
        <w:t xml:space="preserve">In general, is the </w:t>
      </w:r>
      <w:proofErr w:type="spellStart"/>
      <w:r>
        <w:rPr>
          <w:rFonts w:ascii="Arial" w:hAnsi="Arial" w:cs="Arial"/>
        </w:rPr>
        <w:t>Kawkawlin</w:t>
      </w:r>
      <w:proofErr w:type="spellEnd"/>
      <w:r>
        <w:rPr>
          <w:rFonts w:ascii="Arial" w:hAnsi="Arial" w:cs="Arial"/>
        </w:rPr>
        <w:t xml:space="preserve"> River a healthy body of water at the time of sampling? This will require some digging on your part. You can look up past Saginaw Bay Watershed water quality reports. Be sure to include appropriate references.</w:t>
      </w:r>
    </w:p>
    <w:p w:rsidR="00663A03" w:rsidRPr="005E1772" w:rsidRDefault="00663A03" w:rsidP="00663A03">
      <w:pPr>
        <w:spacing w:after="0" w:line="240" w:lineRule="auto"/>
        <w:jc w:val="both"/>
        <w:rPr>
          <w:rFonts w:ascii="Arial" w:eastAsia="Times New Roman" w:hAnsi="Arial" w:cs="Arial"/>
          <w:szCs w:val="28"/>
          <w:highlight w:val="yellow"/>
        </w:rPr>
      </w:pPr>
    </w:p>
    <w:p w:rsidR="00663A03" w:rsidRDefault="00663A03" w:rsidP="00663A03">
      <w:pPr>
        <w:spacing w:after="0" w:line="240" w:lineRule="auto"/>
        <w:jc w:val="center"/>
        <w:rPr>
          <w:rFonts w:ascii="Arial" w:eastAsia="Times New Roman" w:hAnsi="Arial" w:cs="Arial"/>
          <w:b/>
          <w:sz w:val="28"/>
          <w:szCs w:val="28"/>
          <w:highlight w:val="yellow"/>
        </w:rPr>
      </w:pPr>
    </w:p>
    <w:p w:rsidR="007A34C1" w:rsidRDefault="007A34C1"/>
    <w:p w:rsidR="00663A03" w:rsidRDefault="00663A03"/>
    <w:p w:rsidR="00663A03" w:rsidRDefault="00663A03"/>
    <w:p w:rsidR="00663A03" w:rsidRDefault="00663A03"/>
    <w:p w:rsidR="00663A03" w:rsidRDefault="00663A03"/>
    <w:p w:rsidR="00663A03" w:rsidRDefault="00663A03"/>
    <w:p w:rsidR="00663A03" w:rsidRDefault="00663A03"/>
    <w:p w:rsidR="00663A03" w:rsidRDefault="00663A03"/>
    <w:p w:rsidR="00663A03" w:rsidRDefault="00663A03"/>
    <w:p w:rsidR="00663A03" w:rsidRDefault="00663A03"/>
    <w:p w:rsidR="00663A03" w:rsidRDefault="00663A03"/>
    <w:p w:rsidR="00663A03" w:rsidRDefault="00663A03"/>
    <w:p w:rsidR="00663A03" w:rsidRDefault="00663A03"/>
    <w:p w:rsidR="00663A03" w:rsidRDefault="00663A03"/>
    <w:p w:rsidR="00663A03" w:rsidRDefault="00663A03"/>
    <w:p w:rsidR="00663A03" w:rsidRDefault="00663A03"/>
    <w:p w:rsidR="00663A03" w:rsidRDefault="00663A03"/>
    <w:p w:rsidR="003F7787" w:rsidRDefault="003F7787"/>
    <w:p w:rsidR="003F7787" w:rsidRDefault="003F7787"/>
    <w:p w:rsidR="00663A03" w:rsidRPr="00663A03" w:rsidRDefault="00663A03" w:rsidP="00663A03">
      <w:pPr>
        <w:spacing w:after="0" w:line="240" w:lineRule="auto"/>
        <w:rPr>
          <w:rFonts w:ascii="Arial" w:hAnsi="Arial" w:cs="Arial"/>
          <w:szCs w:val="24"/>
        </w:rPr>
      </w:pPr>
      <w:r w:rsidRPr="00663A03">
        <w:rPr>
          <w:rFonts w:ascii="Arial" w:hAnsi="Arial" w:cs="Arial"/>
          <w:szCs w:val="24"/>
        </w:rPr>
        <w:t>Chem 313 Fall, 2018</w:t>
      </w:r>
    </w:p>
    <w:p w:rsidR="00663A03" w:rsidRPr="00663A03" w:rsidRDefault="00663A03" w:rsidP="00663A03">
      <w:pPr>
        <w:spacing w:after="0" w:line="240" w:lineRule="auto"/>
        <w:rPr>
          <w:rFonts w:ascii="Arial" w:hAnsi="Arial" w:cs="Arial"/>
          <w:szCs w:val="24"/>
        </w:rPr>
      </w:pPr>
      <w:r w:rsidRPr="00663A03">
        <w:rPr>
          <w:rFonts w:ascii="Arial" w:hAnsi="Arial" w:cs="Arial"/>
          <w:szCs w:val="24"/>
        </w:rPr>
        <w:t>Cissell</w:t>
      </w:r>
    </w:p>
    <w:p w:rsidR="00663A03" w:rsidRDefault="00663A03" w:rsidP="00663A03">
      <w:pPr>
        <w:spacing w:after="0" w:line="240" w:lineRule="auto"/>
        <w:jc w:val="center"/>
        <w:rPr>
          <w:rFonts w:ascii="Arial" w:eastAsia="Times New Roman" w:hAnsi="Arial" w:cs="Arial"/>
          <w:b/>
          <w:sz w:val="28"/>
          <w:szCs w:val="28"/>
        </w:rPr>
      </w:pPr>
    </w:p>
    <w:p w:rsidR="00663A03" w:rsidRPr="0004155E" w:rsidRDefault="00663A03" w:rsidP="00663A03">
      <w:pPr>
        <w:spacing w:after="0" w:line="240" w:lineRule="auto"/>
        <w:jc w:val="center"/>
        <w:rPr>
          <w:rFonts w:ascii="Arial" w:hAnsi="Arial" w:cs="Arial"/>
          <w:b/>
          <w:sz w:val="28"/>
          <w:szCs w:val="24"/>
        </w:rPr>
      </w:pPr>
      <w:r w:rsidRPr="0004155E">
        <w:rPr>
          <w:rFonts w:ascii="Arial" w:hAnsi="Arial" w:cs="Arial"/>
          <w:b/>
          <w:sz w:val="28"/>
          <w:szCs w:val="24"/>
        </w:rPr>
        <w:t xml:space="preserve">Statistical Comparison of two Methods for Phosphate Detection: Hach TNT </w:t>
      </w:r>
      <w:r>
        <w:rPr>
          <w:rFonts w:ascii="Arial" w:hAnsi="Arial" w:cs="Arial"/>
          <w:b/>
          <w:sz w:val="28"/>
          <w:szCs w:val="24"/>
        </w:rPr>
        <w:t xml:space="preserve">843 </w:t>
      </w:r>
      <w:r w:rsidRPr="0004155E">
        <w:rPr>
          <w:rFonts w:ascii="Arial" w:hAnsi="Arial" w:cs="Arial"/>
          <w:b/>
          <w:sz w:val="28"/>
          <w:szCs w:val="24"/>
        </w:rPr>
        <w:t>vs. Standard Method 4500-PE</w:t>
      </w:r>
    </w:p>
    <w:p w:rsidR="00663A03" w:rsidRPr="0004155E" w:rsidRDefault="00663A03" w:rsidP="00663A03">
      <w:pPr>
        <w:spacing w:after="0" w:line="240" w:lineRule="auto"/>
        <w:rPr>
          <w:rFonts w:ascii="Arial" w:hAnsi="Arial" w:cs="Arial"/>
          <w:b/>
          <w:sz w:val="28"/>
          <w:szCs w:val="24"/>
        </w:rPr>
      </w:pPr>
    </w:p>
    <w:p w:rsidR="00663A03" w:rsidRDefault="00663A03" w:rsidP="00663A03">
      <w:pPr>
        <w:pStyle w:val="Title"/>
        <w:numPr>
          <w:ilvl w:val="0"/>
          <w:numId w:val="0"/>
        </w:numPr>
        <w:jc w:val="both"/>
        <w:rPr>
          <w:b w:val="0"/>
          <w:sz w:val="22"/>
          <w:szCs w:val="22"/>
        </w:rPr>
      </w:pPr>
      <w:r w:rsidRPr="0004155E">
        <w:rPr>
          <w:sz w:val="22"/>
          <w:szCs w:val="22"/>
        </w:rPr>
        <w:t xml:space="preserve">Pre-Lab Exercise: </w:t>
      </w:r>
      <w:r w:rsidRPr="0004155E">
        <w:rPr>
          <w:b w:val="0"/>
          <w:sz w:val="22"/>
          <w:szCs w:val="22"/>
        </w:rPr>
        <w:t xml:space="preserve">Prior to coming to lab, you will need to find a procedure for phosphorus detection for Standard Method 4500-PE </w:t>
      </w:r>
      <w:r>
        <w:rPr>
          <w:b w:val="0"/>
          <w:sz w:val="22"/>
          <w:szCs w:val="22"/>
        </w:rPr>
        <w:t xml:space="preserve">(Ascorbic Acid Method) </w:t>
      </w:r>
      <w:r w:rsidRPr="0004155E">
        <w:rPr>
          <w:b w:val="0"/>
          <w:sz w:val="22"/>
          <w:szCs w:val="22"/>
        </w:rPr>
        <w:t xml:space="preserve">from the Standard Methods for </w:t>
      </w:r>
      <w:r>
        <w:rPr>
          <w:b w:val="0"/>
          <w:sz w:val="22"/>
          <w:szCs w:val="22"/>
        </w:rPr>
        <w:t xml:space="preserve">the Examination of </w:t>
      </w:r>
      <w:r w:rsidRPr="0004155E">
        <w:rPr>
          <w:b w:val="0"/>
          <w:sz w:val="22"/>
          <w:szCs w:val="22"/>
        </w:rPr>
        <w:t xml:space="preserve">Water and Wastewater manual. </w:t>
      </w:r>
      <w:r>
        <w:rPr>
          <w:b w:val="0"/>
          <w:sz w:val="22"/>
          <w:szCs w:val="22"/>
        </w:rPr>
        <w:t>Text for this method can be found in electronic form by performing a simple google search</w:t>
      </w:r>
      <w:r w:rsidRPr="0004155E">
        <w:rPr>
          <w:b w:val="0"/>
          <w:sz w:val="22"/>
          <w:szCs w:val="22"/>
        </w:rPr>
        <w:t>.</w:t>
      </w:r>
      <w:r w:rsidRPr="00D51793">
        <w:rPr>
          <w:b w:val="0"/>
          <w:sz w:val="22"/>
          <w:szCs w:val="22"/>
        </w:rPr>
        <w:t xml:space="preserve"> </w:t>
      </w:r>
      <w:r>
        <w:rPr>
          <w:b w:val="0"/>
          <w:sz w:val="22"/>
          <w:szCs w:val="22"/>
        </w:rPr>
        <w:t xml:space="preserve">You will need to use the reagents listed in this procedure when completing your pre-lab chemical information. </w:t>
      </w:r>
      <w:r w:rsidRPr="0004155E">
        <w:rPr>
          <w:b w:val="0"/>
          <w:sz w:val="22"/>
          <w:szCs w:val="22"/>
        </w:rPr>
        <w:t xml:space="preserve"> Failure to complete this pre-lab exercise will result in a loss of all of the pre-lab exercise points.</w:t>
      </w:r>
    </w:p>
    <w:p w:rsidR="00663A03" w:rsidRDefault="00663A03" w:rsidP="00663A03">
      <w:pPr>
        <w:pStyle w:val="Title"/>
        <w:numPr>
          <w:ilvl w:val="0"/>
          <w:numId w:val="0"/>
        </w:numPr>
        <w:jc w:val="both"/>
        <w:rPr>
          <w:b w:val="0"/>
          <w:sz w:val="22"/>
          <w:szCs w:val="22"/>
        </w:rPr>
      </w:pPr>
    </w:p>
    <w:p w:rsidR="00663A03" w:rsidRPr="0004155E" w:rsidRDefault="00663A03" w:rsidP="00663A03">
      <w:pPr>
        <w:pStyle w:val="Title"/>
        <w:numPr>
          <w:ilvl w:val="0"/>
          <w:numId w:val="0"/>
        </w:numPr>
        <w:jc w:val="both"/>
        <w:rPr>
          <w:b w:val="0"/>
          <w:sz w:val="22"/>
          <w:szCs w:val="22"/>
        </w:rPr>
      </w:pPr>
      <w:r>
        <w:rPr>
          <w:b w:val="0"/>
          <w:sz w:val="22"/>
          <w:szCs w:val="22"/>
        </w:rPr>
        <w:t xml:space="preserve">This is a three-week lab experiment. </w:t>
      </w:r>
      <w:r w:rsidRPr="00981C67">
        <w:rPr>
          <w:sz w:val="22"/>
          <w:szCs w:val="22"/>
        </w:rPr>
        <w:t>Week 1</w:t>
      </w:r>
      <w:r>
        <w:rPr>
          <w:b w:val="0"/>
          <w:sz w:val="22"/>
          <w:szCs w:val="22"/>
        </w:rPr>
        <w:t xml:space="preserve"> will involve finalizing your procedure upon instructor approval. </w:t>
      </w:r>
      <w:r w:rsidRPr="00981C67">
        <w:rPr>
          <w:sz w:val="22"/>
          <w:szCs w:val="22"/>
        </w:rPr>
        <w:t>Week 2</w:t>
      </w:r>
      <w:r>
        <w:rPr>
          <w:b w:val="0"/>
          <w:sz w:val="22"/>
          <w:szCs w:val="22"/>
        </w:rPr>
        <w:t xml:space="preserve"> will involve preparing your standards for analysis and </w:t>
      </w:r>
      <w:r w:rsidRPr="00981C67">
        <w:rPr>
          <w:sz w:val="22"/>
          <w:szCs w:val="22"/>
        </w:rPr>
        <w:t>Week 3</w:t>
      </w:r>
      <w:r>
        <w:rPr>
          <w:b w:val="0"/>
          <w:sz w:val="22"/>
          <w:szCs w:val="22"/>
        </w:rPr>
        <w:t xml:space="preserve"> will involve performing the measurements of your prepared standards.</w:t>
      </w:r>
    </w:p>
    <w:p w:rsidR="00663A03" w:rsidRPr="0004155E" w:rsidRDefault="00663A03" w:rsidP="00663A03">
      <w:pPr>
        <w:pStyle w:val="Title"/>
        <w:numPr>
          <w:ilvl w:val="0"/>
          <w:numId w:val="0"/>
        </w:numPr>
        <w:jc w:val="both"/>
        <w:rPr>
          <w:b w:val="0"/>
          <w:sz w:val="22"/>
          <w:szCs w:val="22"/>
        </w:rPr>
      </w:pPr>
    </w:p>
    <w:p w:rsidR="00663A03" w:rsidRDefault="00663A03" w:rsidP="00663A03">
      <w:pPr>
        <w:pStyle w:val="Title"/>
        <w:numPr>
          <w:ilvl w:val="0"/>
          <w:numId w:val="0"/>
        </w:numPr>
        <w:jc w:val="both"/>
        <w:rPr>
          <w:b w:val="0"/>
          <w:sz w:val="22"/>
          <w:szCs w:val="22"/>
        </w:rPr>
      </w:pPr>
      <w:r w:rsidRPr="0004155E">
        <w:rPr>
          <w:sz w:val="22"/>
          <w:szCs w:val="22"/>
        </w:rPr>
        <w:t xml:space="preserve">Introduction: </w:t>
      </w:r>
      <w:r w:rsidRPr="0004155E">
        <w:rPr>
          <w:b w:val="0"/>
          <w:sz w:val="22"/>
          <w:szCs w:val="22"/>
        </w:rPr>
        <w:t>Phosphorus is an important nutrient in the life cycle of plants, and it can have significant effects on the ecosystem as a whole</w:t>
      </w:r>
      <w:r>
        <w:rPr>
          <w:b w:val="0"/>
          <w:sz w:val="22"/>
          <w:szCs w:val="22"/>
        </w:rPr>
        <w:t>. Right here at SVSU, much research by</w:t>
      </w:r>
      <w:r w:rsidRPr="0004155E">
        <w:rPr>
          <w:b w:val="0"/>
          <w:sz w:val="22"/>
          <w:szCs w:val="22"/>
        </w:rPr>
        <w:t xml:space="preserve"> the Saginaw Bay Environmental Science Institute (SBESI) has focused on phosphorus levels in the Saginaw Bay Watershed. The importance of maintaining proper phosphorus levels is several-fold; however direct implications lie in the growth of algae. As phosphorus levels in water rise, this provides extra nutrients for algal growth. As </w:t>
      </w:r>
      <w:r>
        <w:rPr>
          <w:b w:val="0"/>
          <w:sz w:val="22"/>
          <w:szCs w:val="22"/>
        </w:rPr>
        <w:t>bacteria</w:t>
      </w:r>
      <w:r w:rsidRPr="0004155E">
        <w:rPr>
          <w:b w:val="0"/>
          <w:sz w:val="22"/>
          <w:szCs w:val="22"/>
        </w:rPr>
        <w:t xml:space="preserve"> decompose</w:t>
      </w:r>
      <w:r>
        <w:rPr>
          <w:b w:val="0"/>
          <w:sz w:val="22"/>
          <w:szCs w:val="22"/>
        </w:rPr>
        <w:t xml:space="preserve"> algae</w:t>
      </w:r>
      <w:r w:rsidRPr="0004155E">
        <w:rPr>
          <w:b w:val="0"/>
          <w:sz w:val="22"/>
          <w:szCs w:val="22"/>
        </w:rPr>
        <w:t xml:space="preserve">, oxygen is consumed, creating a high oxygen demand on the surrounding area. This depletion of oxygen can result in </w:t>
      </w:r>
      <w:r>
        <w:rPr>
          <w:b w:val="0"/>
          <w:sz w:val="22"/>
          <w:szCs w:val="22"/>
        </w:rPr>
        <w:t xml:space="preserve">hypoxic (low oxygen) or anoxic (oxygen depleted) </w:t>
      </w:r>
      <w:r w:rsidRPr="0004155E">
        <w:rPr>
          <w:b w:val="0"/>
          <w:sz w:val="22"/>
          <w:szCs w:val="22"/>
        </w:rPr>
        <w:t xml:space="preserve">zones, where </w:t>
      </w:r>
      <w:r>
        <w:rPr>
          <w:b w:val="0"/>
          <w:sz w:val="22"/>
          <w:szCs w:val="22"/>
        </w:rPr>
        <w:t>many organisms</w:t>
      </w:r>
      <w:r w:rsidRPr="0004155E">
        <w:rPr>
          <w:b w:val="0"/>
          <w:sz w:val="22"/>
          <w:szCs w:val="22"/>
        </w:rPr>
        <w:t xml:space="preserve"> cannot survive, most notably benthic species. Due to the importance of phosphorus, it is inherent that </w:t>
      </w:r>
      <w:r>
        <w:rPr>
          <w:b w:val="0"/>
          <w:sz w:val="22"/>
          <w:szCs w:val="22"/>
        </w:rPr>
        <w:t>its</w:t>
      </w:r>
      <w:r w:rsidRPr="0004155E">
        <w:rPr>
          <w:b w:val="0"/>
          <w:sz w:val="22"/>
          <w:szCs w:val="22"/>
        </w:rPr>
        <w:t xml:space="preserve"> runoff is limited. Runoff of phosphorus into water sources can occur due to leaky septic tanks, fertilizer containing phosphorus, and livestock feces. </w:t>
      </w:r>
    </w:p>
    <w:p w:rsidR="00663A03" w:rsidRDefault="00663A03" w:rsidP="00663A03">
      <w:pPr>
        <w:pStyle w:val="Title"/>
        <w:numPr>
          <w:ilvl w:val="0"/>
          <w:numId w:val="0"/>
        </w:numPr>
        <w:jc w:val="both"/>
        <w:rPr>
          <w:b w:val="0"/>
          <w:sz w:val="22"/>
          <w:szCs w:val="22"/>
        </w:rPr>
      </w:pPr>
    </w:p>
    <w:p w:rsidR="00663A03" w:rsidRPr="0004155E" w:rsidRDefault="00663A03" w:rsidP="00663A03">
      <w:pPr>
        <w:pStyle w:val="Title"/>
        <w:numPr>
          <w:ilvl w:val="0"/>
          <w:numId w:val="0"/>
        </w:numPr>
        <w:jc w:val="both"/>
        <w:rPr>
          <w:b w:val="0"/>
          <w:sz w:val="22"/>
          <w:szCs w:val="22"/>
        </w:rPr>
      </w:pPr>
      <w:r w:rsidRPr="0004155E">
        <w:rPr>
          <w:b w:val="0"/>
          <w:sz w:val="22"/>
          <w:szCs w:val="22"/>
        </w:rPr>
        <w:t xml:space="preserve">This lab refers to the determination of phosphates in water, rather than the determination of phosphorus in water, simply due to the fact that the phosphorus is present </w:t>
      </w:r>
      <w:r>
        <w:rPr>
          <w:b w:val="0"/>
          <w:sz w:val="22"/>
          <w:szCs w:val="22"/>
        </w:rPr>
        <w:t xml:space="preserve">in the chemical form </w:t>
      </w:r>
      <w:r w:rsidRPr="0004155E">
        <w:rPr>
          <w:b w:val="0"/>
          <w:sz w:val="22"/>
          <w:szCs w:val="22"/>
        </w:rPr>
        <w:t>as phosphates. There are different types of phosphates, known as orthophosphates, condensed phosphates, and organic phosphates. Orthophosphates are what we commonly refer to as phosphate ion (PO</w:t>
      </w:r>
      <w:r w:rsidRPr="0004155E">
        <w:rPr>
          <w:b w:val="0"/>
          <w:sz w:val="22"/>
          <w:szCs w:val="22"/>
          <w:vertAlign w:val="subscript"/>
        </w:rPr>
        <w:t>4</w:t>
      </w:r>
      <w:r w:rsidRPr="0004155E">
        <w:rPr>
          <w:b w:val="0"/>
          <w:sz w:val="22"/>
          <w:szCs w:val="22"/>
          <w:vertAlign w:val="superscript"/>
        </w:rPr>
        <w:t>3-</w:t>
      </w:r>
      <w:r w:rsidRPr="0004155E">
        <w:rPr>
          <w:b w:val="0"/>
          <w:sz w:val="22"/>
          <w:szCs w:val="22"/>
        </w:rPr>
        <w:t xml:space="preserve">), in which all three acidic protons of phosphoric acid have been donated. Condensed phosphates result when condensation produces polyphosphates. Organic phosphates </w:t>
      </w:r>
      <w:r>
        <w:rPr>
          <w:b w:val="0"/>
          <w:sz w:val="22"/>
          <w:szCs w:val="22"/>
        </w:rPr>
        <w:t>form</w:t>
      </w:r>
      <w:r w:rsidRPr="0004155E">
        <w:rPr>
          <w:b w:val="0"/>
          <w:sz w:val="22"/>
          <w:szCs w:val="22"/>
        </w:rPr>
        <w:t xml:space="preserve"> through biological process</w:t>
      </w:r>
      <w:r w:rsidR="00ED7B19">
        <w:rPr>
          <w:b w:val="0"/>
          <w:sz w:val="22"/>
          <w:szCs w:val="22"/>
        </w:rPr>
        <w:t>es</w:t>
      </w:r>
      <w:r>
        <w:rPr>
          <w:b w:val="0"/>
          <w:sz w:val="22"/>
          <w:szCs w:val="22"/>
        </w:rPr>
        <w:t xml:space="preserve"> and </w:t>
      </w:r>
      <w:r w:rsidRPr="0004155E">
        <w:rPr>
          <w:b w:val="0"/>
          <w:sz w:val="22"/>
          <w:szCs w:val="22"/>
        </w:rPr>
        <w:t xml:space="preserve">are commonly present in fecal matter. </w:t>
      </w:r>
    </w:p>
    <w:p w:rsidR="00663A03" w:rsidRPr="0004155E" w:rsidRDefault="00663A03" w:rsidP="00663A03">
      <w:pPr>
        <w:pStyle w:val="Title"/>
        <w:numPr>
          <w:ilvl w:val="0"/>
          <w:numId w:val="0"/>
        </w:numPr>
        <w:jc w:val="both"/>
        <w:rPr>
          <w:b w:val="0"/>
          <w:sz w:val="22"/>
          <w:szCs w:val="22"/>
        </w:rPr>
      </w:pPr>
    </w:p>
    <w:p w:rsidR="00663A03" w:rsidRPr="0004155E" w:rsidRDefault="00663A03" w:rsidP="00663A03">
      <w:pPr>
        <w:pStyle w:val="Title"/>
        <w:numPr>
          <w:ilvl w:val="0"/>
          <w:numId w:val="0"/>
        </w:numPr>
        <w:jc w:val="both"/>
        <w:rPr>
          <w:b w:val="0"/>
          <w:sz w:val="22"/>
          <w:szCs w:val="22"/>
        </w:rPr>
      </w:pPr>
      <w:r w:rsidRPr="0004155E">
        <w:rPr>
          <w:b w:val="0"/>
          <w:sz w:val="22"/>
          <w:szCs w:val="22"/>
        </w:rPr>
        <w:t xml:space="preserve">Due to the fact that the </w:t>
      </w:r>
      <w:proofErr w:type="spellStart"/>
      <w:r w:rsidRPr="0004155E">
        <w:rPr>
          <w:b w:val="0"/>
          <w:sz w:val="22"/>
          <w:szCs w:val="22"/>
        </w:rPr>
        <w:t>Kawkawlin</w:t>
      </w:r>
      <w:proofErr w:type="spellEnd"/>
      <w:r w:rsidRPr="0004155E">
        <w:rPr>
          <w:b w:val="0"/>
          <w:sz w:val="22"/>
          <w:szCs w:val="22"/>
        </w:rPr>
        <w:t xml:space="preserve"> River flows directly into the Saginaw Bay, heightened phosphorus levels have resulted in increased algal growth at the </w:t>
      </w:r>
      <w:proofErr w:type="spellStart"/>
      <w:r w:rsidRPr="0004155E">
        <w:rPr>
          <w:b w:val="0"/>
          <w:sz w:val="22"/>
          <w:szCs w:val="22"/>
        </w:rPr>
        <w:t>Kawkawlin’s</w:t>
      </w:r>
      <w:proofErr w:type="spellEnd"/>
      <w:r w:rsidRPr="0004155E">
        <w:rPr>
          <w:b w:val="0"/>
          <w:sz w:val="22"/>
          <w:szCs w:val="22"/>
        </w:rPr>
        <w:t xml:space="preserve"> mouth, which </w:t>
      </w:r>
      <w:r>
        <w:rPr>
          <w:b w:val="0"/>
          <w:sz w:val="22"/>
          <w:szCs w:val="22"/>
        </w:rPr>
        <w:t xml:space="preserve">can possibly be a component of the </w:t>
      </w:r>
      <w:r w:rsidRPr="0004155E">
        <w:rPr>
          <w:b w:val="0"/>
          <w:sz w:val="22"/>
          <w:szCs w:val="22"/>
        </w:rPr>
        <w:t xml:space="preserve">resulting muck on the shores of the Bay City State Recreation Area beach. Not only is the increased algal growth an aesthetic problem, but it can </w:t>
      </w:r>
      <w:r>
        <w:rPr>
          <w:b w:val="0"/>
          <w:sz w:val="22"/>
          <w:szCs w:val="22"/>
        </w:rPr>
        <w:t>wreak economic havoc through decreased property values, and may be</w:t>
      </w:r>
      <w:r w:rsidRPr="0004155E">
        <w:rPr>
          <w:b w:val="0"/>
          <w:sz w:val="22"/>
          <w:szCs w:val="22"/>
        </w:rPr>
        <w:t xml:space="preserve"> </w:t>
      </w:r>
      <w:r>
        <w:rPr>
          <w:b w:val="0"/>
          <w:sz w:val="22"/>
          <w:szCs w:val="22"/>
        </w:rPr>
        <w:t>a</w:t>
      </w:r>
      <w:r w:rsidRPr="0004155E">
        <w:rPr>
          <w:b w:val="0"/>
          <w:sz w:val="22"/>
          <w:szCs w:val="22"/>
        </w:rPr>
        <w:t xml:space="preserve"> harbinger of bacteria, which can directly affect the health of those who venture into the coastal waters of the Saginaw Bay</w:t>
      </w:r>
      <w:r>
        <w:rPr>
          <w:b w:val="0"/>
          <w:sz w:val="22"/>
          <w:szCs w:val="22"/>
        </w:rPr>
        <w:t>. The latter is a point of contention among environmental scientists however, as sometimes muck will contain detectable levels of bacteria, while other times it will not. For the sake of time, we will not discuss it further here</w:t>
      </w:r>
      <w:r w:rsidRPr="0004155E">
        <w:rPr>
          <w:b w:val="0"/>
          <w:sz w:val="22"/>
          <w:szCs w:val="22"/>
        </w:rPr>
        <w:t xml:space="preserve">. </w:t>
      </w:r>
    </w:p>
    <w:p w:rsidR="00663A03" w:rsidRPr="0004155E" w:rsidRDefault="00663A03" w:rsidP="00663A03">
      <w:pPr>
        <w:pStyle w:val="Title"/>
        <w:numPr>
          <w:ilvl w:val="0"/>
          <w:numId w:val="0"/>
        </w:numPr>
        <w:jc w:val="both"/>
        <w:rPr>
          <w:b w:val="0"/>
          <w:sz w:val="22"/>
          <w:szCs w:val="22"/>
        </w:rPr>
      </w:pPr>
    </w:p>
    <w:p w:rsidR="00663A03" w:rsidRDefault="00663A03" w:rsidP="00663A03">
      <w:pPr>
        <w:spacing w:after="0" w:line="240" w:lineRule="auto"/>
        <w:jc w:val="both"/>
        <w:rPr>
          <w:rFonts w:ascii="Arial" w:hAnsi="Arial" w:cs="Arial"/>
        </w:rPr>
      </w:pPr>
      <w:r w:rsidRPr="0004155E">
        <w:rPr>
          <w:rFonts w:ascii="Arial" w:hAnsi="Arial" w:cs="Arial"/>
        </w:rPr>
        <w:t>There are many colorimetric methods for the detection of phosphorus in water samples, most of which are described in Standard Method 4500-P in the Standard Methods for the Examination of Water and Wastewater</w:t>
      </w:r>
      <w:r>
        <w:rPr>
          <w:rFonts w:ascii="Arial" w:hAnsi="Arial" w:cs="Arial"/>
          <w:vertAlign w:val="superscript"/>
        </w:rPr>
        <w:t>1</w:t>
      </w:r>
      <w:r w:rsidRPr="0004155E">
        <w:rPr>
          <w:rFonts w:ascii="Arial" w:hAnsi="Arial" w:cs="Arial"/>
        </w:rPr>
        <w:t xml:space="preserve">. This lab will focus on Standard Method 4500-PE, which is the detection of orthophosphate using the ascorbic acid reduction method. In this method, sample containing orthophosphate reacts with a combined reagent containing sulfuric acid, ammonium </w:t>
      </w:r>
      <w:proofErr w:type="spellStart"/>
      <w:r w:rsidRPr="0004155E">
        <w:rPr>
          <w:rFonts w:ascii="Arial" w:hAnsi="Arial" w:cs="Arial"/>
        </w:rPr>
        <w:t>molybdate</w:t>
      </w:r>
      <w:proofErr w:type="spellEnd"/>
      <w:r w:rsidRPr="0004155E">
        <w:rPr>
          <w:rFonts w:ascii="Arial" w:hAnsi="Arial" w:cs="Arial"/>
        </w:rPr>
        <w:t xml:space="preserve">, and potassium </w:t>
      </w:r>
      <w:proofErr w:type="spellStart"/>
      <w:r w:rsidRPr="0004155E">
        <w:rPr>
          <w:rFonts w:ascii="Arial" w:hAnsi="Arial" w:cs="Arial"/>
        </w:rPr>
        <w:t>antimonyl</w:t>
      </w:r>
      <w:proofErr w:type="spellEnd"/>
      <w:r w:rsidRPr="0004155E">
        <w:rPr>
          <w:rFonts w:ascii="Arial" w:hAnsi="Arial" w:cs="Arial"/>
        </w:rPr>
        <w:t xml:space="preserve"> </w:t>
      </w:r>
      <w:proofErr w:type="spellStart"/>
      <w:r w:rsidRPr="0004155E">
        <w:rPr>
          <w:rFonts w:ascii="Arial" w:hAnsi="Arial" w:cs="Arial"/>
        </w:rPr>
        <w:t>tartarate</w:t>
      </w:r>
      <w:proofErr w:type="spellEnd"/>
      <w:r w:rsidRPr="0004155E">
        <w:rPr>
          <w:rFonts w:ascii="Arial" w:hAnsi="Arial" w:cs="Arial"/>
        </w:rPr>
        <w:t xml:space="preserve"> to form an antimony phosphomolybdic complex. This product then react</w:t>
      </w:r>
      <w:r>
        <w:rPr>
          <w:rFonts w:ascii="Arial" w:hAnsi="Arial" w:cs="Arial"/>
        </w:rPr>
        <w:t>s</w:t>
      </w:r>
      <w:r w:rsidRPr="0004155E">
        <w:rPr>
          <w:rFonts w:ascii="Arial" w:hAnsi="Arial" w:cs="Arial"/>
        </w:rPr>
        <w:t xml:space="preserve"> with ascorbic acid, result</w:t>
      </w:r>
      <w:r>
        <w:rPr>
          <w:rFonts w:ascii="Arial" w:hAnsi="Arial" w:cs="Arial"/>
        </w:rPr>
        <w:t>ing</w:t>
      </w:r>
      <w:r w:rsidRPr="0004155E">
        <w:rPr>
          <w:rFonts w:ascii="Arial" w:hAnsi="Arial" w:cs="Arial"/>
        </w:rPr>
        <w:t xml:space="preserve"> in reduction to molybdenum blue, which can be detected at 880 nm using an absorbance spectrophotometer. Different companies employ variations on how these compounds are mixed, as well as the amount of each compound that is mixed. </w:t>
      </w:r>
    </w:p>
    <w:p w:rsidR="00663A03" w:rsidRPr="0004155E" w:rsidRDefault="00663A03" w:rsidP="00663A03">
      <w:pPr>
        <w:spacing w:after="0" w:line="240" w:lineRule="auto"/>
        <w:jc w:val="both"/>
        <w:rPr>
          <w:rFonts w:ascii="Arial" w:hAnsi="Arial" w:cs="Arial"/>
        </w:rPr>
      </w:pPr>
    </w:p>
    <w:p w:rsidR="00663A03" w:rsidRPr="0004155E" w:rsidRDefault="00663A03" w:rsidP="00663A03">
      <w:pPr>
        <w:spacing w:after="0" w:line="240" w:lineRule="auto"/>
        <w:jc w:val="both"/>
        <w:rPr>
          <w:rFonts w:ascii="Arial" w:hAnsi="Arial" w:cs="Arial"/>
        </w:rPr>
      </w:pPr>
      <w:r w:rsidRPr="0004155E">
        <w:rPr>
          <w:rFonts w:ascii="Arial" w:hAnsi="Arial" w:cs="Arial"/>
        </w:rPr>
        <w:t xml:space="preserve">As analytical chemists, you should be aware that different analytical methods may produce results that do not statistically agree with one another due to various reasons. These reasons can include differences in reagent concentrations, differences in reagent delivery order, differences in reaction time, differences in ambient conditions, etc. In this lab experiment, we will be statistically comparing results from two phosphate detection methods: Standard Method 4500-PE, and the Hach Test-in-Tubes (TNT) method, which is a variation of </w:t>
      </w:r>
      <w:r>
        <w:rPr>
          <w:rFonts w:ascii="Arial" w:hAnsi="Arial" w:cs="Arial"/>
        </w:rPr>
        <w:t>Method 4500-PE</w:t>
      </w:r>
      <w:r w:rsidRPr="0004155E">
        <w:rPr>
          <w:rFonts w:ascii="Arial" w:hAnsi="Arial" w:cs="Arial"/>
        </w:rPr>
        <w:t xml:space="preserve">. Upon collecting your data, each group of two will be responsible for constructing a calibration curve for your Standard Method 4500-PE samples to determine the concentration of your samples. The Test-N-Tube sample concentrations will be determined by the Hach DR 6000, which has a built-in calibration. Once the concentrations are determined, statistical </w:t>
      </w:r>
      <w:r w:rsidR="00ED7B19" w:rsidRPr="0004155E">
        <w:rPr>
          <w:rFonts w:ascii="Arial" w:hAnsi="Arial" w:cs="Arial"/>
        </w:rPr>
        <w:t>analysis will</w:t>
      </w:r>
      <w:r w:rsidRPr="0004155E">
        <w:rPr>
          <w:rFonts w:ascii="Arial" w:hAnsi="Arial" w:cs="Arial"/>
        </w:rPr>
        <w:t xml:space="preserve"> be performed.</w:t>
      </w:r>
    </w:p>
    <w:p w:rsidR="00663A03" w:rsidRDefault="00663A03" w:rsidP="00663A03">
      <w:pPr>
        <w:spacing w:after="0" w:line="240" w:lineRule="auto"/>
        <w:jc w:val="both"/>
        <w:rPr>
          <w:rFonts w:ascii="Arial" w:hAnsi="Arial" w:cs="Arial"/>
          <w:highlight w:val="yellow"/>
        </w:rPr>
      </w:pPr>
    </w:p>
    <w:p w:rsidR="00663A03" w:rsidRPr="000E3C51" w:rsidRDefault="00663A03" w:rsidP="00663A03">
      <w:pPr>
        <w:spacing w:after="0" w:line="240" w:lineRule="auto"/>
        <w:jc w:val="both"/>
        <w:rPr>
          <w:rFonts w:ascii="Arial" w:hAnsi="Arial" w:cs="Arial"/>
          <w:b/>
        </w:rPr>
      </w:pPr>
      <w:r w:rsidRPr="000E3C51">
        <w:rPr>
          <w:rFonts w:ascii="Arial" w:hAnsi="Arial" w:cs="Arial"/>
          <w:b/>
        </w:rPr>
        <w:t>Procedure:</w:t>
      </w:r>
      <w:r>
        <w:rPr>
          <w:rFonts w:ascii="Arial" w:hAnsi="Arial" w:cs="Arial"/>
          <w:b/>
        </w:rPr>
        <w:t xml:space="preserve"> Note: This lab experiment will be performed in groups of two or three.</w:t>
      </w:r>
    </w:p>
    <w:p w:rsidR="00663A03" w:rsidRDefault="00663A03" w:rsidP="00663A03">
      <w:pPr>
        <w:spacing w:after="0" w:line="240" w:lineRule="auto"/>
        <w:jc w:val="both"/>
        <w:rPr>
          <w:rFonts w:ascii="Arial" w:hAnsi="Arial" w:cs="Arial"/>
        </w:rPr>
      </w:pPr>
      <w:r w:rsidRPr="000E3C51">
        <w:rPr>
          <w:rFonts w:ascii="Arial" w:hAnsi="Arial" w:cs="Arial"/>
        </w:rPr>
        <w:t xml:space="preserve">The procedure for this lab is more self-guided than your other lab experiments and will require some digging on your part. You will write your own procedure for the standard method 4500-PE </w:t>
      </w:r>
      <w:r>
        <w:rPr>
          <w:rFonts w:ascii="Arial" w:hAnsi="Arial" w:cs="Arial"/>
        </w:rPr>
        <w:t>test</w:t>
      </w:r>
      <w:r w:rsidRPr="000E3C51">
        <w:rPr>
          <w:rFonts w:ascii="Arial" w:hAnsi="Arial" w:cs="Arial"/>
        </w:rPr>
        <w:t xml:space="preserve">. For the Hach Test-N-Tubes method, you will perform the procedure written on the product box, </w:t>
      </w:r>
      <w:r>
        <w:rPr>
          <w:rFonts w:ascii="Arial" w:hAnsi="Arial" w:cs="Arial"/>
        </w:rPr>
        <w:t>modifying for the ultra-low range method which can also be found at hach.com, searching for “Ultra low range total and reactive phosphorus”, and downloading the application note.</w:t>
      </w:r>
      <w:r w:rsidRPr="000E3C51">
        <w:rPr>
          <w:rFonts w:ascii="Arial" w:hAnsi="Arial" w:cs="Arial"/>
        </w:rPr>
        <w:t xml:space="preserve"> </w:t>
      </w:r>
    </w:p>
    <w:p w:rsidR="006A5C75" w:rsidRDefault="006A5C75" w:rsidP="00663A03">
      <w:pPr>
        <w:spacing w:after="0" w:line="240" w:lineRule="auto"/>
        <w:jc w:val="both"/>
        <w:rPr>
          <w:rFonts w:ascii="Arial" w:hAnsi="Arial" w:cs="Arial"/>
        </w:rPr>
      </w:pPr>
    </w:p>
    <w:p w:rsidR="006A5C75" w:rsidRDefault="006A5C75" w:rsidP="00663A03">
      <w:pPr>
        <w:spacing w:after="0" w:line="240" w:lineRule="auto"/>
        <w:jc w:val="both"/>
        <w:rPr>
          <w:rFonts w:ascii="Arial" w:hAnsi="Arial" w:cs="Arial"/>
        </w:rPr>
      </w:pPr>
      <w:r>
        <w:rPr>
          <w:rFonts w:ascii="Arial" w:hAnsi="Arial" w:cs="Arial"/>
        </w:rPr>
        <w:t xml:space="preserve">Each group will prepare four </w:t>
      </w:r>
      <w:r w:rsidR="00446C1A">
        <w:rPr>
          <w:rFonts w:ascii="Arial" w:hAnsi="Arial" w:cs="Arial"/>
        </w:rPr>
        <w:t xml:space="preserve">phosphorus </w:t>
      </w:r>
      <w:r>
        <w:rPr>
          <w:rFonts w:ascii="Arial" w:hAnsi="Arial" w:cs="Arial"/>
        </w:rPr>
        <w:t>standards</w:t>
      </w:r>
      <w:r w:rsidR="00446C1A">
        <w:rPr>
          <w:rFonts w:ascii="Arial" w:hAnsi="Arial" w:cs="Arial"/>
        </w:rPr>
        <w:t xml:space="preserve"> for testing. Upon analysis of the samples, each group will write their resulting phosphorus concentrations on the group spreadsheet. Each group will need to take other groups’ data into account when writing their report.</w:t>
      </w:r>
    </w:p>
    <w:p w:rsidR="00663A03" w:rsidRDefault="00663A03" w:rsidP="00663A03">
      <w:pPr>
        <w:spacing w:after="0" w:line="240" w:lineRule="auto"/>
        <w:jc w:val="both"/>
        <w:rPr>
          <w:rFonts w:ascii="Arial" w:eastAsia="Times New Roman" w:hAnsi="Arial" w:cs="Arial"/>
          <w:szCs w:val="28"/>
        </w:rPr>
      </w:pPr>
    </w:p>
    <w:p w:rsidR="00663A03" w:rsidRPr="000E3C51" w:rsidRDefault="00663A03" w:rsidP="00663A03">
      <w:pPr>
        <w:spacing w:after="0" w:line="240" w:lineRule="auto"/>
        <w:jc w:val="both"/>
        <w:rPr>
          <w:rFonts w:ascii="Arial" w:eastAsia="Times New Roman" w:hAnsi="Arial" w:cs="Arial"/>
          <w:b/>
          <w:szCs w:val="28"/>
        </w:rPr>
      </w:pPr>
      <w:r>
        <w:rPr>
          <w:rFonts w:ascii="Arial" w:eastAsia="Times New Roman" w:hAnsi="Arial" w:cs="Arial"/>
          <w:b/>
          <w:szCs w:val="28"/>
        </w:rPr>
        <w:t>Note: For the TNT method, you will be performing the Reactive Method (Not the Total Phosphorus Method).</w:t>
      </w:r>
    </w:p>
    <w:p w:rsidR="00663A03" w:rsidRDefault="00663A03" w:rsidP="00663A03">
      <w:pPr>
        <w:spacing w:after="0" w:line="240" w:lineRule="auto"/>
        <w:jc w:val="both"/>
        <w:rPr>
          <w:rFonts w:ascii="Arial" w:eastAsia="Times New Roman" w:hAnsi="Arial" w:cs="Arial"/>
          <w:b/>
          <w:sz w:val="28"/>
          <w:szCs w:val="28"/>
        </w:rPr>
      </w:pPr>
    </w:p>
    <w:p w:rsidR="00663A03" w:rsidRPr="007C56DD" w:rsidRDefault="00663A03" w:rsidP="00663A03">
      <w:pPr>
        <w:spacing w:after="0" w:line="240" w:lineRule="auto"/>
        <w:jc w:val="both"/>
        <w:rPr>
          <w:rFonts w:ascii="Arial" w:eastAsia="Times New Roman" w:hAnsi="Arial" w:cs="Arial"/>
          <w:b/>
          <w:szCs w:val="28"/>
          <w:u w:val="single"/>
        </w:rPr>
      </w:pPr>
      <w:r>
        <w:rPr>
          <w:rFonts w:ascii="Arial" w:eastAsia="Times New Roman" w:hAnsi="Arial" w:cs="Arial"/>
          <w:b/>
          <w:szCs w:val="28"/>
          <w:u w:val="single"/>
        </w:rPr>
        <w:t>Note: You will still need to write your procedure in your lab notebook apart from your pre-lab exercise!</w:t>
      </w:r>
    </w:p>
    <w:p w:rsidR="00663A03" w:rsidRDefault="00663A03" w:rsidP="00663A03">
      <w:pPr>
        <w:spacing w:after="0" w:line="240" w:lineRule="auto"/>
        <w:jc w:val="both"/>
        <w:rPr>
          <w:rFonts w:ascii="Arial" w:eastAsia="Times New Roman" w:hAnsi="Arial" w:cs="Arial"/>
          <w:b/>
          <w:sz w:val="28"/>
          <w:szCs w:val="28"/>
        </w:rPr>
      </w:pPr>
    </w:p>
    <w:p w:rsidR="00663A03" w:rsidRPr="00AB76F7" w:rsidRDefault="00663A03" w:rsidP="00663A03">
      <w:pPr>
        <w:spacing w:after="0" w:line="240" w:lineRule="auto"/>
        <w:jc w:val="both"/>
        <w:rPr>
          <w:rFonts w:ascii="Arial" w:eastAsia="Times New Roman" w:hAnsi="Arial" w:cs="Arial"/>
          <w:b/>
          <w:szCs w:val="28"/>
        </w:rPr>
      </w:pPr>
      <w:r>
        <w:rPr>
          <w:rFonts w:ascii="Arial" w:eastAsia="Times New Roman" w:hAnsi="Arial" w:cs="Arial"/>
          <w:b/>
          <w:szCs w:val="28"/>
        </w:rPr>
        <w:t xml:space="preserve">Method 4500-PE </w:t>
      </w:r>
    </w:p>
    <w:p w:rsidR="00663A03" w:rsidRDefault="00663A03" w:rsidP="00663A03">
      <w:pPr>
        <w:spacing w:after="0" w:line="240" w:lineRule="auto"/>
        <w:jc w:val="both"/>
        <w:rPr>
          <w:rFonts w:ascii="Arial" w:eastAsia="Times New Roman" w:hAnsi="Arial" w:cs="Arial"/>
          <w:szCs w:val="28"/>
        </w:rPr>
      </w:pPr>
      <w:r>
        <w:rPr>
          <w:rFonts w:ascii="Arial" w:eastAsia="Times New Roman" w:hAnsi="Arial" w:cs="Arial"/>
          <w:szCs w:val="28"/>
        </w:rPr>
        <w:t>First, you will generate an external standard calibration curve from potassium phosphate monobasic. With this in mind, you will need to write a procedure for the analysis of phosphorus in water samples. Things that you should think about are the following:</w:t>
      </w:r>
    </w:p>
    <w:p w:rsidR="00663A03" w:rsidRDefault="00663A03" w:rsidP="00663A03">
      <w:pPr>
        <w:spacing w:after="0" w:line="240" w:lineRule="auto"/>
        <w:jc w:val="both"/>
        <w:rPr>
          <w:rFonts w:ascii="Arial" w:eastAsia="Times New Roman" w:hAnsi="Arial" w:cs="Arial"/>
          <w:szCs w:val="28"/>
        </w:rPr>
      </w:pPr>
    </w:p>
    <w:p w:rsidR="00663A03" w:rsidRDefault="006A5C75" w:rsidP="00663A03">
      <w:pPr>
        <w:pStyle w:val="ListParagraph"/>
        <w:numPr>
          <w:ilvl w:val="0"/>
          <w:numId w:val="8"/>
        </w:numPr>
        <w:spacing w:after="0" w:line="240" w:lineRule="auto"/>
        <w:jc w:val="both"/>
        <w:rPr>
          <w:rFonts w:ascii="Arial" w:eastAsia="Times New Roman" w:hAnsi="Arial" w:cs="Arial"/>
          <w:szCs w:val="28"/>
        </w:rPr>
      </w:pPr>
      <w:r>
        <w:rPr>
          <w:rFonts w:ascii="Arial" w:eastAsia="Times New Roman" w:hAnsi="Arial" w:cs="Arial"/>
          <w:szCs w:val="28"/>
        </w:rPr>
        <w:t xml:space="preserve">What </w:t>
      </w:r>
      <w:r w:rsidR="00663A03" w:rsidRPr="00A454E4">
        <w:rPr>
          <w:rFonts w:ascii="Arial" w:eastAsia="Times New Roman" w:hAnsi="Arial" w:cs="Arial"/>
          <w:szCs w:val="28"/>
        </w:rPr>
        <w:t>external standard</w:t>
      </w:r>
      <w:r>
        <w:rPr>
          <w:rFonts w:ascii="Arial" w:eastAsia="Times New Roman" w:hAnsi="Arial" w:cs="Arial"/>
          <w:szCs w:val="28"/>
        </w:rPr>
        <w:t xml:space="preserve"> concentrations will be prepared and how much</w:t>
      </w:r>
      <w:r w:rsidR="00663A03">
        <w:rPr>
          <w:rFonts w:ascii="Arial" w:eastAsia="Times New Roman" w:hAnsi="Arial" w:cs="Arial"/>
          <w:szCs w:val="28"/>
        </w:rPr>
        <w:t xml:space="preserve"> </w:t>
      </w:r>
      <w:r w:rsidR="00663A03" w:rsidRPr="00A454E4">
        <w:rPr>
          <w:rFonts w:ascii="Arial" w:eastAsia="Times New Roman" w:hAnsi="Arial" w:cs="Arial"/>
          <w:szCs w:val="28"/>
        </w:rPr>
        <w:t>volume?</w:t>
      </w:r>
    </w:p>
    <w:p w:rsidR="006A5C75" w:rsidRDefault="006A5C75" w:rsidP="00663A03">
      <w:pPr>
        <w:pStyle w:val="ListParagraph"/>
        <w:numPr>
          <w:ilvl w:val="0"/>
          <w:numId w:val="8"/>
        </w:numPr>
        <w:spacing w:after="0" w:line="240" w:lineRule="auto"/>
        <w:jc w:val="both"/>
        <w:rPr>
          <w:rFonts w:ascii="Arial" w:eastAsia="Times New Roman" w:hAnsi="Arial" w:cs="Arial"/>
          <w:szCs w:val="28"/>
        </w:rPr>
      </w:pPr>
      <w:r>
        <w:rPr>
          <w:rFonts w:ascii="Arial" w:eastAsia="Times New Roman" w:hAnsi="Arial" w:cs="Arial"/>
          <w:szCs w:val="28"/>
        </w:rPr>
        <w:t>What is an appropriate blank?</w:t>
      </w:r>
    </w:p>
    <w:p w:rsidR="00663A03" w:rsidRDefault="00663A03" w:rsidP="00663A03">
      <w:pPr>
        <w:pStyle w:val="ListParagraph"/>
        <w:numPr>
          <w:ilvl w:val="0"/>
          <w:numId w:val="8"/>
        </w:numPr>
        <w:spacing w:after="0" w:line="240" w:lineRule="auto"/>
        <w:jc w:val="both"/>
        <w:rPr>
          <w:rFonts w:ascii="Arial" w:eastAsia="Times New Roman" w:hAnsi="Arial" w:cs="Arial"/>
          <w:szCs w:val="28"/>
        </w:rPr>
      </w:pPr>
      <w:r>
        <w:rPr>
          <w:rFonts w:ascii="Arial" w:eastAsia="Times New Roman" w:hAnsi="Arial" w:cs="Arial"/>
          <w:szCs w:val="28"/>
        </w:rPr>
        <w:t>What glassware will I need?</w:t>
      </w:r>
    </w:p>
    <w:p w:rsidR="00663A03" w:rsidRDefault="006A5C75" w:rsidP="00663A03">
      <w:pPr>
        <w:pStyle w:val="ListParagraph"/>
        <w:numPr>
          <w:ilvl w:val="0"/>
          <w:numId w:val="8"/>
        </w:numPr>
        <w:spacing w:after="0" w:line="240" w:lineRule="auto"/>
        <w:jc w:val="both"/>
        <w:rPr>
          <w:rFonts w:ascii="Arial" w:eastAsia="Times New Roman" w:hAnsi="Arial" w:cs="Arial"/>
          <w:szCs w:val="28"/>
        </w:rPr>
      </w:pPr>
      <w:r>
        <w:rPr>
          <w:rFonts w:ascii="Arial" w:eastAsia="Times New Roman" w:hAnsi="Arial" w:cs="Arial"/>
          <w:szCs w:val="28"/>
        </w:rPr>
        <w:t>How many replicate analyses should I perform</w:t>
      </w:r>
      <w:r w:rsidR="00663A03">
        <w:rPr>
          <w:rFonts w:ascii="Arial" w:eastAsia="Times New Roman" w:hAnsi="Arial" w:cs="Arial"/>
          <w:szCs w:val="28"/>
        </w:rPr>
        <w:t>?</w:t>
      </w:r>
    </w:p>
    <w:p w:rsidR="00663A03" w:rsidRDefault="00663A03" w:rsidP="00663A03">
      <w:pPr>
        <w:pStyle w:val="ListParagraph"/>
        <w:numPr>
          <w:ilvl w:val="0"/>
          <w:numId w:val="8"/>
        </w:numPr>
        <w:spacing w:after="0" w:line="240" w:lineRule="auto"/>
        <w:jc w:val="both"/>
        <w:rPr>
          <w:rFonts w:ascii="Arial" w:eastAsia="Times New Roman" w:hAnsi="Arial" w:cs="Arial"/>
          <w:szCs w:val="28"/>
        </w:rPr>
      </w:pPr>
      <w:r>
        <w:rPr>
          <w:rFonts w:ascii="Arial" w:eastAsia="Times New Roman" w:hAnsi="Arial" w:cs="Arial"/>
          <w:szCs w:val="28"/>
        </w:rPr>
        <w:lastRenderedPageBreak/>
        <w:t>What are the detection limits for the methods?</w:t>
      </w:r>
    </w:p>
    <w:p w:rsidR="00663A03" w:rsidRPr="00A454E4" w:rsidRDefault="00663A03" w:rsidP="00663A03">
      <w:pPr>
        <w:pStyle w:val="ListParagraph"/>
        <w:numPr>
          <w:ilvl w:val="0"/>
          <w:numId w:val="8"/>
        </w:numPr>
        <w:spacing w:after="0" w:line="240" w:lineRule="auto"/>
        <w:jc w:val="both"/>
        <w:rPr>
          <w:rFonts w:ascii="Arial" w:eastAsia="Times New Roman" w:hAnsi="Arial" w:cs="Arial"/>
          <w:szCs w:val="28"/>
        </w:rPr>
      </w:pPr>
      <w:r>
        <w:rPr>
          <w:rFonts w:ascii="Arial" w:eastAsia="Times New Roman" w:hAnsi="Arial" w:cs="Arial"/>
          <w:szCs w:val="28"/>
        </w:rPr>
        <w:t>What wavelength do we need to perform our analysis?</w:t>
      </w:r>
    </w:p>
    <w:p w:rsidR="00663A03" w:rsidRDefault="00663A03" w:rsidP="00663A03">
      <w:pPr>
        <w:spacing w:after="0" w:line="240" w:lineRule="auto"/>
        <w:jc w:val="both"/>
        <w:rPr>
          <w:rFonts w:ascii="Arial" w:eastAsia="Times New Roman" w:hAnsi="Arial" w:cs="Arial"/>
          <w:szCs w:val="28"/>
        </w:rPr>
      </w:pPr>
    </w:p>
    <w:p w:rsidR="00663A03" w:rsidRDefault="00663A03" w:rsidP="00663A03">
      <w:pPr>
        <w:spacing w:after="0" w:line="240" w:lineRule="auto"/>
        <w:jc w:val="both"/>
        <w:rPr>
          <w:rFonts w:ascii="Arial" w:eastAsia="Times New Roman" w:hAnsi="Arial" w:cs="Arial"/>
          <w:b/>
          <w:szCs w:val="28"/>
        </w:rPr>
      </w:pPr>
      <w:r>
        <w:rPr>
          <w:rFonts w:ascii="Arial" w:eastAsia="Times New Roman" w:hAnsi="Arial" w:cs="Arial"/>
          <w:b/>
          <w:szCs w:val="28"/>
        </w:rPr>
        <w:t>Hach Test-N-Tube Method</w:t>
      </w:r>
    </w:p>
    <w:p w:rsidR="00663A03" w:rsidRPr="002F3DBB" w:rsidRDefault="00663A03" w:rsidP="00663A03">
      <w:pPr>
        <w:spacing w:after="0" w:line="240" w:lineRule="auto"/>
        <w:jc w:val="both"/>
        <w:rPr>
          <w:rFonts w:ascii="Arial" w:eastAsia="Times New Roman" w:hAnsi="Arial" w:cs="Arial"/>
          <w:szCs w:val="28"/>
        </w:rPr>
      </w:pPr>
      <w:r>
        <w:rPr>
          <w:rFonts w:ascii="Arial" w:eastAsia="Times New Roman" w:hAnsi="Arial" w:cs="Arial"/>
          <w:szCs w:val="28"/>
        </w:rPr>
        <w:t>Before performing this method, you have to ask yourself the following questions:</w:t>
      </w:r>
    </w:p>
    <w:p w:rsidR="00663A03" w:rsidRDefault="00663A03" w:rsidP="00663A03">
      <w:pPr>
        <w:spacing w:after="0" w:line="240" w:lineRule="auto"/>
        <w:jc w:val="both"/>
        <w:rPr>
          <w:rFonts w:ascii="Arial" w:eastAsia="Times New Roman" w:hAnsi="Arial" w:cs="Arial"/>
          <w:szCs w:val="28"/>
        </w:rPr>
      </w:pPr>
    </w:p>
    <w:p w:rsidR="00663A03" w:rsidRPr="002F3DBB" w:rsidRDefault="00663A03" w:rsidP="00663A03">
      <w:pPr>
        <w:pStyle w:val="ListParagraph"/>
        <w:numPr>
          <w:ilvl w:val="0"/>
          <w:numId w:val="9"/>
        </w:numPr>
        <w:spacing w:after="0" w:line="240" w:lineRule="auto"/>
        <w:jc w:val="both"/>
        <w:rPr>
          <w:rFonts w:ascii="Arial" w:eastAsia="Times New Roman" w:hAnsi="Arial" w:cs="Arial"/>
          <w:szCs w:val="28"/>
        </w:rPr>
      </w:pPr>
      <w:r w:rsidRPr="002F3DBB">
        <w:rPr>
          <w:rFonts w:ascii="Arial" w:eastAsia="Times New Roman" w:hAnsi="Arial" w:cs="Arial"/>
          <w:szCs w:val="28"/>
        </w:rPr>
        <w:t>How do you plan on performing your statistical analysis</w:t>
      </w:r>
      <w:r>
        <w:rPr>
          <w:rFonts w:ascii="Arial" w:eastAsia="Times New Roman" w:hAnsi="Arial" w:cs="Arial"/>
          <w:szCs w:val="28"/>
        </w:rPr>
        <w:t xml:space="preserve"> between methods</w:t>
      </w:r>
      <w:r w:rsidRPr="002F3DBB">
        <w:rPr>
          <w:rFonts w:ascii="Arial" w:eastAsia="Times New Roman" w:hAnsi="Arial" w:cs="Arial"/>
          <w:szCs w:val="28"/>
        </w:rPr>
        <w:t>?</w:t>
      </w:r>
    </w:p>
    <w:p w:rsidR="00663A03" w:rsidRDefault="00663A03" w:rsidP="00663A03">
      <w:pPr>
        <w:pStyle w:val="ListParagraph"/>
        <w:numPr>
          <w:ilvl w:val="0"/>
          <w:numId w:val="9"/>
        </w:numPr>
        <w:spacing w:after="0" w:line="240" w:lineRule="auto"/>
        <w:jc w:val="both"/>
        <w:rPr>
          <w:rFonts w:ascii="Arial" w:eastAsia="Times New Roman" w:hAnsi="Arial" w:cs="Arial"/>
          <w:szCs w:val="28"/>
        </w:rPr>
      </w:pPr>
      <w:r>
        <w:rPr>
          <w:rFonts w:ascii="Arial" w:eastAsia="Times New Roman" w:hAnsi="Arial" w:cs="Arial"/>
          <w:szCs w:val="28"/>
        </w:rPr>
        <w:t>How many replicate analyses will you perform?</w:t>
      </w:r>
    </w:p>
    <w:p w:rsidR="00446C1A" w:rsidRDefault="00446C1A" w:rsidP="00663A03">
      <w:pPr>
        <w:spacing w:after="0" w:line="240" w:lineRule="auto"/>
        <w:jc w:val="both"/>
        <w:rPr>
          <w:rFonts w:ascii="Arial" w:eastAsia="Times New Roman" w:hAnsi="Arial" w:cs="Arial"/>
          <w:b/>
          <w:szCs w:val="28"/>
        </w:rPr>
      </w:pPr>
    </w:p>
    <w:p w:rsidR="00663A03" w:rsidRDefault="00663A03" w:rsidP="00663A03">
      <w:pPr>
        <w:spacing w:after="0" w:line="240" w:lineRule="auto"/>
        <w:jc w:val="both"/>
        <w:rPr>
          <w:rFonts w:ascii="Arial" w:eastAsia="Times New Roman" w:hAnsi="Arial" w:cs="Arial"/>
          <w:b/>
          <w:szCs w:val="28"/>
        </w:rPr>
      </w:pPr>
      <w:r>
        <w:rPr>
          <w:rFonts w:ascii="Arial" w:eastAsia="Times New Roman" w:hAnsi="Arial" w:cs="Arial"/>
          <w:b/>
          <w:szCs w:val="28"/>
        </w:rPr>
        <w:t>Data Recording and Reporting</w:t>
      </w:r>
    </w:p>
    <w:p w:rsidR="00663A03" w:rsidRDefault="00663A03" w:rsidP="00663A03">
      <w:pPr>
        <w:spacing w:after="0" w:line="240" w:lineRule="auto"/>
        <w:jc w:val="both"/>
        <w:rPr>
          <w:rFonts w:ascii="Arial" w:eastAsia="Times New Roman" w:hAnsi="Arial" w:cs="Arial"/>
          <w:szCs w:val="28"/>
        </w:rPr>
      </w:pPr>
      <w:r>
        <w:rPr>
          <w:rFonts w:ascii="Arial" w:eastAsia="Times New Roman" w:hAnsi="Arial" w:cs="Arial"/>
          <w:szCs w:val="28"/>
        </w:rPr>
        <w:t>Once you have collected your absorbance readings for your Method 4500-PE samples, they must be recorded in the class spreadsheet at the instructor’s bench. The included information will be:</w:t>
      </w:r>
    </w:p>
    <w:p w:rsidR="00663A03" w:rsidRDefault="00663A03" w:rsidP="00663A03">
      <w:pPr>
        <w:pStyle w:val="ListParagraph"/>
        <w:numPr>
          <w:ilvl w:val="0"/>
          <w:numId w:val="10"/>
        </w:numPr>
        <w:spacing w:after="0" w:line="240" w:lineRule="auto"/>
        <w:jc w:val="both"/>
        <w:rPr>
          <w:rFonts w:ascii="Arial" w:eastAsia="Times New Roman" w:hAnsi="Arial" w:cs="Arial"/>
          <w:szCs w:val="28"/>
        </w:rPr>
      </w:pPr>
      <w:r>
        <w:rPr>
          <w:rFonts w:ascii="Arial" w:eastAsia="Times New Roman" w:hAnsi="Arial" w:cs="Arial"/>
          <w:szCs w:val="28"/>
        </w:rPr>
        <w:t>Theoretical phosphorus concentration of standard</w:t>
      </w:r>
    </w:p>
    <w:p w:rsidR="00663A03" w:rsidRDefault="00663A03" w:rsidP="00663A03">
      <w:pPr>
        <w:pStyle w:val="ListParagraph"/>
        <w:numPr>
          <w:ilvl w:val="0"/>
          <w:numId w:val="10"/>
        </w:numPr>
        <w:spacing w:after="0" w:line="240" w:lineRule="auto"/>
        <w:jc w:val="both"/>
        <w:rPr>
          <w:rFonts w:ascii="Arial" w:eastAsia="Times New Roman" w:hAnsi="Arial" w:cs="Arial"/>
          <w:szCs w:val="28"/>
        </w:rPr>
      </w:pPr>
      <w:r>
        <w:rPr>
          <w:rFonts w:ascii="Arial" w:eastAsia="Times New Roman" w:hAnsi="Arial" w:cs="Arial"/>
          <w:szCs w:val="28"/>
        </w:rPr>
        <w:t>Wavelength and absorbance collected at each standard</w:t>
      </w:r>
    </w:p>
    <w:p w:rsidR="00663A03" w:rsidRDefault="00663A03" w:rsidP="00663A03">
      <w:pPr>
        <w:pStyle w:val="ListParagraph"/>
        <w:numPr>
          <w:ilvl w:val="0"/>
          <w:numId w:val="10"/>
        </w:numPr>
        <w:spacing w:after="0" w:line="240" w:lineRule="auto"/>
        <w:jc w:val="both"/>
        <w:rPr>
          <w:rFonts w:ascii="Arial" w:eastAsia="Times New Roman" w:hAnsi="Arial" w:cs="Arial"/>
          <w:szCs w:val="28"/>
        </w:rPr>
      </w:pPr>
      <w:r>
        <w:rPr>
          <w:rFonts w:ascii="Arial" w:eastAsia="Times New Roman" w:hAnsi="Arial" w:cs="Arial"/>
          <w:szCs w:val="28"/>
        </w:rPr>
        <w:t>Concentration of samples as determined by Method 4500-PE</w:t>
      </w:r>
    </w:p>
    <w:p w:rsidR="00663A03" w:rsidRPr="008719EF" w:rsidRDefault="00663A03" w:rsidP="00663A03">
      <w:pPr>
        <w:pStyle w:val="ListParagraph"/>
        <w:numPr>
          <w:ilvl w:val="0"/>
          <w:numId w:val="10"/>
        </w:numPr>
        <w:spacing w:after="0" w:line="240" w:lineRule="auto"/>
        <w:jc w:val="both"/>
        <w:rPr>
          <w:rFonts w:ascii="Arial" w:eastAsia="Times New Roman" w:hAnsi="Arial" w:cs="Arial"/>
          <w:szCs w:val="28"/>
        </w:rPr>
      </w:pPr>
      <w:r>
        <w:rPr>
          <w:rFonts w:ascii="Arial" w:eastAsia="Times New Roman" w:hAnsi="Arial" w:cs="Arial"/>
          <w:szCs w:val="28"/>
        </w:rPr>
        <w:t>Concentration of samples as determined by Hach Test-N-Tube</w:t>
      </w:r>
    </w:p>
    <w:p w:rsidR="00663A03" w:rsidRDefault="00663A03" w:rsidP="00663A03">
      <w:pPr>
        <w:spacing w:after="0" w:line="240" w:lineRule="auto"/>
        <w:jc w:val="both"/>
        <w:rPr>
          <w:rFonts w:ascii="Arial" w:eastAsia="Times New Roman" w:hAnsi="Arial" w:cs="Arial"/>
          <w:szCs w:val="28"/>
        </w:rPr>
      </w:pPr>
    </w:p>
    <w:p w:rsidR="00663A03" w:rsidRDefault="00446C1A" w:rsidP="00663A03">
      <w:pPr>
        <w:spacing w:after="0" w:line="240" w:lineRule="auto"/>
        <w:jc w:val="both"/>
        <w:rPr>
          <w:rFonts w:ascii="Arial" w:eastAsia="Times New Roman" w:hAnsi="Arial" w:cs="Arial"/>
          <w:b/>
          <w:szCs w:val="28"/>
        </w:rPr>
      </w:pPr>
      <w:r>
        <w:rPr>
          <w:rFonts w:ascii="Arial" w:eastAsia="Times New Roman" w:hAnsi="Arial" w:cs="Arial"/>
          <w:b/>
          <w:szCs w:val="28"/>
        </w:rPr>
        <w:t>D</w:t>
      </w:r>
      <w:r w:rsidR="00663A03">
        <w:rPr>
          <w:rFonts w:ascii="Arial" w:eastAsia="Times New Roman" w:hAnsi="Arial" w:cs="Arial"/>
          <w:b/>
          <w:szCs w:val="28"/>
        </w:rPr>
        <w:t xml:space="preserve">ata Analysis: </w:t>
      </w:r>
    </w:p>
    <w:p w:rsidR="00663A03" w:rsidRDefault="00663A03" w:rsidP="00663A03">
      <w:pPr>
        <w:spacing w:after="0" w:line="240" w:lineRule="auto"/>
        <w:jc w:val="both"/>
        <w:rPr>
          <w:rFonts w:ascii="Arial" w:eastAsia="Times New Roman" w:hAnsi="Arial" w:cs="Arial"/>
          <w:szCs w:val="28"/>
        </w:rPr>
      </w:pPr>
      <w:r>
        <w:rPr>
          <w:rFonts w:ascii="Arial" w:eastAsia="Times New Roman" w:hAnsi="Arial" w:cs="Arial"/>
          <w:szCs w:val="28"/>
        </w:rPr>
        <w:t xml:space="preserve">Using the data that you have collected and that other groups in your lab section have collected, you will need to perform a statistical analysis comparing the two methods. </w:t>
      </w:r>
    </w:p>
    <w:p w:rsidR="00663A03" w:rsidRDefault="00663A03" w:rsidP="00663A03">
      <w:pPr>
        <w:spacing w:after="0" w:line="240" w:lineRule="auto"/>
        <w:jc w:val="both"/>
        <w:rPr>
          <w:rFonts w:ascii="Arial" w:eastAsia="Times New Roman" w:hAnsi="Arial" w:cs="Arial"/>
          <w:szCs w:val="28"/>
        </w:rPr>
      </w:pPr>
    </w:p>
    <w:p w:rsidR="00663A03" w:rsidRDefault="00663A03" w:rsidP="00663A03">
      <w:pPr>
        <w:spacing w:after="0" w:line="240" w:lineRule="auto"/>
        <w:jc w:val="both"/>
        <w:rPr>
          <w:rFonts w:ascii="Arial" w:eastAsia="Times New Roman" w:hAnsi="Arial" w:cs="Arial"/>
          <w:szCs w:val="28"/>
        </w:rPr>
      </w:pPr>
      <w:r w:rsidRPr="00994CBB">
        <w:rPr>
          <w:rFonts w:ascii="Arial" w:eastAsia="Times New Roman" w:hAnsi="Arial" w:cs="Arial"/>
          <w:b/>
          <w:szCs w:val="28"/>
        </w:rPr>
        <w:t xml:space="preserve">Report Instructions: </w:t>
      </w:r>
      <w:r w:rsidRPr="00994CBB">
        <w:rPr>
          <w:rFonts w:ascii="Arial" w:eastAsia="Times New Roman" w:hAnsi="Arial" w:cs="Arial"/>
          <w:b/>
          <w:szCs w:val="28"/>
          <w:u w:val="single"/>
        </w:rPr>
        <w:t xml:space="preserve">One report per group will be turned in. </w:t>
      </w:r>
      <w:r w:rsidRPr="00994CBB">
        <w:rPr>
          <w:rFonts w:ascii="Arial" w:eastAsia="Times New Roman" w:hAnsi="Arial" w:cs="Arial"/>
          <w:szCs w:val="28"/>
        </w:rPr>
        <w:t xml:space="preserve">The report for this experiment will be different than normal. In order to prepare you for formal lab reports, you will be turning in a procedure, along with a summary of your statistical analysis, and answering a set of questions, all of which should be typed. </w:t>
      </w:r>
      <w:r>
        <w:rPr>
          <w:rFonts w:ascii="Arial" w:eastAsia="Times New Roman" w:hAnsi="Arial" w:cs="Arial"/>
          <w:szCs w:val="28"/>
        </w:rPr>
        <w:t>Tips for writing your procedure are included in your lab manual</w:t>
      </w:r>
      <w:r w:rsidRPr="00994CBB">
        <w:rPr>
          <w:rFonts w:ascii="Arial" w:eastAsia="Times New Roman" w:hAnsi="Arial" w:cs="Arial"/>
          <w:szCs w:val="28"/>
        </w:rPr>
        <w:t>.</w:t>
      </w:r>
      <w:r>
        <w:rPr>
          <w:rFonts w:ascii="Arial" w:eastAsia="Times New Roman" w:hAnsi="Arial" w:cs="Arial"/>
          <w:szCs w:val="28"/>
        </w:rPr>
        <w:t xml:space="preserve"> </w:t>
      </w:r>
    </w:p>
    <w:p w:rsidR="00663A03" w:rsidRDefault="00663A03" w:rsidP="00663A03">
      <w:pPr>
        <w:spacing w:after="0" w:line="240" w:lineRule="auto"/>
        <w:jc w:val="both"/>
        <w:rPr>
          <w:rFonts w:ascii="Arial" w:eastAsia="Times New Roman" w:hAnsi="Arial" w:cs="Arial"/>
          <w:szCs w:val="28"/>
        </w:rPr>
      </w:pPr>
    </w:p>
    <w:p w:rsidR="00663A03" w:rsidRDefault="00663A03" w:rsidP="00663A03">
      <w:pPr>
        <w:spacing w:after="0" w:line="240" w:lineRule="auto"/>
        <w:jc w:val="both"/>
        <w:rPr>
          <w:rFonts w:ascii="Arial" w:eastAsia="Times New Roman" w:hAnsi="Arial" w:cs="Arial"/>
          <w:szCs w:val="28"/>
        </w:rPr>
      </w:pPr>
    </w:p>
    <w:p w:rsidR="00663A03" w:rsidRDefault="00663A03" w:rsidP="00663A03">
      <w:pPr>
        <w:spacing w:after="0" w:line="240" w:lineRule="auto"/>
        <w:jc w:val="both"/>
        <w:rPr>
          <w:rFonts w:ascii="Arial" w:eastAsia="Times New Roman" w:hAnsi="Arial" w:cs="Arial"/>
          <w:szCs w:val="28"/>
        </w:rPr>
      </w:pPr>
      <w:r>
        <w:rPr>
          <w:rFonts w:ascii="Arial" w:eastAsia="Times New Roman" w:hAnsi="Arial" w:cs="Arial"/>
          <w:szCs w:val="28"/>
        </w:rPr>
        <w:t>Items to be included in your summary of statistical analysis:</w:t>
      </w:r>
    </w:p>
    <w:p w:rsidR="00663A03" w:rsidRDefault="00663A03" w:rsidP="00663A03">
      <w:pPr>
        <w:pStyle w:val="ListParagraph"/>
        <w:numPr>
          <w:ilvl w:val="0"/>
          <w:numId w:val="11"/>
        </w:numPr>
        <w:spacing w:after="0" w:line="240" w:lineRule="auto"/>
        <w:jc w:val="both"/>
        <w:rPr>
          <w:rFonts w:ascii="Arial" w:eastAsia="Times New Roman" w:hAnsi="Arial" w:cs="Arial"/>
          <w:szCs w:val="28"/>
        </w:rPr>
      </w:pPr>
      <w:r>
        <w:rPr>
          <w:rFonts w:ascii="Arial" w:eastAsia="Times New Roman" w:hAnsi="Arial" w:cs="Arial"/>
          <w:szCs w:val="28"/>
        </w:rPr>
        <w:t xml:space="preserve">Include a spreadsheet with calculated phosphorus concentrations of each sample using the Method 4500-PE and Hach Test-N-Tube method. </w:t>
      </w:r>
    </w:p>
    <w:p w:rsidR="00663A03" w:rsidRDefault="00663A03" w:rsidP="00663A03">
      <w:pPr>
        <w:pStyle w:val="ListParagraph"/>
        <w:numPr>
          <w:ilvl w:val="0"/>
          <w:numId w:val="11"/>
        </w:numPr>
        <w:spacing w:after="0" w:line="240" w:lineRule="auto"/>
        <w:jc w:val="both"/>
        <w:rPr>
          <w:rFonts w:ascii="Arial" w:eastAsia="Times New Roman" w:hAnsi="Arial" w:cs="Arial"/>
          <w:szCs w:val="28"/>
        </w:rPr>
      </w:pPr>
      <w:r>
        <w:rPr>
          <w:rFonts w:ascii="Arial" w:eastAsia="Times New Roman" w:hAnsi="Arial" w:cs="Arial"/>
          <w:szCs w:val="28"/>
        </w:rPr>
        <w:t>Include a paragraph describing what statistical method(s) was/were used. This will include sample calculations of the math that was used to perform the statistical analysis.</w:t>
      </w:r>
    </w:p>
    <w:p w:rsidR="00663A03" w:rsidRPr="00D91743" w:rsidRDefault="00663A03" w:rsidP="00663A03">
      <w:pPr>
        <w:pStyle w:val="ListParagraph"/>
        <w:numPr>
          <w:ilvl w:val="0"/>
          <w:numId w:val="4"/>
        </w:numPr>
        <w:spacing w:after="0" w:line="240" w:lineRule="auto"/>
        <w:jc w:val="both"/>
        <w:rPr>
          <w:rFonts w:ascii="Arial" w:eastAsia="Times New Roman" w:hAnsi="Arial" w:cs="Arial"/>
          <w:szCs w:val="28"/>
        </w:rPr>
      </w:pPr>
      <w:r w:rsidRPr="00D91743">
        <w:rPr>
          <w:rFonts w:ascii="Arial" w:eastAsia="Times New Roman" w:hAnsi="Arial" w:cs="Arial"/>
          <w:szCs w:val="28"/>
        </w:rPr>
        <w:t>In addition, provide typed answers to the following questions:</w:t>
      </w:r>
    </w:p>
    <w:p w:rsidR="00663A03" w:rsidRPr="00D91743" w:rsidRDefault="00663A03" w:rsidP="00663A03">
      <w:pPr>
        <w:pStyle w:val="ListParagraph"/>
        <w:numPr>
          <w:ilvl w:val="1"/>
          <w:numId w:val="4"/>
        </w:numPr>
        <w:spacing w:after="0" w:line="240" w:lineRule="auto"/>
        <w:jc w:val="both"/>
        <w:rPr>
          <w:rFonts w:ascii="Arial" w:eastAsia="Times New Roman" w:hAnsi="Arial" w:cs="Arial"/>
          <w:szCs w:val="28"/>
        </w:rPr>
      </w:pPr>
      <w:r w:rsidRPr="00D91743">
        <w:rPr>
          <w:rFonts w:ascii="Arial" w:eastAsia="Times New Roman" w:hAnsi="Arial" w:cs="Arial"/>
          <w:szCs w:val="28"/>
        </w:rPr>
        <w:t>Which method is considered more precise and which method is considered more accurate? Be sure to explain your answer.</w:t>
      </w:r>
    </w:p>
    <w:p w:rsidR="00663A03" w:rsidRPr="001F5358" w:rsidRDefault="00663A03" w:rsidP="00663A03">
      <w:pPr>
        <w:pStyle w:val="ListParagraph"/>
        <w:numPr>
          <w:ilvl w:val="1"/>
          <w:numId w:val="4"/>
        </w:numPr>
        <w:spacing w:after="0" w:line="240" w:lineRule="auto"/>
        <w:jc w:val="both"/>
        <w:rPr>
          <w:rFonts w:ascii="Arial" w:eastAsia="Times New Roman" w:hAnsi="Arial" w:cs="Arial"/>
          <w:szCs w:val="28"/>
        </w:rPr>
      </w:pPr>
      <w:r w:rsidRPr="00D91743">
        <w:rPr>
          <w:rFonts w:ascii="Arial" w:eastAsia="Times New Roman" w:hAnsi="Arial" w:cs="Arial"/>
          <w:szCs w:val="28"/>
        </w:rPr>
        <w:t xml:space="preserve">Looking at your least precise method, give a reason or reasons why that particular method is not as precise as the other method. (i.e., what do you think your major source(s) of </w:t>
      </w:r>
      <w:r>
        <w:rPr>
          <w:rFonts w:ascii="Arial" w:eastAsia="Times New Roman" w:hAnsi="Arial" w:cs="Arial"/>
          <w:szCs w:val="28"/>
        </w:rPr>
        <w:t>error</w:t>
      </w:r>
      <w:r w:rsidRPr="00D91743">
        <w:rPr>
          <w:rFonts w:ascii="Arial" w:eastAsia="Times New Roman" w:hAnsi="Arial" w:cs="Arial"/>
          <w:szCs w:val="28"/>
        </w:rPr>
        <w:t xml:space="preserve"> is/are?) How could you change the procedure to limit this source of error?</w:t>
      </w:r>
    </w:p>
    <w:p w:rsidR="00663A03" w:rsidRPr="003C1A00" w:rsidRDefault="00663A03" w:rsidP="00663A03">
      <w:pPr>
        <w:pStyle w:val="ListParagraph"/>
        <w:spacing w:after="0" w:line="240" w:lineRule="auto"/>
        <w:jc w:val="both"/>
        <w:rPr>
          <w:rFonts w:ascii="Arial" w:eastAsia="Times New Roman" w:hAnsi="Arial" w:cs="Arial"/>
          <w:szCs w:val="28"/>
          <w:highlight w:val="yellow"/>
        </w:rPr>
      </w:pPr>
    </w:p>
    <w:p w:rsidR="00663A03" w:rsidRDefault="00663A03" w:rsidP="00663A03">
      <w:pPr>
        <w:spacing w:after="0" w:line="240" w:lineRule="auto"/>
        <w:jc w:val="both"/>
        <w:rPr>
          <w:rFonts w:ascii="Arial" w:eastAsia="Times New Roman" w:hAnsi="Arial" w:cs="Arial"/>
          <w:b/>
          <w:szCs w:val="28"/>
        </w:rPr>
      </w:pPr>
      <w:r>
        <w:rPr>
          <w:rFonts w:ascii="Arial" w:eastAsia="Times New Roman" w:hAnsi="Arial" w:cs="Arial"/>
          <w:szCs w:val="28"/>
        </w:rPr>
        <w:t xml:space="preserve"> </w:t>
      </w:r>
      <w:r>
        <w:rPr>
          <w:rFonts w:ascii="Arial" w:eastAsia="Times New Roman" w:hAnsi="Arial" w:cs="Arial"/>
          <w:b/>
          <w:szCs w:val="28"/>
        </w:rPr>
        <w:t>References:</w:t>
      </w:r>
    </w:p>
    <w:p w:rsidR="00663A03" w:rsidRPr="005020DD" w:rsidRDefault="00663A03" w:rsidP="00663A03">
      <w:pPr>
        <w:pStyle w:val="ListParagraph"/>
        <w:numPr>
          <w:ilvl w:val="0"/>
          <w:numId w:val="7"/>
        </w:numPr>
        <w:spacing w:after="0" w:line="240" w:lineRule="auto"/>
        <w:rPr>
          <w:rFonts w:ascii="Arial" w:eastAsia="Times New Roman" w:hAnsi="Arial" w:cs="Arial"/>
          <w:szCs w:val="28"/>
        </w:rPr>
      </w:pPr>
      <w:r>
        <w:rPr>
          <w:rFonts w:ascii="Arial" w:eastAsia="Times New Roman" w:hAnsi="Arial" w:cs="Arial"/>
          <w:szCs w:val="28"/>
        </w:rPr>
        <w:t xml:space="preserve">Rice, Eugene W., Roger B. Baird, Andrew D. Eaton, Lenore S. </w:t>
      </w:r>
      <w:proofErr w:type="spellStart"/>
      <w:r>
        <w:rPr>
          <w:rFonts w:ascii="Arial" w:eastAsia="Times New Roman" w:hAnsi="Arial" w:cs="Arial"/>
          <w:szCs w:val="28"/>
        </w:rPr>
        <w:t>Clesceri</w:t>
      </w:r>
      <w:proofErr w:type="spellEnd"/>
      <w:r>
        <w:rPr>
          <w:rFonts w:ascii="Arial" w:eastAsia="Times New Roman" w:hAnsi="Arial" w:cs="Arial"/>
          <w:szCs w:val="28"/>
        </w:rPr>
        <w:t>, eds. “Standard Methods for the Examination of Water and Wastewater”, 22</w:t>
      </w:r>
      <w:r w:rsidRPr="005020DD">
        <w:rPr>
          <w:rFonts w:ascii="Arial" w:eastAsia="Times New Roman" w:hAnsi="Arial" w:cs="Arial"/>
          <w:szCs w:val="28"/>
          <w:vertAlign w:val="superscript"/>
        </w:rPr>
        <w:t>nd</w:t>
      </w:r>
      <w:r>
        <w:rPr>
          <w:rFonts w:ascii="Arial" w:eastAsia="Times New Roman" w:hAnsi="Arial" w:cs="Arial"/>
          <w:szCs w:val="28"/>
        </w:rPr>
        <w:t xml:space="preserve"> Edition </w:t>
      </w:r>
      <w:r>
        <w:rPr>
          <w:rFonts w:ascii="Arial" w:eastAsia="Times New Roman" w:hAnsi="Arial" w:cs="Arial"/>
          <w:b/>
          <w:szCs w:val="28"/>
        </w:rPr>
        <w:t xml:space="preserve">(2012) </w:t>
      </w:r>
      <w:r>
        <w:rPr>
          <w:rFonts w:ascii="Arial" w:eastAsia="Times New Roman" w:hAnsi="Arial" w:cs="Arial"/>
          <w:szCs w:val="28"/>
        </w:rPr>
        <w:t>American Public Health Association</w:t>
      </w:r>
    </w:p>
    <w:p w:rsidR="00663A03" w:rsidRPr="005020DD" w:rsidRDefault="00663A03" w:rsidP="00663A03">
      <w:pPr>
        <w:spacing w:after="0" w:line="240" w:lineRule="auto"/>
        <w:jc w:val="both"/>
        <w:rPr>
          <w:rFonts w:ascii="Arial" w:eastAsia="Times New Roman" w:hAnsi="Arial" w:cs="Arial"/>
          <w:szCs w:val="28"/>
        </w:rPr>
      </w:pPr>
    </w:p>
    <w:p w:rsidR="00663A03" w:rsidRDefault="00663A03" w:rsidP="00663A03">
      <w:pPr>
        <w:spacing w:after="0"/>
      </w:pPr>
    </w:p>
    <w:p w:rsidR="00663A03" w:rsidRDefault="00663A03" w:rsidP="00663A03">
      <w:pPr>
        <w:spacing w:after="0"/>
      </w:pPr>
    </w:p>
    <w:p w:rsidR="00663A03" w:rsidRDefault="00663A03"/>
    <w:sectPr w:rsidR="00663A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0"/>
    <w:lvl w:ilvl="0">
      <w:start w:val="1"/>
      <w:numFmt w:val="decimal"/>
      <w:pStyle w:val="Level1"/>
      <w:lvlText w:val="%1."/>
      <w:lvlJc w:val="left"/>
      <w:pPr>
        <w:tabs>
          <w:tab w:val="num" w:pos="720"/>
        </w:tabs>
        <w:ind w:left="720" w:hanging="720"/>
      </w:pPr>
    </w:lvl>
    <w:lvl w:ilvl="1">
      <w:start w:val="1"/>
      <w:numFmt w:val="decimal"/>
      <w:pStyle w:val="Level2"/>
      <w:lvlText w:val="%2"/>
      <w:lvlJc w:val="left"/>
    </w:lvl>
    <w:lvl w:ilvl="2">
      <w:start w:val="1"/>
      <w:numFmt w:val="decimal"/>
      <w:pStyle w:val="Title"/>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8B52B80"/>
    <w:multiLevelType w:val="hybridMultilevel"/>
    <w:tmpl w:val="2EAE3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9B42CD"/>
    <w:multiLevelType w:val="hybridMultilevel"/>
    <w:tmpl w:val="021AF0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1D7A29"/>
    <w:multiLevelType w:val="hybridMultilevel"/>
    <w:tmpl w:val="7A6E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287741"/>
    <w:multiLevelType w:val="hybridMultilevel"/>
    <w:tmpl w:val="EDE63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F0252F"/>
    <w:multiLevelType w:val="hybridMultilevel"/>
    <w:tmpl w:val="6D04A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F94060"/>
    <w:multiLevelType w:val="hybridMultilevel"/>
    <w:tmpl w:val="AD68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186A89"/>
    <w:multiLevelType w:val="hybridMultilevel"/>
    <w:tmpl w:val="BC162A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9E42F1"/>
    <w:multiLevelType w:val="hybridMultilevel"/>
    <w:tmpl w:val="D652A2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965490"/>
    <w:multiLevelType w:val="hybridMultilevel"/>
    <w:tmpl w:val="2040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22C7405"/>
    <w:multiLevelType w:val="hybridMultilevel"/>
    <w:tmpl w:val="BC3601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5425CD8"/>
    <w:multiLevelType w:val="hybridMultilevel"/>
    <w:tmpl w:val="3BD4C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6"/>
  </w:num>
  <w:num w:numId="4">
    <w:abstractNumId w:val="10"/>
  </w:num>
  <w:num w:numId="5">
    <w:abstractNumId w:val="8"/>
  </w:num>
  <w:num w:numId="6">
    <w:abstractNumId w:val="0"/>
    <w:lvlOverride w:ilvl="0">
      <w:lvl w:ilvl="0">
        <w:start w:val="1"/>
        <w:numFmt w:val="decimal"/>
        <w:pStyle w:val="Level1"/>
        <w:lvlText w:val="%1."/>
        <w:lvlJc w:val="left"/>
        <w:pPr>
          <w:tabs>
            <w:tab w:val="num" w:pos="1080"/>
          </w:tabs>
          <w:ind w:left="1080" w:hanging="360"/>
        </w:pPr>
      </w:lvl>
    </w:lvlOverride>
    <w:lvlOverride w:ilvl="1">
      <w:lvl w:ilvl="1">
        <w:start w:val="1"/>
        <w:numFmt w:val="lowerLetter"/>
        <w:pStyle w:val="Level2"/>
        <w:lvlText w:val="%2."/>
        <w:lvlJc w:val="left"/>
        <w:pPr>
          <w:tabs>
            <w:tab w:val="num" w:pos="1080"/>
          </w:tabs>
          <w:ind w:left="1080" w:hanging="360"/>
        </w:pPr>
      </w:lvl>
    </w:lvlOverride>
    <w:lvlOverride w:ilvl="2">
      <w:lvl w:ilvl="2" w:tentative="1">
        <w:start w:val="1"/>
        <w:numFmt w:val="lowerRoman"/>
        <w:pStyle w:val="Title"/>
        <w:lvlText w:val="%3."/>
        <w:lvlJc w:val="right"/>
        <w:pPr>
          <w:tabs>
            <w:tab w:val="num" w:pos="1800"/>
          </w:tabs>
          <w:ind w:left="1800" w:hanging="180"/>
        </w:pPr>
      </w:lvl>
    </w:lvlOverride>
    <w:lvlOverride w:ilvl="3">
      <w:lvl w:ilvl="3" w:tentative="1">
        <w:start w:val="1"/>
        <w:numFmt w:val="decimal"/>
        <w:lvlText w:val="%4."/>
        <w:lvlJc w:val="left"/>
        <w:pPr>
          <w:tabs>
            <w:tab w:val="num" w:pos="2520"/>
          </w:tabs>
          <w:ind w:left="2520" w:hanging="360"/>
        </w:pPr>
      </w:lvl>
    </w:lvlOverride>
    <w:lvlOverride w:ilvl="4">
      <w:lvl w:ilvl="4" w:tentative="1">
        <w:start w:val="1"/>
        <w:numFmt w:val="lowerLetter"/>
        <w:lvlText w:val="%5."/>
        <w:lvlJc w:val="left"/>
        <w:pPr>
          <w:tabs>
            <w:tab w:val="num" w:pos="3240"/>
          </w:tabs>
          <w:ind w:left="3240" w:hanging="360"/>
        </w:pPr>
      </w:lvl>
    </w:lvlOverride>
    <w:lvlOverride w:ilvl="5">
      <w:lvl w:ilvl="5" w:tentative="1">
        <w:start w:val="1"/>
        <w:numFmt w:val="lowerRoman"/>
        <w:lvlText w:val="%6."/>
        <w:lvlJc w:val="right"/>
        <w:pPr>
          <w:tabs>
            <w:tab w:val="num" w:pos="3960"/>
          </w:tabs>
          <w:ind w:left="3960" w:hanging="180"/>
        </w:pPr>
      </w:lvl>
    </w:lvlOverride>
    <w:lvlOverride w:ilvl="6">
      <w:lvl w:ilvl="6" w:tentative="1">
        <w:start w:val="1"/>
        <w:numFmt w:val="decimal"/>
        <w:lvlText w:val="%7."/>
        <w:lvlJc w:val="left"/>
        <w:pPr>
          <w:tabs>
            <w:tab w:val="num" w:pos="4680"/>
          </w:tabs>
          <w:ind w:left="4680" w:hanging="360"/>
        </w:pPr>
      </w:lvl>
    </w:lvlOverride>
    <w:lvlOverride w:ilvl="7">
      <w:lvl w:ilvl="7" w:tentative="1">
        <w:start w:val="1"/>
        <w:numFmt w:val="lowerLetter"/>
        <w:lvlText w:val="%8."/>
        <w:lvlJc w:val="left"/>
        <w:pPr>
          <w:tabs>
            <w:tab w:val="num" w:pos="5400"/>
          </w:tabs>
          <w:ind w:left="5400" w:hanging="360"/>
        </w:pPr>
      </w:lvl>
    </w:lvlOverride>
    <w:lvlOverride w:ilvl="8">
      <w:lvl w:ilvl="8" w:tentative="1">
        <w:start w:val="1"/>
        <w:numFmt w:val="lowerRoman"/>
        <w:lvlText w:val="%9."/>
        <w:lvlJc w:val="right"/>
        <w:pPr>
          <w:tabs>
            <w:tab w:val="num" w:pos="6120"/>
          </w:tabs>
          <w:ind w:left="6120" w:hanging="180"/>
        </w:pPr>
      </w:lvl>
    </w:lvlOverride>
  </w:num>
  <w:num w:numId="7">
    <w:abstractNumId w:val="7"/>
  </w:num>
  <w:num w:numId="8">
    <w:abstractNumId w:val="11"/>
  </w:num>
  <w:num w:numId="9">
    <w:abstractNumId w:val="9"/>
  </w:num>
  <w:num w:numId="10">
    <w:abstractNumId w:val="5"/>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A03"/>
    <w:rsid w:val="000D7FCE"/>
    <w:rsid w:val="003F7787"/>
    <w:rsid w:val="00441EE0"/>
    <w:rsid w:val="00446C1A"/>
    <w:rsid w:val="005547FF"/>
    <w:rsid w:val="00663A03"/>
    <w:rsid w:val="006A5C75"/>
    <w:rsid w:val="007A34C1"/>
    <w:rsid w:val="00942360"/>
    <w:rsid w:val="00D614F7"/>
    <w:rsid w:val="00ED7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A0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3A03"/>
    <w:pPr>
      <w:ind w:left="720"/>
      <w:contextualSpacing/>
    </w:pPr>
  </w:style>
  <w:style w:type="character" w:customStyle="1" w:styleId="tgc">
    <w:name w:val="_tgc"/>
    <w:basedOn w:val="DefaultParagraphFont"/>
    <w:rsid w:val="00663A03"/>
  </w:style>
  <w:style w:type="paragraph" w:styleId="NoSpacing">
    <w:name w:val="No Spacing"/>
    <w:uiPriority w:val="1"/>
    <w:qFormat/>
    <w:rsid w:val="00663A03"/>
    <w:pPr>
      <w:spacing w:after="0" w:line="240" w:lineRule="auto"/>
    </w:pPr>
  </w:style>
  <w:style w:type="paragraph" w:customStyle="1" w:styleId="Level1">
    <w:name w:val="Level 1"/>
    <w:basedOn w:val="Normal"/>
    <w:rsid w:val="00663A03"/>
    <w:pPr>
      <w:widowControl w:val="0"/>
      <w:numPr>
        <w:numId w:val="6"/>
      </w:numPr>
      <w:autoSpaceDE w:val="0"/>
      <w:autoSpaceDN w:val="0"/>
      <w:adjustRightInd w:val="0"/>
      <w:spacing w:after="0" w:line="240" w:lineRule="auto"/>
      <w:ind w:left="1440" w:hanging="720"/>
      <w:outlineLvl w:val="0"/>
    </w:pPr>
    <w:rPr>
      <w:rFonts w:ascii="Times New Roman" w:eastAsia="Times New Roman" w:hAnsi="Times New Roman" w:cs="Times New Roman"/>
      <w:sz w:val="20"/>
      <w:szCs w:val="24"/>
    </w:rPr>
  </w:style>
  <w:style w:type="paragraph" w:customStyle="1" w:styleId="Level2">
    <w:name w:val="Level 2"/>
    <w:basedOn w:val="Normal"/>
    <w:rsid w:val="00663A03"/>
    <w:pPr>
      <w:widowControl w:val="0"/>
      <w:numPr>
        <w:ilvl w:val="1"/>
        <w:numId w:val="6"/>
      </w:numPr>
      <w:autoSpaceDE w:val="0"/>
      <w:autoSpaceDN w:val="0"/>
      <w:adjustRightInd w:val="0"/>
      <w:spacing w:after="0" w:line="240" w:lineRule="auto"/>
      <w:ind w:left="1440" w:hanging="720"/>
      <w:outlineLvl w:val="1"/>
    </w:pPr>
    <w:rPr>
      <w:rFonts w:ascii="Times New Roman" w:eastAsia="Times New Roman" w:hAnsi="Times New Roman" w:cs="Times New Roman"/>
      <w:sz w:val="20"/>
      <w:szCs w:val="24"/>
    </w:rPr>
  </w:style>
  <w:style w:type="paragraph" w:styleId="Title">
    <w:name w:val="Title"/>
    <w:basedOn w:val="Normal"/>
    <w:link w:val="TitleChar"/>
    <w:qFormat/>
    <w:rsid w:val="00663A03"/>
    <w:pPr>
      <w:widowControl w:val="0"/>
      <w:numPr>
        <w:ilvl w:val="2"/>
        <w:numId w:val="6"/>
      </w:numPr>
      <w:tabs>
        <w:tab w:val="clear" w:pos="1800"/>
      </w:tabs>
      <w:autoSpaceDE w:val="0"/>
      <w:autoSpaceDN w:val="0"/>
      <w:adjustRightInd w:val="0"/>
      <w:spacing w:after="0" w:line="240" w:lineRule="auto"/>
      <w:ind w:left="0" w:firstLine="0"/>
      <w:jc w:val="center"/>
    </w:pPr>
    <w:rPr>
      <w:rFonts w:ascii="Arial" w:eastAsia="Times New Roman" w:hAnsi="Arial" w:cs="Arial"/>
      <w:b/>
      <w:bCs/>
      <w:sz w:val="28"/>
      <w:szCs w:val="36"/>
    </w:rPr>
  </w:style>
  <w:style w:type="character" w:customStyle="1" w:styleId="TitleChar">
    <w:name w:val="Title Char"/>
    <w:basedOn w:val="DefaultParagraphFont"/>
    <w:link w:val="Title"/>
    <w:rsid w:val="00663A03"/>
    <w:rPr>
      <w:rFonts w:ascii="Arial" w:eastAsia="Times New Roman" w:hAnsi="Arial" w:cs="Arial"/>
      <w:b/>
      <w:bCs/>
      <w:sz w:val="28"/>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A0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3A03"/>
    <w:pPr>
      <w:ind w:left="720"/>
      <w:contextualSpacing/>
    </w:pPr>
  </w:style>
  <w:style w:type="character" w:customStyle="1" w:styleId="tgc">
    <w:name w:val="_tgc"/>
    <w:basedOn w:val="DefaultParagraphFont"/>
    <w:rsid w:val="00663A03"/>
  </w:style>
  <w:style w:type="paragraph" w:styleId="NoSpacing">
    <w:name w:val="No Spacing"/>
    <w:uiPriority w:val="1"/>
    <w:qFormat/>
    <w:rsid w:val="00663A03"/>
    <w:pPr>
      <w:spacing w:after="0" w:line="240" w:lineRule="auto"/>
    </w:pPr>
  </w:style>
  <w:style w:type="paragraph" w:customStyle="1" w:styleId="Level1">
    <w:name w:val="Level 1"/>
    <w:basedOn w:val="Normal"/>
    <w:rsid w:val="00663A03"/>
    <w:pPr>
      <w:widowControl w:val="0"/>
      <w:numPr>
        <w:numId w:val="6"/>
      </w:numPr>
      <w:autoSpaceDE w:val="0"/>
      <w:autoSpaceDN w:val="0"/>
      <w:adjustRightInd w:val="0"/>
      <w:spacing w:after="0" w:line="240" w:lineRule="auto"/>
      <w:ind w:left="1440" w:hanging="720"/>
      <w:outlineLvl w:val="0"/>
    </w:pPr>
    <w:rPr>
      <w:rFonts w:ascii="Times New Roman" w:eastAsia="Times New Roman" w:hAnsi="Times New Roman" w:cs="Times New Roman"/>
      <w:sz w:val="20"/>
      <w:szCs w:val="24"/>
    </w:rPr>
  </w:style>
  <w:style w:type="paragraph" w:customStyle="1" w:styleId="Level2">
    <w:name w:val="Level 2"/>
    <w:basedOn w:val="Normal"/>
    <w:rsid w:val="00663A03"/>
    <w:pPr>
      <w:widowControl w:val="0"/>
      <w:numPr>
        <w:ilvl w:val="1"/>
        <w:numId w:val="6"/>
      </w:numPr>
      <w:autoSpaceDE w:val="0"/>
      <w:autoSpaceDN w:val="0"/>
      <w:adjustRightInd w:val="0"/>
      <w:spacing w:after="0" w:line="240" w:lineRule="auto"/>
      <w:ind w:left="1440" w:hanging="720"/>
      <w:outlineLvl w:val="1"/>
    </w:pPr>
    <w:rPr>
      <w:rFonts w:ascii="Times New Roman" w:eastAsia="Times New Roman" w:hAnsi="Times New Roman" w:cs="Times New Roman"/>
      <w:sz w:val="20"/>
      <w:szCs w:val="24"/>
    </w:rPr>
  </w:style>
  <w:style w:type="paragraph" w:styleId="Title">
    <w:name w:val="Title"/>
    <w:basedOn w:val="Normal"/>
    <w:link w:val="TitleChar"/>
    <w:qFormat/>
    <w:rsid w:val="00663A03"/>
    <w:pPr>
      <w:widowControl w:val="0"/>
      <w:numPr>
        <w:ilvl w:val="2"/>
        <w:numId w:val="6"/>
      </w:numPr>
      <w:tabs>
        <w:tab w:val="clear" w:pos="1800"/>
      </w:tabs>
      <w:autoSpaceDE w:val="0"/>
      <w:autoSpaceDN w:val="0"/>
      <w:adjustRightInd w:val="0"/>
      <w:spacing w:after="0" w:line="240" w:lineRule="auto"/>
      <w:ind w:left="0" w:firstLine="0"/>
      <w:jc w:val="center"/>
    </w:pPr>
    <w:rPr>
      <w:rFonts w:ascii="Arial" w:eastAsia="Times New Roman" w:hAnsi="Arial" w:cs="Arial"/>
      <w:b/>
      <w:bCs/>
      <w:sz w:val="28"/>
      <w:szCs w:val="36"/>
    </w:rPr>
  </w:style>
  <w:style w:type="character" w:customStyle="1" w:styleId="TitleChar">
    <w:name w:val="Title Char"/>
    <w:basedOn w:val="DefaultParagraphFont"/>
    <w:link w:val="Title"/>
    <w:rsid w:val="00663A03"/>
    <w:rPr>
      <w:rFonts w:ascii="Arial" w:eastAsia="Times New Roman" w:hAnsi="Arial" w:cs="Arial"/>
      <w:b/>
      <w:bCs/>
      <w:sz w:val="28"/>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3155</Words>
  <Characters>17988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21101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 Cissell</dc:creator>
  <cp:lastModifiedBy>Image</cp:lastModifiedBy>
  <cp:revision>2</cp:revision>
  <dcterms:created xsi:type="dcterms:W3CDTF">2018-08-10T21:18:00Z</dcterms:created>
  <dcterms:modified xsi:type="dcterms:W3CDTF">2018-08-10T21:18:00Z</dcterms:modified>
</cp:coreProperties>
</file>