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95" w:rsidRDefault="00584795" w:rsidP="00584795">
      <w:pPr>
        <w:rPr>
          <w:b/>
        </w:rPr>
      </w:pPr>
      <w:bookmarkStart w:id="0" w:name="_GoBack"/>
      <w:bookmarkEnd w:id="0"/>
      <w:r>
        <w:rPr>
          <w:b/>
        </w:rPr>
        <w:t>Neutralization Reactions</w:t>
      </w:r>
    </w:p>
    <w:p w:rsidR="00584795" w:rsidRDefault="00584795" w:rsidP="00584795"/>
    <w:p w:rsidR="00584795" w:rsidRDefault="00584795" w:rsidP="00584795">
      <w:r>
        <w:t>Learning Objectives – After completing this exercise, students will be able to:</w:t>
      </w:r>
    </w:p>
    <w:p w:rsidR="00584795" w:rsidRDefault="00584795" w:rsidP="00584795">
      <w:pPr>
        <w:pStyle w:val="ListParagraph"/>
        <w:numPr>
          <w:ilvl w:val="0"/>
          <w:numId w:val="1"/>
        </w:numPr>
      </w:pPr>
      <w:r>
        <w:t>Write the neutralization reaction between an acid and base.</w:t>
      </w:r>
    </w:p>
    <w:p w:rsidR="00584795" w:rsidRDefault="00584795" w:rsidP="00584795">
      <w:pPr>
        <w:pStyle w:val="ListParagraph"/>
        <w:numPr>
          <w:ilvl w:val="0"/>
          <w:numId w:val="1"/>
        </w:numPr>
      </w:pPr>
      <w:r>
        <w:t>Determine if a neutralization reaction goes to completion.</w:t>
      </w:r>
    </w:p>
    <w:p w:rsidR="00584795" w:rsidRDefault="00584795" w:rsidP="00584795">
      <w:pPr>
        <w:pStyle w:val="ListParagraph"/>
        <w:numPr>
          <w:ilvl w:val="0"/>
          <w:numId w:val="1"/>
        </w:numPr>
      </w:pPr>
      <w:r>
        <w:t>Calculate the equivalence point of a titration.</w:t>
      </w:r>
    </w:p>
    <w:p w:rsidR="00584795" w:rsidRDefault="00584795" w:rsidP="00584795">
      <w:pPr>
        <w:pStyle w:val="ListParagraph"/>
        <w:numPr>
          <w:ilvl w:val="0"/>
          <w:numId w:val="1"/>
        </w:numPr>
      </w:pPr>
      <w:r>
        <w:t>Use stoichiometry to determine the dominate species present after a neutralization reaction.</w:t>
      </w:r>
    </w:p>
    <w:p w:rsidR="00584795" w:rsidRDefault="00584795" w:rsidP="00584795"/>
    <w:p w:rsidR="00584795" w:rsidRDefault="00584795" w:rsidP="00584795">
      <w:pPr>
        <w:pStyle w:val="ListParagraph"/>
      </w:pPr>
    </w:p>
    <w:p w:rsidR="00584795" w:rsidRDefault="00584795" w:rsidP="00584795">
      <w:pPr>
        <w:pStyle w:val="ListParagraph"/>
        <w:numPr>
          <w:ilvl w:val="0"/>
          <w:numId w:val="2"/>
        </w:numPr>
      </w:pPr>
      <w:r>
        <w:t xml:space="preserve">Develop a guideline for when the reaction between a weak acid and strong base goes to completion based only on the </w:t>
      </w:r>
      <w:proofErr w:type="spellStart"/>
      <w:r w:rsidRPr="00670A15">
        <w:rPr>
          <w:i/>
        </w:rPr>
        <w:t>K</w:t>
      </w:r>
      <w:r w:rsidRPr="00670A15">
        <w:rPr>
          <w:vertAlign w:val="subscript"/>
        </w:rPr>
        <w:t>a</w:t>
      </w:r>
      <w:proofErr w:type="spellEnd"/>
      <w:r>
        <w:t xml:space="preserve"> of the weak acid.  </w:t>
      </w:r>
    </w:p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>
      <w:r>
        <w:br w:type="page"/>
      </w:r>
    </w:p>
    <w:p w:rsidR="00584795" w:rsidRDefault="00584795" w:rsidP="00584795">
      <w:pPr>
        <w:pStyle w:val="ListParagraph"/>
        <w:numPr>
          <w:ilvl w:val="0"/>
          <w:numId w:val="2"/>
        </w:numPr>
      </w:pPr>
      <w:r>
        <w:lastRenderedPageBreak/>
        <w:t>A 0.219 g sample of primary standard grade Na</w:t>
      </w:r>
      <w:r w:rsidRPr="00670A15">
        <w:rPr>
          <w:vertAlign w:val="subscript"/>
        </w:rPr>
        <w:t>2</w:t>
      </w:r>
      <w:r>
        <w:t>CO</w:t>
      </w:r>
      <w:r w:rsidRPr="00670A15">
        <w:rPr>
          <w:vertAlign w:val="subscript"/>
        </w:rPr>
        <w:t>3</w:t>
      </w:r>
      <w:r>
        <w:t xml:space="preserve"> (FM = 105.988 g/</w:t>
      </w:r>
      <w:proofErr w:type="spellStart"/>
      <w:r>
        <w:t>mol</w:t>
      </w:r>
      <w:proofErr w:type="spellEnd"/>
      <w:r>
        <w:t xml:space="preserve">) is dissolved in 25.0 mL of water.  Calculate the first and second equivalence points if the solution is titrated with 0.106 M </w:t>
      </w:r>
      <w:proofErr w:type="spellStart"/>
      <w:r>
        <w:t>HCl</w:t>
      </w:r>
      <w:proofErr w:type="spellEnd"/>
      <w:r>
        <w:t xml:space="preserve">.    </w:t>
      </w:r>
    </w:p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/>
    <w:p w:rsidR="00584795" w:rsidRDefault="00584795" w:rsidP="00584795">
      <w:pPr>
        <w:pStyle w:val="ListParagraph"/>
        <w:numPr>
          <w:ilvl w:val="0"/>
          <w:numId w:val="2"/>
        </w:numPr>
      </w:pPr>
      <w:r>
        <w:t xml:space="preserve">Maleic acid is the common name for </w:t>
      </w:r>
      <w:r w:rsidRPr="00726209">
        <w:rPr>
          <w:i/>
        </w:rPr>
        <w:t>cis</w:t>
      </w:r>
      <w:r>
        <w:t>-</w:t>
      </w:r>
      <w:proofErr w:type="spellStart"/>
      <w:r>
        <w:t>butenedioic</w:t>
      </w:r>
      <w:proofErr w:type="spellEnd"/>
      <w:r>
        <w:t xml:space="preserve"> acid.  </w:t>
      </w:r>
    </w:p>
    <w:p w:rsidR="00584795" w:rsidRDefault="00584795" w:rsidP="00584795">
      <w:pPr>
        <w:pStyle w:val="ListParagraph"/>
        <w:ind w:left="360"/>
      </w:pPr>
    </w:p>
    <w:p w:rsidR="00584795" w:rsidRDefault="00584795" w:rsidP="00584795">
      <w:pPr>
        <w:pStyle w:val="ListParagraph"/>
        <w:ind w:left="360"/>
        <w:jc w:val="center"/>
      </w:pPr>
      <w:r w:rsidRPr="003E2146">
        <w:object w:dxaOrig="2239" w:dyaOrig="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24pt" o:ole="">
            <v:imagedata r:id="rId8" o:title=""/>
          </v:shape>
          <o:OLEObject Type="Embed" ProgID="ChemDraw.Document.6.0" ShapeID="_x0000_i1025" DrawAspect="Content" ObjectID="_1595434917" r:id="rId9"/>
        </w:object>
      </w:r>
    </w:p>
    <w:p w:rsidR="00584795" w:rsidRDefault="00584795" w:rsidP="00584795">
      <w:pPr>
        <w:pStyle w:val="ListParagraph"/>
        <w:ind w:left="360"/>
        <w:jc w:val="center"/>
      </w:pPr>
    </w:p>
    <w:p w:rsidR="00584795" w:rsidRDefault="00584795" w:rsidP="00584795">
      <w:pPr>
        <w:pStyle w:val="ListParagraph"/>
        <w:ind w:left="360"/>
      </w:pPr>
      <w:r>
        <w:t xml:space="preserve">Complete the table below for the reaction of 20.0 mL of 0.150 M </w:t>
      </w:r>
      <w:r w:rsidRPr="00726209">
        <w:t>maleic</w:t>
      </w:r>
      <w:r>
        <w:t xml:space="preserve"> acid with the indicated volume of 0.100 M OH</w:t>
      </w:r>
      <w:r w:rsidRPr="00670A15">
        <w:rPr>
          <w:vertAlign w:val="superscript"/>
        </w:rPr>
        <w:t>-</w:t>
      </w:r>
      <w:r>
        <w:t>.  We will abbreviate maleic acid as H</w:t>
      </w:r>
      <w:r w:rsidRPr="00F16D7E">
        <w:rPr>
          <w:vertAlign w:val="subscript"/>
        </w:rPr>
        <w:t>2</w:t>
      </w:r>
      <w:r>
        <w:t xml:space="preserve">M.  </w:t>
      </w:r>
    </w:p>
    <w:p w:rsidR="00584795" w:rsidRDefault="00584795" w:rsidP="00584795">
      <w:pPr>
        <w:pStyle w:val="ListParagraph"/>
        <w:ind w:left="360"/>
      </w:pPr>
    </w:p>
    <w:tbl>
      <w:tblPr>
        <w:tblStyle w:val="TableGrid"/>
        <w:tblW w:w="9009" w:type="dxa"/>
        <w:tblInd w:w="360" w:type="dxa"/>
        <w:tblLook w:val="04A0" w:firstRow="1" w:lastRow="0" w:firstColumn="1" w:lastColumn="0" w:noHBand="0" w:noVBand="1"/>
      </w:tblPr>
      <w:tblGrid>
        <w:gridCol w:w="1808"/>
        <w:gridCol w:w="1843"/>
        <w:gridCol w:w="1843"/>
        <w:gridCol w:w="1843"/>
        <w:gridCol w:w="1672"/>
      </w:tblGrid>
      <w:tr w:rsidR="00584795" w:rsidTr="00C32DD7">
        <w:trPr>
          <w:trHeight w:val="666"/>
        </w:trPr>
        <w:tc>
          <w:tcPr>
            <w:tcW w:w="1808" w:type="dxa"/>
            <w:vAlign w:val="center"/>
          </w:tcPr>
          <w:p w:rsidR="00584795" w:rsidRDefault="00A9518F" w:rsidP="00C32DD7">
            <w:pPr>
              <w:pStyle w:val="ListParagraph"/>
              <w:ind w:left="0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OH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</m:sup>
                  </m:sSup>
                </m:sub>
              </m:sSub>
            </m:oMath>
            <w:r w:rsidR="00584795">
              <w:rPr>
                <w:rFonts w:eastAsiaTheme="minorEastAsia"/>
              </w:rPr>
              <w:t xml:space="preserve"> (mL)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proofErr w:type="spellStart"/>
            <w:r>
              <w:t>mmol</w:t>
            </w:r>
            <w:proofErr w:type="spellEnd"/>
            <w:r>
              <w:t xml:space="preserve"> of H</w:t>
            </w:r>
            <w:r w:rsidRPr="00F16D7E">
              <w:rPr>
                <w:vertAlign w:val="subscript"/>
              </w:rPr>
              <w:t>2</w:t>
            </w:r>
            <w:r>
              <w:t>M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proofErr w:type="spellStart"/>
            <w:r>
              <w:t>mmol</w:t>
            </w:r>
            <w:proofErr w:type="spellEnd"/>
            <w:r>
              <w:t xml:space="preserve"> of HM</w:t>
            </w:r>
            <w:r w:rsidRPr="00F16D7E">
              <w:rPr>
                <w:vertAlign w:val="superscript"/>
              </w:rPr>
              <w:t>-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proofErr w:type="spellStart"/>
            <w:r>
              <w:t>mmol</w:t>
            </w:r>
            <w:proofErr w:type="spellEnd"/>
            <w:r>
              <w:t xml:space="preserve"> of M</w:t>
            </w:r>
            <w:r w:rsidRPr="00F16D7E">
              <w:rPr>
                <w:vertAlign w:val="superscript"/>
              </w:rPr>
              <w:t>2-</w:t>
            </w: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proofErr w:type="spellStart"/>
            <w:r>
              <w:t>mmol</w:t>
            </w:r>
            <w:proofErr w:type="spellEnd"/>
            <w:r>
              <w:t xml:space="preserve"> of OH</w:t>
            </w:r>
            <w:r w:rsidRPr="00F16D7E">
              <w:rPr>
                <w:vertAlign w:val="superscript"/>
              </w:rPr>
              <w:t>-</w:t>
            </w:r>
          </w:p>
        </w:tc>
      </w:tr>
      <w:tr w:rsidR="00584795" w:rsidTr="00C32DD7">
        <w:trPr>
          <w:trHeight w:val="640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0.00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  <w:tr w:rsidR="00584795" w:rsidTr="00C32DD7">
        <w:trPr>
          <w:trHeight w:val="666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10.0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  <w:tr w:rsidR="00584795" w:rsidTr="00C32DD7">
        <w:trPr>
          <w:trHeight w:val="640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30.0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  <w:tr w:rsidR="00584795" w:rsidTr="00C32DD7">
        <w:trPr>
          <w:trHeight w:val="666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40.0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  <w:tr w:rsidR="00584795" w:rsidTr="00C32DD7">
        <w:trPr>
          <w:trHeight w:val="640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60.0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  <w:tr w:rsidR="00584795" w:rsidTr="00C32DD7">
        <w:trPr>
          <w:trHeight w:val="640"/>
        </w:trPr>
        <w:tc>
          <w:tcPr>
            <w:tcW w:w="1808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  <w:r>
              <w:t>75.0</w:t>
            </w: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843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  <w:tc>
          <w:tcPr>
            <w:tcW w:w="1672" w:type="dxa"/>
            <w:vAlign w:val="center"/>
          </w:tcPr>
          <w:p w:rsidR="00584795" w:rsidRDefault="00584795" w:rsidP="00C32DD7">
            <w:pPr>
              <w:pStyle w:val="ListParagraph"/>
              <w:ind w:left="0"/>
              <w:jc w:val="center"/>
            </w:pPr>
          </w:p>
        </w:tc>
      </w:tr>
    </w:tbl>
    <w:p w:rsidR="00584795" w:rsidRDefault="00584795" w:rsidP="00584795">
      <w:pPr>
        <w:pStyle w:val="ListParagraph"/>
        <w:ind w:left="360"/>
      </w:pPr>
    </w:p>
    <w:p w:rsidR="00584795" w:rsidRDefault="00584795" w:rsidP="00584795"/>
    <w:sectPr w:rsidR="00584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18F" w:rsidRDefault="00A9518F" w:rsidP="00584795">
      <w:r>
        <w:separator/>
      </w:r>
    </w:p>
  </w:endnote>
  <w:endnote w:type="continuationSeparator" w:id="0">
    <w:p w:rsidR="00A9518F" w:rsidRDefault="00A9518F" w:rsidP="0058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18F" w:rsidRDefault="00A9518F" w:rsidP="00584795">
      <w:r>
        <w:separator/>
      </w:r>
    </w:p>
  </w:footnote>
  <w:footnote w:type="continuationSeparator" w:id="0">
    <w:p w:rsidR="00A9518F" w:rsidRDefault="00A9518F" w:rsidP="00584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018E6"/>
    <w:multiLevelType w:val="hybridMultilevel"/>
    <w:tmpl w:val="1BB69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8DC"/>
    <w:multiLevelType w:val="hybridMultilevel"/>
    <w:tmpl w:val="D7E0431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560350B"/>
    <w:multiLevelType w:val="hybridMultilevel"/>
    <w:tmpl w:val="DF3C9124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D2D07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12"/>
  </w:num>
  <w:num w:numId="7">
    <w:abstractNumId w:val="2"/>
  </w:num>
  <w:num w:numId="8">
    <w:abstractNumId w:val="5"/>
  </w:num>
  <w:num w:numId="9">
    <w:abstractNumId w:val="11"/>
  </w:num>
  <w:num w:numId="10">
    <w:abstractNumId w:val="7"/>
  </w:num>
  <w:num w:numId="11">
    <w:abstractNumId w:val="10"/>
  </w:num>
  <w:num w:numId="12">
    <w:abstractNumId w:val="9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95"/>
    <w:rsid w:val="004E6517"/>
    <w:rsid w:val="00584795"/>
    <w:rsid w:val="00801E95"/>
    <w:rsid w:val="00955ADA"/>
    <w:rsid w:val="009A648B"/>
    <w:rsid w:val="00A9518F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9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795"/>
    <w:pPr>
      <w:ind w:left="720"/>
      <w:contextualSpacing/>
    </w:pPr>
  </w:style>
  <w:style w:type="table" w:styleId="TableGrid">
    <w:name w:val="Table Grid"/>
    <w:basedOn w:val="TableNormal"/>
    <w:uiPriority w:val="39"/>
    <w:rsid w:val="00584795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479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847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84795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47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479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4795"/>
    <w:rPr>
      <w:vertAlign w:val="superscript"/>
    </w:rPr>
  </w:style>
  <w:style w:type="table" w:customStyle="1" w:styleId="PlainTable3">
    <w:name w:val="Plain Table 3"/>
    <w:basedOn w:val="TableNormal"/>
    <w:uiPriority w:val="43"/>
    <w:rsid w:val="00584795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84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7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9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795"/>
    <w:pPr>
      <w:ind w:left="720"/>
      <w:contextualSpacing/>
    </w:pPr>
  </w:style>
  <w:style w:type="table" w:styleId="TableGrid">
    <w:name w:val="Table Grid"/>
    <w:basedOn w:val="TableNormal"/>
    <w:uiPriority w:val="39"/>
    <w:rsid w:val="00584795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479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847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84795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47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479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4795"/>
    <w:rPr>
      <w:vertAlign w:val="superscript"/>
    </w:rPr>
  </w:style>
  <w:style w:type="table" w:customStyle="1" w:styleId="PlainTable3">
    <w:name w:val="Plain Table 3"/>
    <w:basedOn w:val="TableNormal"/>
    <w:uiPriority w:val="43"/>
    <w:rsid w:val="00584795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84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7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4</cp:revision>
  <dcterms:created xsi:type="dcterms:W3CDTF">2018-08-10T23:10:00Z</dcterms:created>
  <dcterms:modified xsi:type="dcterms:W3CDTF">2018-08-10T23:36:00Z</dcterms:modified>
</cp:coreProperties>
</file>