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4D5" w:rsidRPr="00D63DDB" w:rsidRDefault="00D63DDB" w:rsidP="0042663B">
      <w:pPr>
        <w:contextualSpacing/>
        <w:rPr>
          <w:rFonts w:asciiTheme="majorHAnsi" w:hAnsiTheme="majorHAnsi" w:cs="Times New Roman"/>
          <w:b/>
          <w:color w:val="C00000"/>
          <w:sz w:val="24"/>
          <w:szCs w:val="24"/>
        </w:rPr>
      </w:pPr>
      <w:bookmarkStart w:id="0" w:name="_GoBack"/>
      <w:bookmarkEnd w:id="0"/>
      <w:r w:rsidRPr="00D63DDB">
        <w:rPr>
          <w:rFonts w:asciiTheme="majorHAnsi" w:hAnsiTheme="majorHAnsi" w:cs="Times New Roman"/>
          <w:b/>
          <w:sz w:val="24"/>
          <w:szCs w:val="24"/>
        </w:rPr>
        <w:t>Stock</w:t>
      </w:r>
      <w:r w:rsidR="003036D8" w:rsidRPr="00D63DDB">
        <w:rPr>
          <w:rFonts w:asciiTheme="majorHAnsi" w:hAnsiTheme="majorHAnsi" w:cs="Times New Roman"/>
          <w:b/>
          <w:sz w:val="24"/>
          <w:szCs w:val="24"/>
        </w:rPr>
        <w:t xml:space="preserve"> Solution </w:t>
      </w:r>
      <w:r w:rsidRPr="00D63DDB">
        <w:rPr>
          <w:rFonts w:asciiTheme="majorHAnsi" w:hAnsiTheme="majorHAnsi" w:cs="Times New Roman"/>
          <w:b/>
          <w:sz w:val="24"/>
          <w:szCs w:val="24"/>
        </w:rPr>
        <w:t>and Calibration Standard P</w:t>
      </w:r>
      <w:r w:rsidR="003036D8" w:rsidRPr="00D63DDB">
        <w:rPr>
          <w:rFonts w:asciiTheme="majorHAnsi" w:hAnsiTheme="majorHAnsi" w:cs="Times New Roman"/>
          <w:b/>
          <w:sz w:val="24"/>
          <w:szCs w:val="24"/>
        </w:rPr>
        <w:t>reparation</w:t>
      </w:r>
    </w:p>
    <w:p w:rsidR="0042663B" w:rsidRPr="00D63DDB" w:rsidRDefault="0042663B" w:rsidP="0042663B">
      <w:pPr>
        <w:contextualSpacing/>
        <w:rPr>
          <w:rFonts w:asciiTheme="majorHAnsi" w:hAnsiTheme="majorHAnsi" w:cs="Times New Roman"/>
          <w:color w:val="C00000"/>
          <w:sz w:val="24"/>
          <w:szCs w:val="24"/>
        </w:rPr>
      </w:pPr>
    </w:p>
    <w:p w:rsidR="00D63DDB" w:rsidRPr="006402A8" w:rsidRDefault="00D63DDB" w:rsidP="0042663B">
      <w:pPr>
        <w:contextualSpacing/>
        <w:rPr>
          <w:rFonts w:asciiTheme="majorHAnsi" w:hAnsiTheme="majorHAnsi" w:cs="Times New Roman"/>
          <w:b/>
          <w:sz w:val="24"/>
          <w:szCs w:val="24"/>
        </w:rPr>
      </w:pPr>
      <w:r w:rsidRPr="006402A8">
        <w:rPr>
          <w:rFonts w:asciiTheme="majorHAnsi" w:hAnsiTheme="majorHAnsi" w:cs="Times New Roman"/>
          <w:b/>
          <w:sz w:val="24"/>
          <w:szCs w:val="24"/>
        </w:rPr>
        <w:t>Exercise Learning Objectives:</w:t>
      </w:r>
    </w:p>
    <w:p w:rsidR="006402A8" w:rsidRDefault="006402A8" w:rsidP="006402A8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6402A8">
        <w:rPr>
          <w:rFonts w:asciiTheme="majorHAnsi" w:hAnsiTheme="majorHAnsi"/>
          <w:sz w:val="24"/>
          <w:szCs w:val="24"/>
        </w:rPr>
        <w:t>Apply concepts of accuracy, tolerances, and significant figures to a practical laboratory scenario.</w:t>
      </w:r>
    </w:p>
    <w:p w:rsidR="006402A8" w:rsidRPr="006402A8" w:rsidRDefault="006402A8" w:rsidP="006402A8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Develop scientific “common sense”.</w:t>
      </w:r>
    </w:p>
    <w:p w:rsidR="006402A8" w:rsidRPr="006402A8" w:rsidRDefault="006402A8" w:rsidP="006402A8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6402A8">
        <w:rPr>
          <w:rFonts w:asciiTheme="majorHAnsi" w:hAnsiTheme="majorHAnsi"/>
          <w:sz w:val="24"/>
          <w:szCs w:val="24"/>
        </w:rPr>
        <w:t>Communicate (oral and written) scientific concepts related to calibration and standardization.</w:t>
      </w:r>
    </w:p>
    <w:p w:rsidR="006402A8" w:rsidRPr="00D63DDB" w:rsidRDefault="006402A8" w:rsidP="0042663B">
      <w:pPr>
        <w:contextualSpacing/>
        <w:rPr>
          <w:rFonts w:asciiTheme="majorHAnsi" w:hAnsiTheme="majorHAnsi" w:cs="Times New Roman"/>
          <w:b/>
          <w:sz w:val="24"/>
          <w:szCs w:val="24"/>
        </w:rPr>
      </w:pPr>
    </w:p>
    <w:p w:rsidR="00D63DDB" w:rsidRPr="00D63DDB" w:rsidRDefault="00D63DDB" w:rsidP="00D63DDB">
      <w:pPr>
        <w:rPr>
          <w:rFonts w:asciiTheme="majorHAnsi" w:hAnsiTheme="majorHAnsi" w:cs="Times New Roman"/>
          <w:b/>
          <w:sz w:val="24"/>
          <w:szCs w:val="24"/>
        </w:rPr>
      </w:pPr>
      <w:r w:rsidRPr="00D63DDB">
        <w:rPr>
          <w:rFonts w:asciiTheme="majorHAnsi" w:hAnsiTheme="majorHAnsi" w:cs="Times New Roman"/>
          <w:b/>
          <w:sz w:val="24"/>
          <w:szCs w:val="24"/>
        </w:rPr>
        <w:t>In Class Exercise:</w:t>
      </w:r>
    </w:p>
    <w:p w:rsidR="00D63DDB" w:rsidRPr="00D63DDB" w:rsidRDefault="00D63DDB" w:rsidP="00D63DDB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 xml:space="preserve">Work in groups of </w:t>
      </w:r>
      <w:r>
        <w:rPr>
          <w:rFonts w:asciiTheme="majorHAnsi" w:hAnsiTheme="majorHAnsi" w:cs="Times New Roman"/>
          <w:sz w:val="24"/>
          <w:szCs w:val="24"/>
        </w:rPr>
        <w:t>3-</w:t>
      </w:r>
      <w:r w:rsidRPr="00D63DDB">
        <w:rPr>
          <w:rFonts w:asciiTheme="majorHAnsi" w:hAnsiTheme="majorHAnsi" w:cs="Times New Roman"/>
          <w:sz w:val="24"/>
          <w:szCs w:val="24"/>
        </w:rPr>
        <w:t>4 students.</w:t>
      </w:r>
    </w:p>
    <w:p w:rsidR="00D63DDB" w:rsidRDefault="00D63DDB" w:rsidP="00D63DDB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 xml:space="preserve">Develop a consensus for </w:t>
      </w:r>
      <w:r w:rsidR="006402A8">
        <w:rPr>
          <w:rFonts w:asciiTheme="majorHAnsi" w:hAnsiTheme="majorHAnsi" w:cs="Times New Roman"/>
          <w:sz w:val="24"/>
          <w:szCs w:val="24"/>
        </w:rPr>
        <w:t>a</w:t>
      </w:r>
      <w:r w:rsidRPr="00D63DDB">
        <w:rPr>
          <w:rFonts w:asciiTheme="majorHAnsi" w:hAnsiTheme="majorHAnsi" w:cs="Times New Roman"/>
          <w:sz w:val="24"/>
          <w:szCs w:val="24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>proposed laboratory</w:t>
      </w:r>
      <w:r w:rsidR="006402A8">
        <w:rPr>
          <w:rFonts w:asciiTheme="majorHAnsi" w:hAnsiTheme="majorHAnsi" w:cs="Times New Roman"/>
          <w:sz w:val="24"/>
          <w:szCs w:val="24"/>
        </w:rPr>
        <w:t xml:space="preserve"> procedure</w:t>
      </w:r>
    </w:p>
    <w:p w:rsidR="006402A8" w:rsidRPr="00D63DDB" w:rsidRDefault="006402A8" w:rsidP="00D63DDB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Summarize the laboratory procedure in written form and be prepared to present the procedure to your fellow classmates</w:t>
      </w:r>
    </w:p>
    <w:p w:rsidR="00D63DDB" w:rsidRPr="00D63DDB" w:rsidRDefault="00D63DDB" w:rsidP="0042663B">
      <w:pPr>
        <w:contextualSpacing/>
        <w:rPr>
          <w:rFonts w:asciiTheme="majorHAnsi" w:hAnsiTheme="majorHAnsi" w:cs="Times New Roman"/>
          <w:b/>
          <w:sz w:val="24"/>
          <w:szCs w:val="24"/>
        </w:rPr>
      </w:pPr>
    </w:p>
    <w:p w:rsidR="00D63DDB" w:rsidRPr="00D63DDB" w:rsidRDefault="00D63DDB" w:rsidP="0042663B">
      <w:pPr>
        <w:contextualSpacing/>
        <w:rPr>
          <w:rFonts w:asciiTheme="majorHAnsi" w:hAnsiTheme="majorHAnsi" w:cs="Times New Roman"/>
          <w:b/>
          <w:sz w:val="24"/>
          <w:szCs w:val="24"/>
        </w:rPr>
      </w:pPr>
    </w:p>
    <w:p w:rsidR="003036D8" w:rsidRPr="00D63DDB" w:rsidRDefault="00D63DDB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b/>
          <w:sz w:val="24"/>
          <w:szCs w:val="24"/>
        </w:rPr>
        <w:t>Introduction:</w:t>
      </w:r>
      <w:r w:rsidRPr="00D63DDB">
        <w:rPr>
          <w:rFonts w:asciiTheme="majorHAnsi" w:hAnsiTheme="majorHAnsi" w:cs="Times New Roman"/>
          <w:sz w:val="24"/>
          <w:szCs w:val="24"/>
        </w:rPr>
        <w:t xml:space="preserve"> </w:t>
      </w:r>
      <w:r w:rsidR="003036D8" w:rsidRPr="00D63DDB">
        <w:rPr>
          <w:rFonts w:asciiTheme="majorHAnsi" w:hAnsiTheme="majorHAnsi" w:cs="Times New Roman"/>
          <w:sz w:val="24"/>
          <w:szCs w:val="24"/>
        </w:rPr>
        <w:t>In the Kinney lab we frequently monitor the concentration of trace quantities of pharmaceuticals and personal care products (PPCPs)</w:t>
      </w:r>
      <w:r>
        <w:rPr>
          <w:rFonts w:asciiTheme="majorHAnsi" w:hAnsiTheme="majorHAnsi" w:cs="Times New Roman"/>
          <w:sz w:val="24"/>
          <w:szCs w:val="24"/>
        </w:rPr>
        <w:t xml:space="preserve"> in environmental matrices</w:t>
      </w:r>
      <w:r w:rsidR="003036D8" w:rsidRPr="00D63DDB">
        <w:rPr>
          <w:rFonts w:asciiTheme="majorHAnsi" w:hAnsiTheme="majorHAnsi" w:cs="Times New Roman"/>
          <w:sz w:val="24"/>
          <w:szCs w:val="24"/>
        </w:rPr>
        <w:t xml:space="preserve">. There is growing awareness that PPCPs are </w:t>
      </w:r>
      <w:r w:rsidR="00E4347C" w:rsidRPr="00D63DDB">
        <w:rPr>
          <w:rFonts w:asciiTheme="majorHAnsi" w:hAnsiTheme="majorHAnsi" w:cs="Times New Roman"/>
          <w:sz w:val="24"/>
          <w:szCs w:val="24"/>
        </w:rPr>
        <w:t>common environmental contaminant</w:t>
      </w:r>
      <w:r>
        <w:rPr>
          <w:rFonts w:asciiTheme="majorHAnsi" w:hAnsiTheme="majorHAnsi" w:cs="Times New Roman"/>
          <w:sz w:val="24"/>
          <w:szCs w:val="24"/>
        </w:rPr>
        <w:t>s</w:t>
      </w:r>
      <w:r w:rsidR="00E4347C" w:rsidRPr="00D63DDB">
        <w:rPr>
          <w:rFonts w:asciiTheme="majorHAnsi" w:hAnsiTheme="majorHAnsi" w:cs="Times New Roman"/>
          <w:sz w:val="24"/>
          <w:szCs w:val="24"/>
        </w:rPr>
        <w:t xml:space="preserve">, especially in environments impacted by wastewater end products. Modern instrumentation such as an LC/MS or LC/MS/MS allows chemists to measure fluoxetine </w:t>
      </w:r>
      <w:r w:rsidRPr="00D63DDB">
        <w:rPr>
          <w:rFonts w:asciiTheme="majorHAnsi" w:hAnsiTheme="majorHAnsi" w:cs="Times New Roman"/>
          <w:sz w:val="24"/>
          <w:szCs w:val="24"/>
        </w:rPr>
        <w:t>(an antidepressant)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="00E4347C" w:rsidRPr="00D63DDB">
        <w:rPr>
          <w:rFonts w:asciiTheme="majorHAnsi" w:hAnsiTheme="majorHAnsi" w:cs="Times New Roman"/>
          <w:sz w:val="24"/>
          <w:szCs w:val="24"/>
        </w:rPr>
        <w:t xml:space="preserve">and other PPCPs down into </w:t>
      </w:r>
      <w:r>
        <w:rPr>
          <w:rFonts w:asciiTheme="majorHAnsi" w:hAnsiTheme="majorHAnsi" w:cs="Times New Roman"/>
          <w:sz w:val="24"/>
          <w:szCs w:val="24"/>
        </w:rPr>
        <w:t xml:space="preserve">the </w:t>
      </w:r>
      <w:r w:rsidR="00E4347C" w:rsidRPr="00D63DDB">
        <w:rPr>
          <w:rFonts w:asciiTheme="majorHAnsi" w:hAnsiTheme="majorHAnsi" w:cs="Times New Roman"/>
          <w:sz w:val="24"/>
          <w:szCs w:val="24"/>
        </w:rPr>
        <w:t xml:space="preserve">ppb and </w:t>
      </w:r>
      <w:proofErr w:type="spellStart"/>
      <w:r w:rsidR="00E4347C" w:rsidRPr="00D63DDB">
        <w:rPr>
          <w:rFonts w:asciiTheme="majorHAnsi" w:hAnsiTheme="majorHAnsi" w:cs="Times New Roman"/>
          <w:sz w:val="24"/>
          <w:szCs w:val="24"/>
        </w:rPr>
        <w:t>ppt</w:t>
      </w:r>
      <w:proofErr w:type="spellEnd"/>
      <w:r w:rsidR="00E4347C" w:rsidRPr="00D63DDB">
        <w:rPr>
          <w:rFonts w:asciiTheme="majorHAnsi" w:hAnsiTheme="majorHAnsi" w:cs="Times New Roman"/>
          <w:sz w:val="24"/>
          <w:szCs w:val="24"/>
        </w:rPr>
        <w:t xml:space="preserve"> concentration</w:t>
      </w:r>
      <w:r>
        <w:rPr>
          <w:rFonts w:asciiTheme="majorHAnsi" w:hAnsiTheme="majorHAnsi" w:cs="Times New Roman"/>
          <w:sz w:val="24"/>
          <w:szCs w:val="24"/>
        </w:rPr>
        <w:t xml:space="preserve"> ranges</w:t>
      </w:r>
      <w:r w:rsidR="00E4347C" w:rsidRPr="00D63DDB">
        <w:rPr>
          <w:rFonts w:asciiTheme="majorHAnsi" w:hAnsiTheme="majorHAnsi" w:cs="Times New Roman"/>
          <w:sz w:val="24"/>
          <w:szCs w:val="24"/>
        </w:rPr>
        <w:t>. When studying a PPCP like fluoxetine we generally prepare a relatively large quantity (25 - 100 mL) of stock</w:t>
      </w:r>
      <w:r w:rsidR="006968BA" w:rsidRPr="00D63DDB">
        <w:rPr>
          <w:rFonts w:asciiTheme="majorHAnsi" w:hAnsiTheme="majorHAnsi" w:cs="Times New Roman"/>
          <w:sz w:val="24"/>
          <w:szCs w:val="24"/>
        </w:rPr>
        <w:t xml:space="preserve"> (standard)</w:t>
      </w:r>
      <w:r w:rsidR="00E4347C" w:rsidRPr="00D63DDB">
        <w:rPr>
          <w:rFonts w:asciiTheme="majorHAnsi" w:hAnsiTheme="majorHAnsi" w:cs="Times New Roman"/>
          <w:sz w:val="24"/>
          <w:szCs w:val="24"/>
        </w:rPr>
        <w:t xml:space="preserve"> solution of the analyte from which calibration standards and spiked samples can be prepared from. </w:t>
      </w:r>
    </w:p>
    <w:p w:rsidR="003036D8" w:rsidRPr="00D63DDB" w:rsidRDefault="003036D8" w:rsidP="0042663B">
      <w:pPr>
        <w:contextualSpacing/>
        <w:rPr>
          <w:rFonts w:asciiTheme="majorHAnsi" w:hAnsiTheme="majorHAnsi" w:cs="Times New Roman"/>
          <w:sz w:val="24"/>
          <w:szCs w:val="24"/>
        </w:rPr>
      </w:pPr>
    </w:p>
    <w:p w:rsidR="003036D8" w:rsidRPr="00D63DDB" w:rsidRDefault="00D63DDB" w:rsidP="00D63DDB">
      <w:pPr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b/>
          <w:sz w:val="24"/>
          <w:szCs w:val="24"/>
        </w:rPr>
        <w:t>1. Stock Solution Preparation:</w:t>
      </w:r>
      <w:r w:rsidR="0042663B" w:rsidRPr="00D63DDB">
        <w:rPr>
          <w:rFonts w:asciiTheme="majorHAnsi" w:hAnsiTheme="majorHAnsi" w:cs="Times New Roman"/>
          <w:sz w:val="24"/>
          <w:szCs w:val="24"/>
        </w:rPr>
        <w:t xml:space="preserve"> Provide a detailed description of a practical stepwise process to produce 50 mL of a 5 - 20 </w:t>
      </w:r>
      <w:r w:rsidR="0042663B" w:rsidRPr="00D63DDB">
        <w:rPr>
          <w:rFonts w:ascii="Symbol" w:hAnsi="Symbol" w:cs="Times New Roman"/>
          <w:sz w:val="24"/>
          <w:szCs w:val="24"/>
        </w:rPr>
        <w:t></w:t>
      </w:r>
      <w:r w:rsidR="0042663B" w:rsidRPr="00D63DDB">
        <w:rPr>
          <w:rFonts w:asciiTheme="majorHAnsi" w:hAnsiTheme="majorHAnsi" w:cs="Times New Roman"/>
          <w:sz w:val="24"/>
          <w:szCs w:val="24"/>
        </w:rPr>
        <w:t>g/mL stock fluoxetine (C</w:t>
      </w:r>
      <w:r w:rsidR="0042663B" w:rsidRPr="00D63DDB">
        <w:rPr>
          <w:rFonts w:asciiTheme="majorHAnsi" w:hAnsiTheme="majorHAnsi" w:cs="Times New Roman"/>
          <w:sz w:val="24"/>
          <w:szCs w:val="24"/>
          <w:vertAlign w:val="subscript"/>
        </w:rPr>
        <w:t>17</w:t>
      </w:r>
      <w:r w:rsidR="0042663B" w:rsidRPr="00D63DDB">
        <w:rPr>
          <w:rFonts w:asciiTheme="majorHAnsi" w:hAnsiTheme="majorHAnsi" w:cs="Times New Roman"/>
          <w:sz w:val="24"/>
          <w:szCs w:val="24"/>
        </w:rPr>
        <w:t>H</w:t>
      </w:r>
      <w:r w:rsidR="0042663B" w:rsidRPr="00D63DDB">
        <w:rPr>
          <w:rFonts w:asciiTheme="majorHAnsi" w:hAnsiTheme="majorHAnsi" w:cs="Times New Roman"/>
          <w:sz w:val="24"/>
          <w:szCs w:val="24"/>
          <w:vertAlign w:val="subscript"/>
        </w:rPr>
        <w:t>18</w:t>
      </w:r>
      <w:r w:rsidR="0042663B" w:rsidRPr="00D63DDB">
        <w:rPr>
          <w:rFonts w:asciiTheme="majorHAnsi" w:hAnsiTheme="majorHAnsi" w:cs="Times New Roman"/>
          <w:sz w:val="24"/>
          <w:szCs w:val="24"/>
        </w:rPr>
        <w:t>F</w:t>
      </w:r>
      <w:r w:rsidR="0042663B" w:rsidRPr="00D63DDB">
        <w:rPr>
          <w:rFonts w:asciiTheme="majorHAnsi" w:hAnsiTheme="majorHAnsi" w:cs="Times New Roman"/>
          <w:sz w:val="24"/>
          <w:szCs w:val="24"/>
          <w:vertAlign w:val="subscript"/>
        </w:rPr>
        <w:t>3</w:t>
      </w:r>
      <w:r w:rsidR="0042663B" w:rsidRPr="00D63DDB">
        <w:rPr>
          <w:rFonts w:asciiTheme="majorHAnsi" w:hAnsiTheme="majorHAnsi" w:cs="Times New Roman"/>
          <w:sz w:val="24"/>
          <w:szCs w:val="24"/>
        </w:rPr>
        <w:t>NO; CAS 54910-89-3; 309.33 g·mol</w:t>
      </w:r>
      <w:r w:rsidR="0042663B" w:rsidRPr="00D63DDB">
        <w:rPr>
          <w:rFonts w:asciiTheme="majorHAnsi" w:hAnsiTheme="majorHAnsi" w:cs="Times New Roman"/>
          <w:sz w:val="24"/>
          <w:szCs w:val="24"/>
          <w:vertAlign w:val="superscript"/>
        </w:rPr>
        <w:t>-1</w:t>
      </w:r>
      <w:r w:rsidR="0042663B" w:rsidRPr="00D63DDB">
        <w:rPr>
          <w:rFonts w:asciiTheme="majorHAnsi" w:hAnsiTheme="majorHAnsi" w:cs="Times New Roman"/>
          <w:sz w:val="24"/>
          <w:szCs w:val="24"/>
        </w:rPr>
        <w:t>) solution in methanol. You have a bottle of fluoxetine</w:t>
      </w:r>
      <w:r w:rsidR="000050C9" w:rsidRPr="00D63DDB">
        <w:rPr>
          <w:rFonts w:asciiTheme="majorHAnsi" w:hAnsiTheme="majorHAnsi" w:cs="Times New Roman"/>
          <w:sz w:val="24"/>
          <w:szCs w:val="24"/>
        </w:rPr>
        <w:t xml:space="preserve"> (99.</w:t>
      </w:r>
      <w:r w:rsidR="003036D8" w:rsidRPr="00D63DDB">
        <w:rPr>
          <w:rFonts w:asciiTheme="majorHAnsi" w:hAnsiTheme="majorHAnsi" w:cs="Times New Roman"/>
          <w:sz w:val="24"/>
          <w:szCs w:val="24"/>
        </w:rPr>
        <w:t>8</w:t>
      </w:r>
      <w:r w:rsidR="000050C9" w:rsidRPr="00D63DDB">
        <w:rPr>
          <w:rFonts w:asciiTheme="majorHAnsi" w:hAnsiTheme="majorHAnsi" w:cs="Times New Roman"/>
          <w:sz w:val="24"/>
          <w:szCs w:val="24"/>
        </w:rPr>
        <w:t>%) analytical standard</w:t>
      </w:r>
      <w:r w:rsidR="0042663B" w:rsidRPr="00D63DDB">
        <w:rPr>
          <w:rFonts w:asciiTheme="majorHAnsi" w:hAnsiTheme="majorHAnsi" w:cs="Times New Roman"/>
          <w:sz w:val="24"/>
          <w:szCs w:val="24"/>
        </w:rPr>
        <w:t xml:space="preserve"> to start with</w:t>
      </w:r>
      <w:r w:rsidR="000050C9" w:rsidRPr="00D63DDB">
        <w:rPr>
          <w:rFonts w:asciiTheme="majorHAnsi" w:hAnsiTheme="majorHAnsi" w:cs="Times New Roman"/>
          <w:sz w:val="24"/>
          <w:szCs w:val="24"/>
        </w:rPr>
        <w:t>,</w:t>
      </w:r>
      <w:r w:rsidR="0042663B" w:rsidRPr="00D63DDB">
        <w:rPr>
          <w:rFonts w:asciiTheme="majorHAnsi" w:hAnsiTheme="majorHAnsi" w:cs="Times New Roman"/>
          <w:sz w:val="24"/>
          <w:szCs w:val="24"/>
        </w:rPr>
        <w:t xml:space="preserve"> and you can propose to u</w:t>
      </w:r>
      <w:r w:rsidR="003036D8" w:rsidRPr="00D63DDB">
        <w:rPr>
          <w:rFonts w:asciiTheme="majorHAnsi" w:hAnsiTheme="majorHAnsi" w:cs="Times New Roman"/>
          <w:sz w:val="24"/>
          <w:szCs w:val="24"/>
        </w:rPr>
        <w:t xml:space="preserve">se any common laboratory tools </w:t>
      </w:r>
      <w:r w:rsidR="008A5C2D" w:rsidRPr="00D63DDB">
        <w:rPr>
          <w:rFonts w:asciiTheme="majorHAnsi" w:hAnsiTheme="majorHAnsi" w:cs="Times New Roman"/>
          <w:sz w:val="24"/>
          <w:szCs w:val="24"/>
        </w:rPr>
        <w:t>at CSU-Pueblo</w:t>
      </w:r>
      <w:r w:rsidR="006968BA" w:rsidRPr="00D63DDB">
        <w:rPr>
          <w:rFonts w:asciiTheme="majorHAnsi" w:hAnsiTheme="majorHAnsi" w:cs="Times New Roman"/>
          <w:sz w:val="24"/>
          <w:szCs w:val="24"/>
        </w:rPr>
        <w:t xml:space="preserve"> such as</w:t>
      </w:r>
      <w:r w:rsidR="003036D8" w:rsidRPr="00D63DDB">
        <w:rPr>
          <w:rFonts w:asciiTheme="majorHAnsi" w:hAnsiTheme="majorHAnsi" w:cs="Times New Roman"/>
          <w:sz w:val="24"/>
          <w:szCs w:val="24"/>
        </w:rPr>
        <w:t>:</w:t>
      </w:r>
    </w:p>
    <w:p w:rsidR="003036D8" w:rsidRPr="00D63DDB" w:rsidRDefault="003036D8" w:rsidP="0042663B">
      <w:pPr>
        <w:contextualSpacing/>
        <w:rPr>
          <w:rFonts w:asciiTheme="majorHAnsi" w:hAnsiTheme="majorHAnsi" w:cs="Times New Roman"/>
          <w:sz w:val="24"/>
          <w:szCs w:val="24"/>
        </w:rPr>
      </w:pPr>
    </w:p>
    <w:p w:rsidR="003036D8" w:rsidRPr="00D63DDB" w:rsidRDefault="003036D8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>Analytical balance</w:t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  <w:t>Transfer Pipet (1, 2, 5, 10, &amp; 25 mL)</w:t>
      </w:r>
      <w:r w:rsidR="006B0E0D" w:rsidRPr="00D63DDB">
        <w:rPr>
          <w:rFonts w:asciiTheme="majorHAnsi" w:hAnsiTheme="majorHAnsi" w:cs="Times New Roman"/>
          <w:sz w:val="24"/>
          <w:szCs w:val="24"/>
        </w:rPr>
        <w:tab/>
      </w:r>
      <w:r w:rsidR="006B0E0D" w:rsidRPr="00D63DDB">
        <w:rPr>
          <w:rFonts w:asciiTheme="majorHAnsi" w:hAnsiTheme="majorHAnsi" w:cs="Times New Roman"/>
          <w:sz w:val="24"/>
          <w:szCs w:val="24"/>
        </w:rPr>
        <w:tab/>
        <w:t>Pasteur Pipet</w:t>
      </w:r>
    </w:p>
    <w:p w:rsidR="003036D8" w:rsidRPr="00D63DDB" w:rsidRDefault="006B0E0D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>Top Loading Balance</w:t>
      </w:r>
      <w:r w:rsidR="003036D8" w:rsidRPr="00D63DDB">
        <w:rPr>
          <w:rFonts w:asciiTheme="majorHAnsi" w:hAnsiTheme="majorHAnsi" w:cs="Times New Roman"/>
          <w:sz w:val="24"/>
          <w:szCs w:val="24"/>
        </w:rPr>
        <w:tab/>
      </w:r>
      <w:r w:rsidR="003036D8" w:rsidRPr="00D63DDB">
        <w:rPr>
          <w:rFonts w:asciiTheme="majorHAnsi" w:hAnsiTheme="majorHAnsi" w:cs="Times New Roman"/>
          <w:sz w:val="24"/>
          <w:szCs w:val="24"/>
        </w:rPr>
        <w:tab/>
      </w:r>
      <w:r w:rsidR="003036D8" w:rsidRPr="00D63DDB">
        <w:rPr>
          <w:rFonts w:asciiTheme="majorHAnsi" w:hAnsiTheme="majorHAnsi" w:cs="Times New Roman"/>
          <w:sz w:val="24"/>
          <w:szCs w:val="24"/>
        </w:rPr>
        <w:tab/>
        <w:t>Range of Volumetric Flask</w:t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  <w:t>Funnels</w:t>
      </w:r>
    </w:p>
    <w:p w:rsidR="003036D8" w:rsidRPr="00D63DDB" w:rsidRDefault="003036D8" w:rsidP="006B0E0D">
      <w:pPr>
        <w:ind w:right="90"/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 xml:space="preserve">Range of </w:t>
      </w:r>
      <w:r w:rsidR="001136C8" w:rsidRPr="00D63DDB">
        <w:rPr>
          <w:rFonts w:asciiTheme="majorHAnsi" w:hAnsiTheme="majorHAnsi" w:cs="Times New Roman"/>
          <w:sz w:val="24"/>
          <w:szCs w:val="24"/>
        </w:rPr>
        <w:t>Erlenmeyer Flasks</w:t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  <w:t>50 mL Class A buret</w:t>
      </w:r>
      <w:r w:rsidR="006B0E0D" w:rsidRPr="00D63DDB">
        <w:rPr>
          <w:rFonts w:asciiTheme="majorHAnsi" w:hAnsiTheme="majorHAnsi" w:cs="Times New Roman"/>
          <w:sz w:val="24"/>
          <w:szCs w:val="24"/>
        </w:rPr>
        <w:t xml:space="preserve"> </w:t>
      </w:r>
      <w:r w:rsidR="006B0E0D" w:rsidRPr="00D63DDB">
        <w:rPr>
          <w:rFonts w:asciiTheme="majorHAnsi" w:hAnsiTheme="majorHAnsi" w:cs="Times New Roman"/>
          <w:sz w:val="24"/>
          <w:szCs w:val="24"/>
        </w:rPr>
        <w:tab/>
      </w:r>
      <w:r w:rsidR="006B0E0D" w:rsidRPr="00D63DDB">
        <w:rPr>
          <w:rFonts w:asciiTheme="majorHAnsi" w:hAnsiTheme="majorHAnsi" w:cs="Times New Roman"/>
          <w:sz w:val="24"/>
          <w:szCs w:val="24"/>
        </w:rPr>
        <w:tab/>
      </w:r>
      <w:r w:rsidR="006B0E0D" w:rsidRPr="00D63DDB">
        <w:rPr>
          <w:rFonts w:asciiTheme="majorHAnsi" w:hAnsiTheme="majorHAnsi" w:cs="Times New Roman"/>
          <w:sz w:val="24"/>
          <w:szCs w:val="24"/>
        </w:rPr>
        <w:tab/>
      </w:r>
      <w:r w:rsidR="006B0E0D" w:rsidRPr="00D63DDB">
        <w:rPr>
          <w:rFonts w:asciiTheme="majorHAnsi" w:hAnsiTheme="majorHAnsi" w:cs="Times New Roman"/>
          <w:sz w:val="24"/>
          <w:szCs w:val="24"/>
        </w:rPr>
        <w:tab/>
        <w:t>Range of Beakers</w:t>
      </w:r>
    </w:p>
    <w:p w:rsidR="006968BA" w:rsidRPr="00D63DDB" w:rsidRDefault="006968BA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>Range of graduated cylinders (5, 10, 25, 100 mL)</w:t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  <w:proofErr w:type="spellStart"/>
      <w:r w:rsidRPr="00D63DDB">
        <w:rPr>
          <w:rFonts w:asciiTheme="majorHAnsi" w:hAnsiTheme="majorHAnsi" w:cs="Times New Roman"/>
          <w:sz w:val="24"/>
          <w:szCs w:val="24"/>
        </w:rPr>
        <w:t>micropipets</w:t>
      </w:r>
      <w:proofErr w:type="spellEnd"/>
    </w:p>
    <w:p w:rsidR="003036D8" w:rsidRPr="00D63DDB" w:rsidRDefault="003036D8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  <w:r w:rsidRPr="00D63DDB">
        <w:rPr>
          <w:rFonts w:asciiTheme="majorHAnsi" w:hAnsiTheme="majorHAnsi" w:cs="Times New Roman"/>
          <w:sz w:val="24"/>
          <w:szCs w:val="24"/>
        </w:rPr>
        <w:tab/>
      </w:r>
    </w:p>
    <w:p w:rsidR="00D63DDB" w:rsidRPr="00D63DDB" w:rsidRDefault="00D63DDB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 xml:space="preserve">If there are other laboratory </w:t>
      </w:r>
      <w:proofErr w:type="gramStart"/>
      <w:r w:rsidRPr="00D63DDB">
        <w:rPr>
          <w:rFonts w:asciiTheme="majorHAnsi" w:hAnsiTheme="majorHAnsi" w:cs="Times New Roman"/>
          <w:sz w:val="24"/>
          <w:szCs w:val="24"/>
        </w:rPr>
        <w:t>tools  you</w:t>
      </w:r>
      <w:proofErr w:type="gramEnd"/>
      <w:r w:rsidRPr="00D63DDB">
        <w:rPr>
          <w:rFonts w:asciiTheme="majorHAnsi" w:hAnsiTheme="majorHAnsi" w:cs="Times New Roman"/>
          <w:sz w:val="24"/>
          <w:szCs w:val="24"/>
        </w:rPr>
        <w:t xml:space="preserve"> would like to propose using </w:t>
      </w:r>
    </w:p>
    <w:p w:rsidR="00D63DDB" w:rsidRPr="00D63DDB" w:rsidRDefault="00D63DDB" w:rsidP="0042663B">
      <w:pPr>
        <w:contextualSpacing/>
        <w:rPr>
          <w:rFonts w:asciiTheme="majorHAnsi" w:hAnsiTheme="majorHAnsi" w:cs="Times New Roman"/>
          <w:sz w:val="24"/>
          <w:szCs w:val="24"/>
        </w:rPr>
      </w:pPr>
    </w:p>
    <w:p w:rsidR="0042663B" w:rsidRPr="00D63DDB" w:rsidRDefault="00D63DDB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sz w:val="24"/>
          <w:szCs w:val="24"/>
        </w:rPr>
        <w:t xml:space="preserve">In addition to the steps to take to prepare such a standard, please provide a specific example with sample calculations and </w:t>
      </w:r>
      <w:r w:rsidR="0042663B" w:rsidRPr="00D63DDB">
        <w:rPr>
          <w:rFonts w:asciiTheme="majorHAnsi" w:hAnsiTheme="majorHAnsi" w:cs="Times New Roman"/>
          <w:sz w:val="24"/>
          <w:szCs w:val="24"/>
        </w:rPr>
        <w:t xml:space="preserve">the final concentration of the </w:t>
      </w:r>
      <w:r w:rsidR="00530700" w:rsidRPr="00D63DDB">
        <w:rPr>
          <w:rFonts w:asciiTheme="majorHAnsi" w:hAnsiTheme="majorHAnsi" w:cs="Times New Roman"/>
          <w:sz w:val="24"/>
          <w:szCs w:val="24"/>
        </w:rPr>
        <w:t xml:space="preserve">fluoxetine </w:t>
      </w:r>
      <w:r w:rsidR="0042663B" w:rsidRPr="00D63DDB">
        <w:rPr>
          <w:rFonts w:asciiTheme="majorHAnsi" w:hAnsiTheme="majorHAnsi" w:cs="Times New Roman"/>
          <w:sz w:val="24"/>
          <w:szCs w:val="24"/>
        </w:rPr>
        <w:t xml:space="preserve">solution that </w:t>
      </w:r>
      <w:r w:rsidR="00530700" w:rsidRPr="00D63DDB">
        <w:rPr>
          <w:rFonts w:asciiTheme="majorHAnsi" w:hAnsiTheme="majorHAnsi" w:cs="Times New Roman"/>
          <w:sz w:val="24"/>
          <w:szCs w:val="24"/>
        </w:rPr>
        <w:t>is produced.</w:t>
      </w:r>
    </w:p>
    <w:p w:rsidR="00530700" w:rsidRPr="00D63DDB" w:rsidRDefault="00530700" w:rsidP="0042663B">
      <w:pPr>
        <w:contextualSpacing/>
        <w:rPr>
          <w:rFonts w:asciiTheme="majorHAnsi" w:hAnsiTheme="majorHAnsi" w:cs="Times New Roman"/>
          <w:sz w:val="24"/>
          <w:szCs w:val="24"/>
        </w:rPr>
      </w:pPr>
    </w:p>
    <w:p w:rsidR="006B0E0D" w:rsidRPr="00D63DDB" w:rsidRDefault="006B0E0D" w:rsidP="0042663B">
      <w:pPr>
        <w:contextualSpacing/>
        <w:rPr>
          <w:rFonts w:asciiTheme="majorHAnsi" w:hAnsiTheme="majorHAnsi" w:cs="Times New Roman"/>
          <w:sz w:val="24"/>
          <w:szCs w:val="24"/>
        </w:rPr>
      </w:pPr>
    </w:p>
    <w:p w:rsidR="0042663B" w:rsidRPr="00D63DDB" w:rsidRDefault="00D63DDB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b/>
          <w:sz w:val="24"/>
          <w:szCs w:val="24"/>
        </w:rPr>
        <w:t>2. Concentration:</w:t>
      </w:r>
      <w:r w:rsidR="0042663B" w:rsidRPr="00D63DDB">
        <w:rPr>
          <w:rFonts w:asciiTheme="majorHAnsi" w:hAnsiTheme="majorHAnsi" w:cs="Times New Roman"/>
          <w:sz w:val="24"/>
          <w:szCs w:val="24"/>
        </w:rPr>
        <w:t xml:space="preserve"> Express the concentration </w:t>
      </w:r>
      <w:r w:rsidR="00530700" w:rsidRPr="00D63DDB">
        <w:rPr>
          <w:rFonts w:asciiTheme="majorHAnsi" w:hAnsiTheme="majorHAnsi" w:cs="Times New Roman"/>
          <w:sz w:val="24"/>
          <w:szCs w:val="24"/>
        </w:rPr>
        <w:t>of the fluoxetine solution in parts per million</w:t>
      </w:r>
      <w:r w:rsidR="00761396" w:rsidRPr="00D63DDB">
        <w:rPr>
          <w:rFonts w:asciiTheme="majorHAnsi" w:hAnsiTheme="majorHAnsi" w:cs="Times New Roman"/>
          <w:sz w:val="24"/>
          <w:szCs w:val="24"/>
        </w:rPr>
        <w:t xml:space="preserve"> (ppm)</w:t>
      </w:r>
      <w:r w:rsidR="00530700" w:rsidRPr="00D63DDB">
        <w:rPr>
          <w:rFonts w:asciiTheme="majorHAnsi" w:hAnsiTheme="majorHAnsi" w:cs="Times New Roman"/>
          <w:sz w:val="24"/>
          <w:szCs w:val="24"/>
        </w:rPr>
        <w:t>.</w:t>
      </w:r>
    </w:p>
    <w:p w:rsidR="00530700" w:rsidRPr="00D63DDB" w:rsidRDefault="00530700" w:rsidP="0042663B">
      <w:pPr>
        <w:contextualSpacing/>
        <w:rPr>
          <w:rFonts w:asciiTheme="majorHAnsi" w:hAnsiTheme="majorHAnsi" w:cs="Times New Roman"/>
          <w:sz w:val="24"/>
          <w:szCs w:val="24"/>
        </w:rPr>
      </w:pPr>
    </w:p>
    <w:p w:rsidR="006B0E0D" w:rsidRPr="00D63DDB" w:rsidRDefault="006B0E0D" w:rsidP="0042663B">
      <w:pPr>
        <w:contextualSpacing/>
        <w:rPr>
          <w:rFonts w:asciiTheme="majorHAnsi" w:hAnsiTheme="majorHAnsi" w:cs="Times New Roman"/>
          <w:sz w:val="24"/>
          <w:szCs w:val="24"/>
        </w:rPr>
      </w:pPr>
    </w:p>
    <w:p w:rsidR="00530700" w:rsidRPr="00D63DDB" w:rsidRDefault="00D63DDB" w:rsidP="0042663B">
      <w:pPr>
        <w:contextualSpacing/>
        <w:rPr>
          <w:rFonts w:asciiTheme="majorHAnsi" w:hAnsiTheme="majorHAnsi" w:cs="Times New Roman"/>
          <w:sz w:val="24"/>
          <w:szCs w:val="24"/>
        </w:rPr>
      </w:pPr>
      <w:r w:rsidRPr="00D63DDB">
        <w:rPr>
          <w:rFonts w:asciiTheme="majorHAnsi" w:hAnsiTheme="majorHAnsi" w:cs="Times New Roman"/>
          <w:b/>
          <w:sz w:val="24"/>
          <w:szCs w:val="24"/>
        </w:rPr>
        <w:t>3. Calibration Standards:</w:t>
      </w:r>
      <w:r w:rsidR="00530700" w:rsidRPr="00D63DDB">
        <w:rPr>
          <w:rFonts w:asciiTheme="majorHAnsi" w:hAnsiTheme="majorHAnsi" w:cs="Times New Roman"/>
          <w:sz w:val="24"/>
          <w:szCs w:val="24"/>
        </w:rPr>
        <w:t xml:space="preserve"> Describe in detail how to practically prepare a 50, 100, and 250 parts per billion</w:t>
      </w:r>
      <w:r w:rsidR="00761396" w:rsidRPr="00D63DDB">
        <w:rPr>
          <w:rFonts w:asciiTheme="majorHAnsi" w:hAnsiTheme="majorHAnsi" w:cs="Times New Roman"/>
          <w:sz w:val="24"/>
          <w:szCs w:val="24"/>
        </w:rPr>
        <w:t xml:space="preserve"> (ppb)</w:t>
      </w:r>
      <w:r w:rsidR="00530700" w:rsidRPr="00D63DDB">
        <w:rPr>
          <w:rFonts w:asciiTheme="majorHAnsi" w:hAnsiTheme="majorHAnsi" w:cs="Times New Roman"/>
          <w:sz w:val="24"/>
          <w:szCs w:val="24"/>
        </w:rPr>
        <w:t xml:space="preserve"> fluoxetine solutions in methanol to be use to calibrate an instrument. The calibration solutions will need to go in a 2 mL sample vial that can be used in an instrument's auto sampler.</w:t>
      </w:r>
    </w:p>
    <w:p w:rsidR="0042663B" w:rsidRPr="00D63DDB" w:rsidRDefault="0042663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41E40" w:rsidRPr="00D63DDB" w:rsidRDefault="00741E4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E4347C" w:rsidRPr="00D63DDB" w:rsidRDefault="00D63DDB">
      <w:pPr>
        <w:contextualSpacing/>
        <w:rPr>
          <w:rFonts w:ascii="Times New Roman" w:hAnsi="Times New Roman" w:cs="Times New Roman"/>
          <w:sz w:val="24"/>
          <w:szCs w:val="24"/>
        </w:rPr>
      </w:pPr>
      <w:r w:rsidRPr="00D63DDB">
        <w:rPr>
          <w:rFonts w:ascii="Times New Roman" w:hAnsi="Times New Roman" w:cs="Times New Roman"/>
          <w:b/>
          <w:sz w:val="24"/>
          <w:szCs w:val="24"/>
        </w:rPr>
        <w:t>4. Big Picture:</w:t>
      </w:r>
      <w:r w:rsidR="00E4347C" w:rsidRPr="00D63DDB">
        <w:rPr>
          <w:rFonts w:ascii="Times New Roman" w:hAnsi="Times New Roman" w:cs="Times New Roman"/>
          <w:sz w:val="24"/>
          <w:szCs w:val="24"/>
        </w:rPr>
        <w:t xml:space="preserve"> What considerations did you make when developing your stock solution and calibration standards?</w:t>
      </w:r>
    </w:p>
    <w:sectPr w:rsidR="00E4347C" w:rsidRPr="00D63DDB" w:rsidSect="006968BA">
      <w:pgSz w:w="12240" w:h="15840"/>
      <w:pgMar w:top="1080" w:right="117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B3F89"/>
    <w:multiLevelType w:val="hybridMultilevel"/>
    <w:tmpl w:val="706C5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BE7BCD"/>
    <w:multiLevelType w:val="hybridMultilevel"/>
    <w:tmpl w:val="2B52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862B5"/>
    <w:multiLevelType w:val="hybridMultilevel"/>
    <w:tmpl w:val="E6282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4D5"/>
    <w:rsid w:val="000050C9"/>
    <w:rsid w:val="000611B9"/>
    <w:rsid w:val="001136C8"/>
    <w:rsid w:val="00136109"/>
    <w:rsid w:val="001D7EFC"/>
    <w:rsid w:val="003036D8"/>
    <w:rsid w:val="0042663B"/>
    <w:rsid w:val="00530700"/>
    <w:rsid w:val="005B13F0"/>
    <w:rsid w:val="006402A8"/>
    <w:rsid w:val="00681FC4"/>
    <w:rsid w:val="006968BA"/>
    <w:rsid w:val="006B0E0D"/>
    <w:rsid w:val="00741E40"/>
    <w:rsid w:val="00761396"/>
    <w:rsid w:val="008A5C2D"/>
    <w:rsid w:val="00B93A85"/>
    <w:rsid w:val="00D63DDB"/>
    <w:rsid w:val="00D668FB"/>
    <w:rsid w:val="00E4347C"/>
    <w:rsid w:val="00F6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663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6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63D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663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6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63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University-Pueblo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Dirt Dr</dc:creator>
  <cp:lastModifiedBy>Image</cp:lastModifiedBy>
  <cp:revision>2</cp:revision>
  <cp:lastPrinted>2017-08-24T14:23:00Z</cp:lastPrinted>
  <dcterms:created xsi:type="dcterms:W3CDTF">2018-08-04T15:10:00Z</dcterms:created>
  <dcterms:modified xsi:type="dcterms:W3CDTF">2018-08-04T15:10:00Z</dcterms:modified>
</cp:coreProperties>
</file>