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3BFEE" w14:textId="77777777" w:rsidR="008529CC" w:rsidRPr="00932B5D" w:rsidRDefault="008529CC">
      <w:pPr>
        <w:jc w:val="center"/>
        <w:rPr>
          <w:b/>
          <w:sz w:val="32"/>
        </w:rPr>
      </w:pPr>
      <w:r w:rsidRPr="00932B5D">
        <w:rPr>
          <w:b/>
          <w:sz w:val="32"/>
        </w:rPr>
        <w:t>Analysis of Nitrate</w:t>
      </w:r>
    </w:p>
    <w:p w14:paraId="6C76D4B7" w14:textId="77777777" w:rsidR="008529CC" w:rsidRDefault="008529CC">
      <w:pPr>
        <w:jc w:val="center"/>
        <w:rPr>
          <w:b/>
          <w:sz w:val="32"/>
        </w:rPr>
      </w:pPr>
      <w:r w:rsidRPr="00932B5D">
        <w:rPr>
          <w:b/>
          <w:sz w:val="32"/>
        </w:rPr>
        <w:t>Low-level measurement procedure</w:t>
      </w:r>
    </w:p>
    <w:p w14:paraId="25CB66B8" w14:textId="77777777" w:rsidR="00CD5A91" w:rsidRPr="00F35F82" w:rsidRDefault="00CD5A91" w:rsidP="00CD5A91">
      <w:pPr>
        <w:jc w:val="center"/>
        <w:rPr>
          <w:b/>
          <w:noProof/>
        </w:rPr>
      </w:pPr>
      <w:r w:rsidRPr="00F35F82">
        <w:rPr>
          <w:b/>
          <w:noProof/>
        </w:rPr>
        <w:t xml:space="preserve">Anna Cavinato </w:t>
      </w:r>
    </w:p>
    <w:p w14:paraId="07306C9A" w14:textId="77777777" w:rsidR="00CD5A91" w:rsidRPr="00F35F82" w:rsidRDefault="00CD5A91" w:rsidP="00CD5A91">
      <w:pPr>
        <w:jc w:val="center"/>
        <w:rPr>
          <w:b/>
          <w:noProof/>
        </w:rPr>
      </w:pPr>
      <w:r w:rsidRPr="00F35F82">
        <w:rPr>
          <w:b/>
          <w:noProof/>
        </w:rPr>
        <w:t>Eastern Oregon University</w:t>
      </w:r>
    </w:p>
    <w:p w14:paraId="67C2F58F" w14:textId="77777777" w:rsidR="00CD5A91" w:rsidRDefault="00CD5A91">
      <w:pPr>
        <w:jc w:val="center"/>
        <w:rPr>
          <w:sz w:val="32"/>
        </w:rPr>
      </w:pPr>
    </w:p>
    <w:p w14:paraId="3D534FD5" w14:textId="77777777" w:rsidR="008529CC" w:rsidRPr="00CD5A91" w:rsidRDefault="008529CC" w:rsidP="00CD5A91">
      <w:pPr>
        <w:pStyle w:val="ListParagraph"/>
        <w:numPr>
          <w:ilvl w:val="0"/>
          <w:numId w:val="6"/>
        </w:numPr>
        <w:jc w:val="both"/>
        <w:rPr>
          <w:b/>
          <w:sz w:val="28"/>
        </w:rPr>
      </w:pPr>
      <w:r w:rsidRPr="00CD5A91">
        <w:rPr>
          <w:b/>
          <w:sz w:val="28"/>
        </w:rPr>
        <w:t>Overview</w:t>
      </w:r>
    </w:p>
    <w:p w14:paraId="402A72E6" w14:textId="77777777" w:rsidR="008529CC" w:rsidRDefault="008529CC" w:rsidP="00CD5A91">
      <w:pPr>
        <w:ind w:left="720"/>
        <w:jc w:val="both"/>
      </w:pPr>
      <w:r>
        <w:t xml:space="preserve">In this </w:t>
      </w:r>
      <w:r w:rsidR="00B637D0">
        <w:t>experiment</w:t>
      </w:r>
      <w:r>
        <w:t>, you</w:t>
      </w:r>
      <w:r w:rsidR="00932B5D">
        <w:t xml:space="preserve"> will determine</w:t>
      </w:r>
      <w:r>
        <w:t>, quantitatively, the amount of nitrate (NO</w:t>
      </w:r>
      <w:r>
        <w:rPr>
          <w:vertAlign w:val="subscript"/>
        </w:rPr>
        <w:t>3</w:t>
      </w:r>
      <w:r>
        <w:rPr>
          <w:vertAlign w:val="superscript"/>
        </w:rPr>
        <w:t>-</w:t>
      </w:r>
      <w:r>
        <w:t>) present in your water sample</w:t>
      </w:r>
      <w:r w:rsidR="00932B5D">
        <w:t xml:space="preserve">, expressed as </w:t>
      </w:r>
      <w:r w:rsidR="005636CB">
        <w:t>nitrate-</w:t>
      </w:r>
      <w:r w:rsidR="00932B5D">
        <w:t xml:space="preserve">nitrogen </w:t>
      </w:r>
      <w:r w:rsidR="005636CB">
        <w:t>(NO</w:t>
      </w:r>
      <w:r w:rsidR="005636CB" w:rsidRPr="005636CB">
        <w:rPr>
          <w:vertAlign w:val="subscript"/>
        </w:rPr>
        <w:t>3</w:t>
      </w:r>
      <w:r w:rsidR="005636CB">
        <w:t>-N)</w:t>
      </w:r>
      <w:r w:rsidR="00932B5D">
        <w:t xml:space="preserve"> in mg/L,</w:t>
      </w:r>
      <w:r>
        <w:t xml:space="preserve"> using a method based on a nitrate ion selective electrode.</w:t>
      </w:r>
    </w:p>
    <w:p w14:paraId="3786B733" w14:textId="77777777" w:rsidR="008529CC" w:rsidRDefault="008529CC">
      <w:pPr>
        <w:jc w:val="both"/>
      </w:pPr>
    </w:p>
    <w:p w14:paraId="462EEA9B" w14:textId="77777777" w:rsidR="00CD5A91" w:rsidRDefault="00CD5A91">
      <w:pPr>
        <w:jc w:val="both"/>
      </w:pPr>
    </w:p>
    <w:p w14:paraId="10EB164D" w14:textId="77777777" w:rsidR="008529CC" w:rsidRPr="00CD5A91" w:rsidRDefault="008529CC" w:rsidP="00CD5A91">
      <w:pPr>
        <w:pStyle w:val="ListParagraph"/>
        <w:numPr>
          <w:ilvl w:val="0"/>
          <w:numId w:val="6"/>
        </w:numPr>
        <w:jc w:val="both"/>
        <w:rPr>
          <w:b/>
          <w:sz w:val="28"/>
          <w:szCs w:val="28"/>
        </w:rPr>
      </w:pPr>
      <w:r w:rsidRPr="00CD5A91">
        <w:rPr>
          <w:b/>
          <w:sz w:val="28"/>
          <w:szCs w:val="28"/>
        </w:rPr>
        <w:t>Introduction</w:t>
      </w:r>
    </w:p>
    <w:p w14:paraId="25C34138" w14:textId="77777777" w:rsidR="008529CC" w:rsidRDefault="008529CC" w:rsidP="00CD5A91">
      <w:pPr>
        <w:ind w:left="720"/>
        <w:jc w:val="both"/>
      </w:pPr>
      <w:r>
        <w:t xml:space="preserve">The nitrate ion is commonly found in natural aquatic ecosystems.  Nitrates are a source of nitrogen that are essential for plant nutrients.  However, too much nitrate can lead to significant water quality problems.  Sources of pollution that may produce abnormally high nitrate concentrations include runoff from fertilizer and animal manure in agricultural areas, and certain industrial processes leading to production of corrosion-resistant metals.  According to the EPA, the natural concentration of nitrates is typically less than 1 mg/L; however, in a polluted stream, the concentration can be as high as 30 mg/L.  </w:t>
      </w:r>
    </w:p>
    <w:p w14:paraId="4EA9D27E" w14:textId="77777777" w:rsidR="008529CC" w:rsidRDefault="008529CC">
      <w:pPr>
        <w:jc w:val="both"/>
      </w:pPr>
    </w:p>
    <w:p w14:paraId="63FCFABF" w14:textId="77777777" w:rsidR="008529CC" w:rsidRDefault="00B835DF" w:rsidP="00CD5A91">
      <w:pPr>
        <w:ind w:left="720"/>
        <w:jc w:val="both"/>
        <w:rPr>
          <w:bCs/>
        </w:rPr>
      </w:pPr>
      <w:r>
        <w:rPr>
          <w:noProof/>
          <w:sz w:val="20"/>
        </w:rPr>
        <w:drawing>
          <wp:anchor distT="0" distB="0" distL="114300" distR="114300" simplePos="0" relativeHeight="251657216" behindDoc="0" locked="0" layoutInCell="1" allowOverlap="1" wp14:anchorId="5A547A93" wp14:editId="75EF2F7E">
            <wp:simplePos x="0" y="0"/>
            <wp:positionH relativeFrom="column">
              <wp:posOffset>3683000</wp:posOffset>
            </wp:positionH>
            <wp:positionV relativeFrom="paragraph">
              <wp:posOffset>675640</wp:posOffset>
            </wp:positionV>
            <wp:extent cx="2260600" cy="2159000"/>
            <wp:effectExtent l="0" t="0" r="6350" b="0"/>
            <wp:wrapSquare wrapText="bothSides"/>
            <wp:docPr id="2" name="Picture 2" descr="nitrate electr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trate electrod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00" cy="2159000"/>
                    </a:xfrm>
                    <a:prstGeom prst="rect">
                      <a:avLst/>
                    </a:prstGeom>
                    <a:noFill/>
                  </pic:spPr>
                </pic:pic>
              </a:graphicData>
            </a:graphic>
            <wp14:sizeRelH relativeFrom="page">
              <wp14:pctWidth>0</wp14:pctWidth>
            </wp14:sizeRelH>
            <wp14:sizeRelV relativeFrom="page">
              <wp14:pctHeight>0</wp14:pctHeight>
            </wp14:sizeRelV>
          </wp:anchor>
        </w:drawing>
      </w:r>
      <w:r w:rsidR="008529CC">
        <w:t xml:space="preserve">Because nitrate is such a ubiquitous ion, care must be taken to handle glassware and other containers very carefully, to prevent inadvertent contamination of natural water samples with nitrates found in the lab.  </w:t>
      </w:r>
      <w:r w:rsidR="008529CC">
        <w:rPr>
          <w:b/>
          <w:bCs/>
          <w:u w:val="single"/>
        </w:rPr>
        <w:t>All glassware must be acid-washed before it comes in contact with any nitrate standard or water sample.</w:t>
      </w:r>
    </w:p>
    <w:p w14:paraId="7B2C5C75" w14:textId="77777777" w:rsidR="008529CC" w:rsidRDefault="008529CC" w:rsidP="00CD5A91">
      <w:pPr>
        <w:ind w:left="720"/>
        <w:jc w:val="both"/>
        <w:rPr>
          <w:bCs/>
        </w:rPr>
      </w:pPr>
    </w:p>
    <w:p w14:paraId="6FE3E3FF" w14:textId="77777777" w:rsidR="008529CC" w:rsidRDefault="00B835DF" w:rsidP="00CD5A91">
      <w:pPr>
        <w:ind w:left="720"/>
        <w:jc w:val="both"/>
      </w:pPr>
      <w:r>
        <w:rPr>
          <w:noProof/>
          <w:sz w:val="20"/>
        </w:rPr>
        <mc:AlternateContent>
          <mc:Choice Requires="wps">
            <w:drawing>
              <wp:anchor distT="0" distB="0" distL="114300" distR="114300" simplePos="0" relativeHeight="251658240" behindDoc="0" locked="0" layoutInCell="1" allowOverlap="1" wp14:anchorId="54E3298B" wp14:editId="29BDA2C6">
                <wp:simplePos x="0" y="0"/>
                <wp:positionH relativeFrom="column">
                  <wp:posOffset>3683000</wp:posOffset>
                </wp:positionH>
                <wp:positionV relativeFrom="paragraph">
                  <wp:posOffset>1786255</wp:posOffset>
                </wp:positionV>
                <wp:extent cx="2260600" cy="457200"/>
                <wp:effectExtent l="0" t="127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8428A" w14:textId="77777777" w:rsidR="008529CC" w:rsidRDefault="008529CC">
                            <w:pPr>
                              <w:pStyle w:val="Caption"/>
                            </w:pPr>
                            <w:r>
                              <w:t xml:space="preserve">Figure </w:t>
                            </w:r>
                            <w:fldSimple w:instr=" SEQ Figure \* ARABIC ">
                              <w:r>
                                <w:rPr>
                                  <w:noProof/>
                                </w:rPr>
                                <w:t>1</w:t>
                              </w:r>
                            </w:fldSimple>
                            <w:r>
                              <w:t>.</w:t>
                            </w:r>
                            <w:r>
                              <w:rPr>
                                <w:b w:val="0"/>
                                <w:bCs w:val="0"/>
                              </w:rPr>
                              <w:t xml:space="preserve">  Schematic of a nitrate ion-selective electrode.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3298B" id="_x0000_t202" coordsize="21600,21600" o:spt="202" path="m,l,21600r21600,l21600,xe">
                <v:stroke joinstyle="miter"/>
                <v:path gradientshapeok="t" o:connecttype="rect"/>
              </v:shapetype>
              <v:shape id="Text Box 3" o:spid="_x0000_s1026" type="#_x0000_t202" style="position:absolute;left:0;text-align:left;margin-left:290pt;margin-top:140.65pt;width:178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" stroked="f">
                <v:textbox>
                  <w:txbxContent>
                    <w:p w14:paraId="7B88428A" w14:textId="77777777" w:rsidR="008529CC" w:rsidRDefault="008529CC">
                      <w:pPr>
                        <w:pStyle w:val="Caption"/>
                      </w:pPr>
                      <w:r>
                        <w:t xml:space="preserve">Figure </w:t>
                      </w:r>
                      <w:fldSimple w:instr=" SEQ Figure \* ARABIC ">
                        <w:r>
                          <w:rPr>
                            <w:noProof/>
                          </w:rPr>
                          <w:t>1</w:t>
                        </w:r>
                      </w:fldSimple>
                      <w:r>
                        <w:t>.</w:t>
                      </w:r>
                      <w:r>
                        <w:rPr>
                          <w:b w:val="0"/>
                          <w:bCs w:val="0"/>
                        </w:rPr>
                        <w:t xml:space="preserve">  Schematic of a nitrate ion-selective electrode.</w:t>
                      </w:r>
                    </w:p>
                  </w:txbxContent>
                </v:textbox>
                <w10:wrap type="square"/>
              </v:shape>
            </w:pict>
          </mc:Fallback>
        </mc:AlternateContent>
      </w:r>
      <w:r w:rsidR="008529CC">
        <w:t xml:space="preserve">To determine quantitatively the amount of nitrates present in a water sample, we will use the nitrate electrode method.  A schematic of the electrode is presented in Figure 1.  This method relies on a difference in concentration between nitrate inside and outside the electrode chamber.  A hydrophobic (“water-hating”) membrane, saturated with a nitrate ion-exchanging compound, bring nitrate ions from the analyte solution into contact with the reference Ag/AgCl electrode.  The membrane must not be allowed to “dry out,” otherwise the electrode will no longer function.  Therefore, </w:t>
      </w:r>
      <w:r w:rsidR="008529CC">
        <w:rPr>
          <w:b/>
          <w:bCs/>
          <w:u w:val="single"/>
        </w:rPr>
        <w:t>the electrode must always be immersed in a solution, either a storage solution or a solution to be measured.</w:t>
      </w:r>
      <w:r w:rsidR="008529CC">
        <w:t xml:space="preserve">  </w:t>
      </w:r>
    </w:p>
    <w:p w14:paraId="14AE9245" w14:textId="77777777" w:rsidR="008529CC" w:rsidRDefault="008529CC" w:rsidP="00CD5A91">
      <w:pPr>
        <w:ind w:left="720"/>
        <w:jc w:val="both"/>
      </w:pPr>
    </w:p>
    <w:p w14:paraId="082E1273" w14:textId="77777777" w:rsidR="008529CC" w:rsidRDefault="008529CC" w:rsidP="00CD5A91">
      <w:pPr>
        <w:ind w:left="720"/>
        <w:jc w:val="both"/>
      </w:pPr>
      <w:r>
        <w:t>Because the concentration of nitrate inside the electrode chamber and in the ion-exchange membrane are different, a potential difference (voltage) is established, which can be measured with a potentiometer.  The voltage depends on the concentration of nitrate in the membrane, which in turn depends on the concentration of nitrate in the water sample.  Empirically, it is found that the potential difference (</w:t>
      </w:r>
      <w:r>
        <w:rPr>
          <w:i/>
          <w:iCs/>
        </w:rPr>
        <w:t>E</w:t>
      </w:r>
      <w:r>
        <w:t>) is linearly proportional to the logarithm of the concentration of nitrate in the water sample (</w:t>
      </w:r>
      <w:r>
        <w:rPr>
          <w:i/>
          <w:iCs/>
        </w:rPr>
        <w:t>c</w:t>
      </w:r>
      <w:r>
        <w:rPr>
          <w:i/>
          <w:iCs/>
          <w:vertAlign w:val="subscript"/>
        </w:rPr>
        <w:t>nitrate</w:t>
      </w:r>
      <w:r>
        <w:t>), according to Equation (1).</w:t>
      </w:r>
    </w:p>
    <w:p w14:paraId="6A866DC9" w14:textId="77777777" w:rsidR="008529CC" w:rsidRDefault="008529CC">
      <w:pPr>
        <w:jc w:val="both"/>
      </w:pPr>
    </w:p>
    <w:p w14:paraId="422EB812" w14:textId="77777777" w:rsidR="008529CC" w:rsidRDefault="008529CC" w:rsidP="00CD5A91">
      <w:pPr>
        <w:ind w:left="1440" w:firstLine="720"/>
        <w:jc w:val="both"/>
      </w:pPr>
      <w:r>
        <w:rPr>
          <w:position w:val="-12"/>
        </w:rPr>
        <w:object w:dxaOrig="2220" w:dyaOrig="360" w14:anchorId="03140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9pt;height:18.15pt" o:ole="">
            <v:imagedata r:id="rId11" o:title=""/>
          </v:shape>
          <o:OLEObject Type="Embed" ProgID="Equation.3" ShapeID="_x0000_i1025" DrawAspect="Content" ObjectID="_1656714289" r:id="rId12"/>
        </w:object>
      </w:r>
      <w:r w:rsidR="00CD5A91">
        <w:tab/>
      </w:r>
      <w:r w:rsidR="00CD5A91">
        <w:tab/>
      </w:r>
      <w:r w:rsidR="00CD5A91">
        <w:tab/>
      </w:r>
      <w:r>
        <w:tab/>
      </w:r>
      <w:r>
        <w:tab/>
      </w:r>
      <w:r>
        <w:tab/>
        <w:t>(1)</w:t>
      </w:r>
    </w:p>
    <w:p w14:paraId="155874A4" w14:textId="77777777" w:rsidR="008529CC" w:rsidRDefault="008529CC" w:rsidP="00CD5A91">
      <w:pPr>
        <w:ind w:left="720"/>
        <w:jc w:val="both"/>
      </w:pPr>
    </w:p>
    <w:p w14:paraId="7D7F72D8" w14:textId="77777777" w:rsidR="008529CC" w:rsidRDefault="008529CC" w:rsidP="00CD5A91">
      <w:pPr>
        <w:ind w:left="720"/>
        <w:jc w:val="both"/>
      </w:pPr>
      <w:r>
        <w:t xml:space="preserve">In this equation, </w:t>
      </w:r>
      <w:r>
        <w:rPr>
          <w:i/>
          <w:iCs/>
        </w:rPr>
        <w:t>m</w:t>
      </w:r>
      <w:r>
        <w:t xml:space="preserve"> is the slope of the line, and </w:t>
      </w:r>
      <w:r>
        <w:rPr>
          <w:i/>
          <w:iCs/>
        </w:rPr>
        <w:t>b</w:t>
      </w:r>
      <w:r>
        <w:t xml:space="preserve"> is the y-intercept.  To determine the values of </w:t>
      </w:r>
      <w:r>
        <w:rPr>
          <w:i/>
          <w:iCs/>
        </w:rPr>
        <w:t>m</w:t>
      </w:r>
      <w:r>
        <w:t xml:space="preserve"> and </w:t>
      </w:r>
      <w:r>
        <w:rPr>
          <w:i/>
          <w:iCs/>
        </w:rPr>
        <w:t>b</w:t>
      </w:r>
      <w:r>
        <w:t xml:space="preserve">, the voltages for a set of nitrate standards must first be measured.  The plot of </w:t>
      </w:r>
      <w:r>
        <w:rPr>
          <w:i/>
          <w:iCs/>
        </w:rPr>
        <w:t>E</w:t>
      </w:r>
      <w:r>
        <w:t xml:space="preserve"> vs. log(</w:t>
      </w:r>
      <w:r>
        <w:rPr>
          <w:i/>
          <w:iCs/>
        </w:rPr>
        <w:t>c</w:t>
      </w:r>
      <w:r>
        <w:rPr>
          <w:i/>
          <w:iCs/>
          <w:vertAlign w:val="subscript"/>
        </w:rPr>
        <w:t>nitrate</w:t>
      </w:r>
      <w:r>
        <w:t xml:space="preserve">) from these measurements is a </w:t>
      </w:r>
      <w:r>
        <w:rPr>
          <w:i/>
          <w:iCs/>
        </w:rPr>
        <w:t>calibration curve</w:t>
      </w:r>
      <w:r>
        <w:t>.  Then, upon measuring the voltage of the water sample, we can use the calibration curve to determine the concentration of nitrate.</w:t>
      </w:r>
    </w:p>
    <w:p w14:paraId="1D65BC4F" w14:textId="77777777" w:rsidR="008529CC" w:rsidRDefault="008529CC" w:rsidP="00CD5A91">
      <w:pPr>
        <w:ind w:left="720"/>
        <w:jc w:val="both"/>
      </w:pPr>
    </w:p>
    <w:p w14:paraId="62F5F5A5" w14:textId="77777777" w:rsidR="008529CC" w:rsidRDefault="008529CC" w:rsidP="00CD5A91">
      <w:pPr>
        <w:ind w:left="720"/>
        <w:jc w:val="both"/>
      </w:pPr>
      <w:r>
        <w:t xml:space="preserve">Unfortunately, there are many complications to the successful use of the nitrate ion-selective electrode.  First, the electrode works best in a pH range between 3 and 9, but the pH must be held constant.  Second, many other anions interfere with nitrate; these are nitrite, cyanide, sulfide, bromide, iodide, chlorate, perchlorate, carbonate, and bicarbonate.  Of these, nitrite is the most severe, as it may be oxidized fairly easily to nitrate.  If any of these ions are also present in the water sample, they might be detected as if they were nitrate, and lead to a reading that is too high.  Third, many bacteria use nitrate ions as a source of food; if these bacteria are present, the concentration of nitrates will slowly decline over time, as they digest their food.  Finally, nitrates can serve as an oxidizing agent; if there are organic acids around, nitrates may react with them instead of being detected by the electrode.  Before analyzing your water sample, therefore, a special </w:t>
      </w:r>
      <w:r w:rsidR="002155D7">
        <w:t>interference suppression</w:t>
      </w:r>
      <w:r>
        <w:t xml:space="preserve"> solution must be added.  This solution has a pH of 3.0, and contains reagents that will diminish (but not completely eliminate) the influence of these other complications.  The </w:t>
      </w:r>
      <w:r w:rsidR="002155D7">
        <w:t>interference suppressor</w:t>
      </w:r>
      <w:r>
        <w:t xml:space="preserve"> solution contains aluminum sulfate, silver (I) sulfate, boric acid, sulfamic acid (H</w:t>
      </w:r>
      <w:r>
        <w:rPr>
          <w:vertAlign w:val="subscript"/>
        </w:rPr>
        <w:t>2</w:t>
      </w:r>
      <w:r>
        <w:t>NSO</w:t>
      </w:r>
      <w:r>
        <w:rPr>
          <w:vertAlign w:val="subscript"/>
        </w:rPr>
        <w:t>3</w:t>
      </w:r>
      <w:r>
        <w:t>H), and sodium hydroxide.</w:t>
      </w:r>
    </w:p>
    <w:p w14:paraId="10DD97B5" w14:textId="77777777" w:rsidR="008529CC" w:rsidRDefault="008529CC" w:rsidP="00CD5A91">
      <w:pPr>
        <w:ind w:left="720"/>
        <w:jc w:val="both"/>
      </w:pPr>
    </w:p>
    <w:p w14:paraId="2011A949" w14:textId="77777777" w:rsidR="008529CC" w:rsidRDefault="008529CC" w:rsidP="00CD5A91">
      <w:pPr>
        <w:ind w:left="720"/>
        <w:jc w:val="both"/>
      </w:pPr>
      <w:r>
        <w:t>The silver (I) sulfate precipitates out any interfering bromide, iodide, sulfide or cyanide that may be present.</w:t>
      </w:r>
    </w:p>
    <w:p w14:paraId="609827A4" w14:textId="77777777" w:rsidR="008529CC" w:rsidRDefault="008529CC" w:rsidP="00CD5A91">
      <w:pPr>
        <w:ind w:left="2160"/>
        <w:jc w:val="both"/>
      </w:pPr>
      <w:r>
        <w:t>Ag</w:t>
      </w:r>
      <w:r>
        <w:rPr>
          <w:vertAlign w:val="superscript"/>
        </w:rPr>
        <w:t>+</w:t>
      </w:r>
      <w:r>
        <w:t>(aq) + Br</w:t>
      </w:r>
      <w:r>
        <w:rPr>
          <w:vertAlign w:val="superscript"/>
        </w:rPr>
        <w:t>-</w:t>
      </w:r>
      <w:r>
        <w:t xml:space="preserve">(aq) </w:t>
      </w:r>
      <w:r>
        <w:sym w:font="Wingdings" w:char="F0E0"/>
      </w:r>
      <w:r>
        <w:t xml:space="preserve"> AgBr(s)</w:t>
      </w:r>
    </w:p>
    <w:p w14:paraId="48359B6A" w14:textId="77777777" w:rsidR="008529CC" w:rsidRDefault="008529CC" w:rsidP="00CD5A91">
      <w:pPr>
        <w:ind w:left="2160"/>
        <w:jc w:val="both"/>
      </w:pPr>
      <w:r>
        <w:t>Ag</w:t>
      </w:r>
      <w:r>
        <w:rPr>
          <w:vertAlign w:val="superscript"/>
        </w:rPr>
        <w:t>+</w:t>
      </w:r>
      <w:r>
        <w:t>(aq) + I</w:t>
      </w:r>
      <w:r>
        <w:rPr>
          <w:vertAlign w:val="superscript"/>
        </w:rPr>
        <w:t>-</w:t>
      </w:r>
      <w:r>
        <w:t xml:space="preserve">(aq) </w:t>
      </w:r>
      <w:r>
        <w:sym w:font="Wingdings" w:char="F0E0"/>
      </w:r>
      <w:r>
        <w:t xml:space="preserve"> AgI(s)</w:t>
      </w:r>
    </w:p>
    <w:p w14:paraId="4B980D5F" w14:textId="77777777" w:rsidR="008529CC" w:rsidRDefault="008529CC" w:rsidP="00CD5A91">
      <w:pPr>
        <w:ind w:left="2160"/>
        <w:jc w:val="both"/>
      </w:pPr>
      <w:r>
        <w:t>2 Ag</w:t>
      </w:r>
      <w:r>
        <w:rPr>
          <w:vertAlign w:val="superscript"/>
        </w:rPr>
        <w:t>+</w:t>
      </w:r>
      <w:r>
        <w:t>(aq) + S</w:t>
      </w:r>
      <w:r>
        <w:rPr>
          <w:vertAlign w:val="superscript"/>
        </w:rPr>
        <w:t>2-</w:t>
      </w:r>
      <w:r>
        <w:t xml:space="preserve">(aq) </w:t>
      </w:r>
      <w:r>
        <w:sym w:font="Wingdings" w:char="F0E0"/>
      </w:r>
      <w:r>
        <w:t xml:space="preserve"> Ag</w:t>
      </w:r>
      <w:r>
        <w:rPr>
          <w:vertAlign w:val="subscript"/>
        </w:rPr>
        <w:t>2</w:t>
      </w:r>
      <w:r>
        <w:t>S(s)</w:t>
      </w:r>
    </w:p>
    <w:p w14:paraId="2345C384" w14:textId="77777777" w:rsidR="008529CC" w:rsidRDefault="008529CC" w:rsidP="00CD5A91">
      <w:pPr>
        <w:ind w:left="2160"/>
        <w:jc w:val="both"/>
      </w:pPr>
      <w:r>
        <w:t>Ag</w:t>
      </w:r>
      <w:r>
        <w:rPr>
          <w:vertAlign w:val="superscript"/>
        </w:rPr>
        <w:t>+</w:t>
      </w:r>
      <w:r>
        <w:t>(aq) + CN</w:t>
      </w:r>
      <w:r>
        <w:rPr>
          <w:vertAlign w:val="superscript"/>
        </w:rPr>
        <w:t>-</w:t>
      </w:r>
      <w:r>
        <w:t xml:space="preserve">(aq) </w:t>
      </w:r>
      <w:r>
        <w:sym w:font="Wingdings" w:char="F0E0"/>
      </w:r>
      <w:r>
        <w:t xml:space="preserve"> AgCN(s)</w:t>
      </w:r>
    </w:p>
    <w:p w14:paraId="466A55CD" w14:textId="77777777" w:rsidR="008529CC" w:rsidRDefault="008529CC" w:rsidP="00CD5A91">
      <w:pPr>
        <w:ind w:left="720"/>
        <w:jc w:val="both"/>
      </w:pPr>
    </w:p>
    <w:p w14:paraId="786A71CF" w14:textId="77777777" w:rsidR="008529CC" w:rsidRDefault="008529CC" w:rsidP="00CD5A91">
      <w:pPr>
        <w:ind w:left="720"/>
        <w:jc w:val="both"/>
      </w:pPr>
      <w:r>
        <w:t>The sulfamic acid reacts with nitrite ion to produce bisulfate, nitrogen gas, and water.</w:t>
      </w:r>
    </w:p>
    <w:p w14:paraId="269D1853" w14:textId="77777777" w:rsidR="008529CC" w:rsidRDefault="008529CC" w:rsidP="00CD5A91">
      <w:pPr>
        <w:ind w:left="1440"/>
        <w:jc w:val="both"/>
      </w:pPr>
      <w:r>
        <w:t>NO</w:t>
      </w:r>
      <w:r>
        <w:rPr>
          <w:vertAlign w:val="subscript"/>
        </w:rPr>
        <w:t>2</w:t>
      </w:r>
      <w:r>
        <w:rPr>
          <w:vertAlign w:val="superscript"/>
        </w:rPr>
        <w:t>-</w:t>
      </w:r>
      <w:r>
        <w:t>(aq) + H</w:t>
      </w:r>
      <w:r>
        <w:rPr>
          <w:vertAlign w:val="subscript"/>
        </w:rPr>
        <w:t>2</w:t>
      </w:r>
      <w:r>
        <w:t>NSO</w:t>
      </w:r>
      <w:r>
        <w:rPr>
          <w:vertAlign w:val="subscript"/>
        </w:rPr>
        <w:t>3</w:t>
      </w:r>
      <w:r>
        <w:t xml:space="preserve">H(aq) </w:t>
      </w:r>
      <w:r>
        <w:sym w:font="Wingdings" w:char="F0E0"/>
      </w:r>
      <w:r>
        <w:t xml:space="preserve"> HSO</w:t>
      </w:r>
      <w:r>
        <w:rPr>
          <w:vertAlign w:val="subscript"/>
        </w:rPr>
        <w:t>4</w:t>
      </w:r>
      <w:r>
        <w:rPr>
          <w:vertAlign w:val="superscript"/>
        </w:rPr>
        <w:t>-</w:t>
      </w:r>
      <w:r>
        <w:t>(aq) + N</w:t>
      </w:r>
      <w:r>
        <w:rPr>
          <w:vertAlign w:val="subscript"/>
        </w:rPr>
        <w:t>2</w:t>
      </w:r>
      <w:r>
        <w:t>(g) + H</w:t>
      </w:r>
      <w:r>
        <w:rPr>
          <w:vertAlign w:val="subscript"/>
        </w:rPr>
        <w:t>2</w:t>
      </w:r>
      <w:r>
        <w:t>O(l)</w:t>
      </w:r>
    </w:p>
    <w:p w14:paraId="73BAE105" w14:textId="77777777" w:rsidR="008529CC" w:rsidRDefault="008529CC" w:rsidP="00CD5A91">
      <w:pPr>
        <w:ind w:left="720"/>
        <w:jc w:val="both"/>
      </w:pPr>
    </w:p>
    <w:p w14:paraId="635777D9" w14:textId="77777777" w:rsidR="008529CC" w:rsidRDefault="008529CC" w:rsidP="00CD5A91">
      <w:pPr>
        <w:ind w:left="720"/>
        <w:jc w:val="both"/>
      </w:pPr>
      <w:r>
        <w:t>The boric acid acts as a preservative, killing any bacteria present so that they don’t consume any more of the nitrates.  Aluminum ion complexes with any organic acids present, so that they don’t react with nitrate.  Finally, the sodium hydroxide is added to create a boric acid/sodium borate buffer with a final pH of 3.0.  The pH is chosen to be acidic because under acidic conditions, carbonate and bicarbonate will react to form carbon dioxide gas and water.  We can’t eliminate chlorate and perchlorate, but these are not normally found in natural waters anyway.</w:t>
      </w:r>
    </w:p>
    <w:p w14:paraId="2D9DA390" w14:textId="77777777" w:rsidR="008529CC" w:rsidRDefault="008529CC">
      <w:pPr>
        <w:jc w:val="both"/>
      </w:pPr>
    </w:p>
    <w:p w14:paraId="13989C17" w14:textId="77777777" w:rsidR="008529CC" w:rsidRPr="00CD5A91" w:rsidRDefault="008529CC" w:rsidP="00CD5A91">
      <w:pPr>
        <w:pStyle w:val="ListParagraph"/>
        <w:numPr>
          <w:ilvl w:val="0"/>
          <w:numId w:val="6"/>
        </w:numPr>
        <w:jc w:val="both"/>
        <w:rPr>
          <w:b/>
          <w:sz w:val="28"/>
        </w:rPr>
      </w:pPr>
      <w:r w:rsidRPr="00CD5A91">
        <w:rPr>
          <w:sz w:val="28"/>
        </w:rPr>
        <w:br w:type="page"/>
      </w:r>
      <w:r w:rsidRPr="00CD5A91">
        <w:rPr>
          <w:b/>
          <w:sz w:val="28"/>
        </w:rPr>
        <w:lastRenderedPageBreak/>
        <w:t>Materials and Equipment</w:t>
      </w:r>
    </w:p>
    <w:p w14:paraId="60A8CA7D" w14:textId="77777777" w:rsidR="008529CC" w:rsidRDefault="008529CC">
      <w:pPr>
        <w:numPr>
          <w:ilvl w:val="0"/>
          <w:numId w:val="2"/>
        </w:numPr>
        <w:jc w:val="both"/>
      </w:pPr>
      <w:r>
        <w:t>Water sample</w:t>
      </w:r>
    </w:p>
    <w:p w14:paraId="466CF6BA" w14:textId="77777777" w:rsidR="008529CC" w:rsidRDefault="008529CC">
      <w:pPr>
        <w:numPr>
          <w:ilvl w:val="0"/>
          <w:numId w:val="2"/>
        </w:numPr>
        <w:jc w:val="both"/>
      </w:pPr>
      <w:r>
        <w:t>One nitrate ion-selective electrode connected to a potentiometer</w:t>
      </w:r>
    </w:p>
    <w:p w14:paraId="5D4204D3" w14:textId="77777777" w:rsidR="008529CC" w:rsidRDefault="008529CC">
      <w:pPr>
        <w:numPr>
          <w:ilvl w:val="0"/>
          <w:numId w:val="2"/>
        </w:numPr>
        <w:jc w:val="both"/>
      </w:pPr>
      <w:r>
        <w:t>Nitrate ion-selective electrode storage solution</w:t>
      </w:r>
    </w:p>
    <w:p w14:paraId="48C008E4" w14:textId="77777777" w:rsidR="008529CC" w:rsidRDefault="008529CC">
      <w:pPr>
        <w:numPr>
          <w:ilvl w:val="0"/>
          <w:numId w:val="2"/>
        </w:numPr>
        <w:jc w:val="both"/>
      </w:pPr>
      <w:r>
        <w:t>100 ppm n</w:t>
      </w:r>
      <w:r w:rsidR="003855BA">
        <w:t>itrate-Nitrogen (NO</w:t>
      </w:r>
      <w:r w:rsidR="003855BA" w:rsidRPr="003855BA">
        <w:rPr>
          <w:vertAlign w:val="subscript"/>
        </w:rPr>
        <w:t>3</w:t>
      </w:r>
      <w:r w:rsidR="003855BA">
        <w:t xml:space="preserve">-N) </w:t>
      </w:r>
      <w:r>
        <w:t>standard solution</w:t>
      </w:r>
    </w:p>
    <w:p w14:paraId="0A21DE6F" w14:textId="77777777" w:rsidR="008529CC" w:rsidRDefault="002155D7">
      <w:pPr>
        <w:numPr>
          <w:ilvl w:val="0"/>
          <w:numId w:val="2"/>
        </w:numPr>
        <w:jc w:val="both"/>
      </w:pPr>
      <w:r>
        <w:t xml:space="preserve">Interference </w:t>
      </w:r>
      <w:r w:rsidR="00932B5D">
        <w:t>Suppressor</w:t>
      </w:r>
      <w:r w:rsidR="008529CC">
        <w:t xml:space="preserve"> solution</w:t>
      </w:r>
    </w:p>
    <w:p w14:paraId="505F065D" w14:textId="77777777" w:rsidR="008529CC" w:rsidRDefault="008529CC">
      <w:pPr>
        <w:numPr>
          <w:ilvl w:val="0"/>
          <w:numId w:val="2"/>
        </w:numPr>
        <w:jc w:val="both"/>
      </w:pPr>
      <w:r>
        <w:t>150-mL beakers</w:t>
      </w:r>
    </w:p>
    <w:p w14:paraId="688406E8" w14:textId="77777777" w:rsidR="008529CC" w:rsidRDefault="008529CC">
      <w:pPr>
        <w:numPr>
          <w:ilvl w:val="0"/>
          <w:numId w:val="2"/>
        </w:numPr>
        <w:jc w:val="both"/>
      </w:pPr>
      <w:r>
        <w:t>Glass pipettes and pipette bulb</w:t>
      </w:r>
    </w:p>
    <w:p w14:paraId="2C09EC6A" w14:textId="77777777" w:rsidR="008529CC" w:rsidRDefault="008529CC">
      <w:pPr>
        <w:numPr>
          <w:ilvl w:val="0"/>
          <w:numId w:val="2"/>
        </w:numPr>
        <w:jc w:val="both"/>
      </w:pPr>
      <w:r>
        <w:t>10% HCl solution</w:t>
      </w:r>
    </w:p>
    <w:p w14:paraId="13BF7B32" w14:textId="77777777" w:rsidR="008529CC" w:rsidRDefault="008529CC">
      <w:pPr>
        <w:jc w:val="both"/>
      </w:pPr>
    </w:p>
    <w:p w14:paraId="33E5FB17" w14:textId="77777777" w:rsidR="00CD5A91" w:rsidRDefault="00CD5A91">
      <w:pPr>
        <w:jc w:val="both"/>
      </w:pPr>
    </w:p>
    <w:p w14:paraId="18DE779A" w14:textId="77777777" w:rsidR="008529CC" w:rsidRPr="00CD5A91" w:rsidRDefault="00932B5D" w:rsidP="00CD5A91">
      <w:pPr>
        <w:pStyle w:val="ListParagraph"/>
        <w:numPr>
          <w:ilvl w:val="0"/>
          <w:numId w:val="6"/>
        </w:numPr>
        <w:jc w:val="both"/>
        <w:rPr>
          <w:b/>
          <w:sz w:val="28"/>
        </w:rPr>
      </w:pPr>
      <w:r w:rsidRPr="00CD5A91">
        <w:rPr>
          <w:b/>
          <w:sz w:val="28"/>
        </w:rPr>
        <w:t xml:space="preserve">Simulated </w:t>
      </w:r>
      <w:r w:rsidR="008529CC" w:rsidRPr="00CD5A91">
        <w:rPr>
          <w:b/>
          <w:sz w:val="28"/>
        </w:rPr>
        <w:t>Procedure</w:t>
      </w:r>
    </w:p>
    <w:p w14:paraId="299F050C" w14:textId="77777777" w:rsidR="008529CC" w:rsidRDefault="008529CC">
      <w:pPr>
        <w:jc w:val="both"/>
      </w:pPr>
    </w:p>
    <w:p w14:paraId="54915661" w14:textId="77777777" w:rsidR="008529CC" w:rsidRDefault="008529CC" w:rsidP="00CD5A91">
      <w:pPr>
        <w:ind w:left="720"/>
        <w:jc w:val="both"/>
      </w:pPr>
      <w:r>
        <w:t>NOTE: Use latex gloves when handling glassware and in all subsequent steps, for your protection and to prevent contamination of the glassware with nitrates from your hands.</w:t>
      </w:r>
    </w:p>
    <w:p w14:paraId="66ABA9D8" w14:textId="77777777" w:rsidR="008529CC" w:rsidRDefault="008529CC" w:rsidP="00CD5A91">
      <w:pPr>
        <w:ind w:left="720"/>
        <w:jc w:val="both"/>
      </w:pPr>
    </w:p>
    <w:p w14:paraId="629F9ECE" w14:textId="77777777" w:rsidR="008529CC" w:rsidRDefault="008529CC" w:rsidP="00CD5A91">
      <w:pPr>
        <w:ind w:left="720"/>
        <w:jc w:val="both"/>
      </w:pPr>
      <w:r>
        <w:t>The outline of the procedure is as follows:</w:t>
      </w:r>
    </w:p>
    <w:p w14:paraId="209C2EC9" w14:textId="77777777" w:rsidR="008529CC" w:rsidRDefault="008529CC" w:rsidP="00CD5A91">
      <w:pPr>
        <w:numPr>
          <w:ilvl w:val="0"/>
          <w:numId w:val="3"/>
        </w:numPr>
        <w:tabs>
          <w:tab w:val="clear" w:pos="360"/>
          <w:tab w:val="num" w:pos="1080"/>
        </w:tabs>
        <w:ind w:left="1080"/>
        <w:jc w:val="both"/>
      </w:pPr>
      <w:r>
        <w:t>Acid wash all glassware.</w:t>
      </w:r>
    </w:p>
    <w:p w14:paraId="22BBA8B7" w14:textId="77777777" w:rsidR="008529CC" w:rsidRDefault="008529CC" w:rsidP="00CD5A91">
      <w:pPr>
        <w:numPr>
          <w:ilvl w:val="0"/>
          <w:numId w:val="3"/>
        </w:numPr>
        <w:tabs>
          <w:tab w:val="clear" w:pos="360"/>
          <w:tab w:val="num" w:pos="1080"/>
        </w:tabs>
        <w:ind w:left="1080"/>
        <w:jc w:val="both"/>
      </w:pPr>
      <w:r>
        <w:t xml:space="preserve">Prepare the nitrate calibration curve by measuring the </w:t>
      </w:r>
      <w:r w:rsidR="003855BA">
        <w:t xml:space="preserve">electrode </w:t>
      </w:r>
      <w:r w:rsidR="002155D7">
        <w:t>potential</w:t>
      </w:r>
      <w:r>
        <w:t xml:space="preserve"> after addition of given amounts of 100 ppm nitrate </w:t>
      </w:r>
      <w:r w:rsidR="003855BA">
        <w:t>(NO</w:t>
      </w:r>
      <w:r w:rsidR="003855BA" w:rsidRPr="003855BA">
        <w:rPr>
          <w:vertAlign w:val="subscript"/>
        </w:rPr>
        <w:t>3</w:t>
      </w:r>
      <w:r w:rsidR="003855BA">
        <w:t xml:space="preserve">-N) </w:t>
      </w:r>
      <w:r>
        <w:t>standards.</w:t>
      </w:r>
    </w:p>
    <w:p w14:paraId="14444A34" w14:textId="77777777" w:rsidR="008529CC" w:rsidRDefault="008529CC" w:rsidP="00CD5A91">
      <w:pPr>
        <w:numPr>
          <w:ilvl w:val="0"/>
          <w:numId w:val="3"/>
        </w:numPr>
        <w:tabs>
          <w:tab w:val="clear" w:pos="360"/>
          <w:tab w:val="num" w:pos="1080"/>
        </w:tabs>
        <w:ind w:left="1080"/>
        <w:jc w:val="both"/>
      </w:pPr>
      <w:r>
        <w:t>Measure the voltage of the water sample.</w:t>
      </w:r>
    </w:p>
    <w:p w14:paraId="1ADF5894" w14:textId="77777777" w:rsidR="008529CC" w:rsidRDefault="008529CC" w:rsidP="00CD5A91">
      <w:pPr>
        <w:numPr>
          <w:ilvl w:val="0"/>
          <w:numId w:val="3"/>
        </w:numPr>
        <w:tabs>
          <w:tab w:val="clear" w:pos="360"/>
          <w:tab w:val="num" w:pos="1080"/>
        </w:tabs>
        <w:ind w:left="1080"/>
        <w:jc w:val="both"/>
      </w:pPr>
      <w:r>
        <w:t>Determine the concentration of nitrate using the measured voltage and the calibration curve.</w:t>
      </w:r>
    </w:p>
    <w:p w14:paraId="0555D546" w14:textId="77777777" w:rsidR="008529CC" w:rsidRDefault="008529CC" w:rsidP="00CD5A91">
      <w:pPr>
        <w:ind w:left="720"/>
        <w:jc w:val="both"/>
      </w:pPr>
    </w:p>
    <w:p w14:paraId="48E3980D" w14:textId="77777777" w:rsidR="008529CC" w:rsidRDefault="008529CC" w:rsidP="00CD5A91">
      <w:pPr>
        <w:ind w:left="720"/>
        <w:jc w:val="both"/>
        <w:rPr>
          <w:b/>
          <w:bCs/>
        </w:rPr>
      </w:pPr>
      <w:r>
        <w:rPr>
          <w:b/>
          <w:bCs/>
          <w:i/>
          <w:iCs/>
        </w:rPr>
        <w:t>Procedure for Acid Washing of Glassware</w:t>
      </w:r>
    </w:p>
    <w:p w14:paraId="5E4CF859" w14:textId="77777777" w:rsidR="008529CC" w:rsidRDefault="008529CC" w:rsidP="00CD5A91">
      <w:pPr>
        <w:ind w:left="720"/>
        <w:jc w:val="both"/>
      </w:pPr>
      <w:r>
        <w:t xml:space="preserve">For each piece of glassware you will be using for this analysis, perform steps 1-4.  </w:t>
      </w:r>
    </w:p>
    <w:p w14:paraId="49E04F10" w14:textId="77777777" w:rsidR="008529CC" w:rsidRDefault="008529CC" w:rsidP="00CD5A91">
      <w:pPr>
        <w:ind w:left="720"/>
        <w:jc w:val="both"/>
      </w:pPr>
    </w:p>
    <w:p w14:paraId="3D4605C2" w14:textId="77777777" w:rsidR="008529CC" w:rsidRDefault="008529CC" w:rsidP="00CD5A91">
      <w:pPr>
        <w:numPr>
          <w:ilvl w:val="0"/>
          <w:numId w:val="1"/>
        </w:numPr>
        <w:tabs>
          <w:tab w:val="clear" w:pos="360"/>
          <w:tab w:val="num" w:pos="1080"/>
        </w:tabs>
        <w:ind w:left="1080"/>
        <w:jc w:val="both"/>
      </w:pPr>
      <w:r>
        <w:t>Wash with a clean brush and phosphate-free detergent.</w:t>
      </w:r>
    </w:p>
    <w:p w14:paraId="4257C15D" w14:textId="77777777" w:rsidR="008529CC" w:rsidRDefault="008529CC" w:rsidP="00CD5A91">
      <w:pPr>
        <w:numPr>
          <w:ilvl w:val="0"/>
          <w:numId w:val="1"/>
        </w:numPr>
        <w:tabs>
          <w:tab w:val="clear" w:pos="360"/>
          <w:tab w:val="num" w:pos="1080"/>
        </w:tabs>
        <w:ind w:left="1080"/>
        <w:jc w:val="both"/>
      </w:pPr>
      <w:r>
        <w:t>Rinse three times with cold tap water.</w:t>
      </w:r>
    </w:p>
    <w:p w14:paraId="3BA1D71D" w14:textId="77777777" w:rsidR="008529CC" w:rsidRDefault="008529CC" w:rsidP="00CD5A91">
      <w:pPr>
        <w:numPr>
          <w:ilvl w:val="0"/>
          <w:numId w:val="1"/>
        </w:numPr>
        <w:tabs>
          <w:tab w:val="clear" w:pos="360"/>
          <w:tab w:val="num" w:pos="1080"/>
        </w:tabs>
        <w:ind w:left="1080"/>
        <w:jc w:val="both"/>
      </w:pPr>
      <w:r>
        <w:t>Rinse with a solution of 10% HCl.</w:t>
      </w:r>
    </w:p>
    <w:p w14:paraId="4AC65491" w14:textId="77777777" w:rsidR="008529CC" w:rsidRDefault="008529CC" w:rsidP="00CD5A91">
      <w:pPr>
        <w:numPr>
          <w:ilvl w:val="0"/>
          <w:numId w:val="1"/>
        </w:numPr>
        <w:tabs>
          <w:tab w:val="clear" w:pos="360"/>
          <w:tab w:val="num" w:pos="1080"/>
        </w:tabs>
        <w:ind w:left="1080"/>
        <w:jc w:val="both"/>
      </w:pPr>
      <w:r>
        <w:t>Rinse three times with deionized water.</w:t>
      </w:r>
    </w:p>
    <w:p w14:paraId="35A72122" w14:textId="77777777" w:rsidR="008529CC" w:rsidRDefault="008529CC" w:rsidP="00CD5A91">
      <w:pPr>
        <w:ind w:left="720"/>
        <w:jc w:val="both"/>
      </w:pPr>
    </w:p>
    <w:p w14:paraId="67AEE2C0" w14:textId="77777777" w:rsidR="008529CC" w:rsidRDefault="008529CC" w:rsidP="00CD5A91">
      <w:pPr>
        <w:pStyle w:val="Heading1"/>
        <w:ind w:left="720"/>
      </w:pPr>
      <w:r>
        <w:t>Procedure for Preparation of the Nitrate Calibration Curve</w:t>
      </w:r>
    </w:p>
    <w:p w14:paraId="3B3DD1F1" w14:textId="77777777" w:rsidR="008529CC" w:rsidRDefault="0077075A" w:rsidP="00CD5A91">
      <w:pPr>
        <w:ind w:left="720"/>
        <w:jc w:val="both"/>
      </w:pPr>
      <w:r>
        <w:t>The nitrate calibration is an example of standard addition type of calibration.  Before you begin, b</w:t>
      </w:r>
      <w:r w:rsidR="008529CC">
        <w:t>e sure you wear latex gloves to prevent contamination, and that you use only acid-washed glassware.</w:t>
      </w:r>
    </w:p>
    <w:p w14:paraId="4DABDD7F" w14:textId="77777777" w:rsidR="008529CC" w:rsidRDefault="008529CC" w:rsidP="00CD5A91">
      <w:pPr>
        <w:ind w:left="720"/>
        <w:jc w:val="both"/>
      </w:pPr>
    </w:p>
    <w:p w14:paraId="555D2DE6" w14:textId="77777777" w:rsidR="008529CC" w:rsidRDefault="008529CC" w:rsidP="00CD5A91">
      <w:pPr>
        <w:numPr>
          <w:ilvl w:val="0"/>
          <w:numId w:val="4"/>
        </w:numPr>
        <w:tabs>
          <w:tab w:val="clear" w:pos="360"/>
          <w:tab w:val="num" w:pos="1080"/>
        </w:tabs>
        <w:ind w:left="1080"/>
        <w:jc w:val="both"/>
      </w:pPr>
      <w:r>
        <w:t xml:space="preserve">Using a 100-mL volumetric flask, measure 100.00 mL of distilled water into 150-mL beaker.  Using a pipette, add 1.00 mL </w:t>
      </w:r>
      <w:r w:rsidR="002155D7">
        <w:t>of interference suppressor</w:t>
      </w:r>
      <w:r>
        <w:t xml:space="preserve"> solution and gently stir.</w:t>
      </w:r>
    </w:p>
    <w:p w14:paraId="72B6A572" w14:textId="77777777" w:rsidR="008529CC" w:rsidRDefault="008529CC" w:rsidP="00CD5A91">
      <w:pPr>
        <w:numPr>
          <w:ilvl w:val="0"/>
          <w:numId w:val="4"/>
        </w:numPr>
        <w:tabs>
          <w:tab w:val="clear" w:pos="360"/>
          <w:tab w:val="num" w:pos="1080"/>
        </w:tabs>
        <w:ind w:left="1080"/>
        <w:jc w:val="both"/>
      </w:pPr>
      <w:r>
        <w:t xml:space="preserve">Lower the nitrate ion-selective electrode into the solution, stir thoroughly, and record the voltage (in mV).  </w:t>
      </w:r>
    </w:p>
    <w:p w14:paraId="63F5FEE6" w14:textId="77777777" w:rsidR="008529CC" w:rsidRDefault="008529CC" w:rsidP="00CD5A91">
      <w:pPr>
        <w:numPr>
          <w:ilvl w:val="0"/>
          <w:numId w:val="4"/>
        </w:numPr>
        <w:tabs>
          <w:tab w:val="clear" w:pos="360"/>
          <w:tab w:val="num" w:pos="1080"/>
        </w:tabs>
        <w:ind w:left="1080"/>
        <w:jc w:val="both"/>
      </w:pPr>
      <w:r>
        <w:t>Add increments of the 100.0 ppm standard to the beak</w:t>
      </w:r>
      <w:r w:rsidR="00B637D0">
        <w:t>er using steps outlined in the T</w:t>
      </w:r>
      <w:r>
        <w:t xml:space="preserve">able </w:t>
      </w:r>
      <w:r w:rsidR="00B637D0">
        <w:t>1</w:t>
      </w:r>
      <w:r>
        <w:t xml:space="preserve">.  </w:t>
      </w:r>
    </w:p>
    <w:p w14:paraId="6F409A63" w14:textId="77777777" w:rsidR="008529CC" w:rsidRDefault="008529CC" w:rsidP="00CD5A91">
      <w:pPr>
        <w:ind w:left="720"/>
        <w:jc w:val="both"/>
      </w:pPr>
    </w:p>
    <w:p w14:paraId="1C6FCA31" w14:textId="77777777" w:rsidR="00B637D0" w:rsidRDefault="00B637D0" w:rsidP="00CD5A91">
      <w:pPr>
        <w:ind w:left="720"/>
        <w:jc w:val="both"/>
      </w:pPr>
    </w:p>
    <w:p w14:paraId="07AC87F4" w14:textId="77777777" w:rsidR="00B637D0" w:rsidRDefault="00B637D0">
      <w:pPr>
        <w:pStyle w:val="Heading2"/>
      </w:pPr>
    </w:p>
    <w:p w14:paraId="00E8606E" w14:textId="77777777" w:rsidR="008529CC" w:rsidRDefault="008529CC">
      <w:pPr>
        <w:pStyle w:val="Heading2"/>
      </w:pPr>
      <w:r>
        <w:t>Table 1. Directions for preparing the calibration curve for nitrate analysis</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2400"/>
        <w:gridCol w:w="2400"/>
        <w:gridCol w:w="2520"/>
      </w:tblGrid>
      <w:tr w:rsidR="008529CC" w14:paraId="5D8D4E54" w14:textId="77777777">
        <w:tc>
          <w:tcPr>
            <w:tcW w:w="960" w:type="dxa"/>
          </w:tcPr>
          <w:p w14:paraId="6DC805B2" w14:textId="77777777" w:rsidR="008529CC" w:rsidRDefault="008529CC">
            <w:pPr>
              <w:jc w:val="both"/>
              <w:rPr>
                <w:b/>
                <w:bCs/>
              </w:rPr>
            </w:pPr>
            <w:r>
              <w:rPr>
                <w:b/>
                <w:bCs/>
              </w:rPr>
              <w:t>Step</w:t>
            </w:r>
          </w:p>
        </w:tc>
        <w:tc>
          <w:tcPr>
            <w:tcW w:w="2400" w:type="dxa"/>
          </w:tcPr>
          <w:p w14:paraId="2D8F5E2D" w14:textId="77777777" w:rsidR="008529CC" w:rsidRDefault="008529CC">
            <w:pPr>
              <w:jc w:val="both"/>
              <w:rPr>
                <w:b/>
                <w:bCs/>
              </w:rPr>
            </w:pPr>
            <w:r>
              <w:rPr>
                <w:b/>
                <w:bCs/>
              </w:rPr>
              <w:t>Graduated pipet size</w:t>
            </w:r>
          </w:p>
        </w:tc>
        <w:tc>
          <w:tcPr>
            <w:tcW w:w="2400" w:type="dxa"/>
          </w:tcPr>
          <w:p w14:paraId="701CA190" w14:textId="77777777" w:rsidR="008529CC" w:rsidRDefault="008529CC">
            <w:pPr>
              <w:jc w:val="both"/>
              <w:rPr>
                <w:b/>
                <w:bCs/>
              </w:rPr>
            </w:pPr>
            <w:r>
              <w:rPr>
                <w:b/>
                <w:bCs/>
              </w:rPr>
              <w:t>Added volume (mL)</w:t>
            </w:r>
          </w:p>
        </w:tc>
        <w:tc>
          <w:tcPr>
            <w:tcW w:w="2520" w:type="dxa"/>
          </w:tcPr>
          <w:p w14:paraId="156EFA84" w14:textId="77777777" w:rsidR="008529CC" w:rsidRDefault="008529CC">
            <w:pPr>
              <w:jc w:val="both"/>
              <w:rPr>
                <w:b/>
                <w:bCs/>
              </w:rPr>
            </w:pPr>
            <w:r>
              <w:rPr>
                <w:b/>
                <w:bCs/>
              </w:rPr>
              <w:t>Concentration ppm N</w:t>
            </w:r>
          </w:p>
        </w:tc>
      </w:tr>
      <w:tr w:rsidR="008529CC" w14:paraId="31988EB8" w14:textId="77777777">
        <w:tc>
          <w:tcPr>
            <w:tcW w:w="960" w:type="dxa"/>
          </w:tcPr>
          <w:p w14:paraId="1102C516" w14:textId="77777777" w:rsidR="008529CC" w:rsidRDefault="008529CC">
            <w:pPr>
              <w:jc w:val="center"/>
            </w:pPr>
            <w:r>
              <w:t>1</w:t>
            </w:r>
          </w:p>
        </w:tc>
        <w:tc>
          <w:tcPr>
            <w:tcW w:w="2400" w:type="dxa"/>
          </w:tcPr>
          <w:p w14:paraId="324F84EE" w14:textId="77777777" w:rsidR="008529CC" w:rsidRDefault="008529CC">
            <w:pPr>
              <w:jc w:val="center"/>
            </w:pPr>
            <w:r>
              <w:t>1 mL</w:t>
            </w:r>
          </w:p>
        </w:tc>
        <w:tc>
          <w:tcPr>
            <w:tcW w:w="2400" w:type="dxa"/>
          </w:tcPr>
          <w:p w14:paraId="2FAB712F" w14:textId="77777777" w:rsidR="008529CC" w:rsidRDefault="008529CC">
            <w:pPr>
              <w:jc w:val="center"/>
            </w:pPr>
            <w:r>
              <w:t>0.1</w:t>
            </w:r>
          </w:p>
        </w:tc>
        <w:tc>
          <w:tcPr>
            <w:tcW w:w="2520" w:type="dxa"/>
          </w:tcPr>
          <w:p w14:paraId="5F21DFEE" w14:textId="77777777" w:rsidR="008529CC" w:rsidRDefault="008529CC">
            <w:pPr>
              <w:jc w:val="center"/>
            </w:pPr>
            <w:r>
              <w:t>0.1</w:t>
            </w:r>
          </w:p>
        </w:tc>
      </w:tr>
      <w:tr w:rsidR="008529CC" w14:paraId="4DD282E6" w14:textId="77777777">
        <w:tc>
          <w:tcPr>
            <w:tcW w:w="960" w:type="dxa"/>
          </w:tcPr>
          <w:p w14:paraId="44A7F9D7" w14:textId="77777777" w:rsidR="008529CC" w:rsidRDefault="008529CC">
            <w:pPr>
              <w:jc w:val="center"/>
            </w:pPr>
            <w:r>
              <w:t>2</w:t>
            </w:r>
          </w:p>
        </w:tc>
        <w:tc>
          <w:tcPr>
            <w:tcW w:w="2400" w:type="dxa"/>
          </w:tcPr>
          <w:p w14:paraId="7B289481" w14:textId="77777777" w:rsidR="008529CC" w:rsidRDefault="008529CC">
            <w:pPr>
              <w:jc w:val="center"/>
            </w:pPr>
            <w:r>
              <w:t>1 mL</w:t>
            </w:r>
          </w:p>
        </w:tc>
        <w:tc>
          <w:tcPr>
            <w:tcW w:w="2400" w:type="dxa"/>
          </w:tcPr>
          <w:p w14:paraId="5ED60C2D" w14:textId="77777777" w:rsidR="008529CC" w:rsidRDefault="008529CC">
            <w:pPr>
              <w:jc w:val="center"/>
            </w:pPr>
            <w:r>
              <w:t>0.1</w:t>
            </w:r>
          </w:p>
        </w:tc>
        <w:tc>
          <w:tcPr>
            <w:tcW w:w="2520" w:type="dxa"/>
          </w:tcPr>
          <w:p w14:paraId="549E092A" w14:textId="77777777" w:rsidR="008529CC" w:rsidRDefault="008529CC">
            <w:pPr>
              <w:jc w:val="center"/>
            </w:pPr>
            <w:r>
              <w:t>0.2</w:t>
            </w:r>
          </w:p>
        </w:tc>
      </w:tr>
      <w:tr w:rsidR="008529CC" w14:paraId="01492330" w14:textId="77777777">
        <w:tc>
          <w:tcPr>
            <w:tcW w:w="960" w:type="dxa"/>
          </w:tcPr>
          <w:p w14:paraId="1FF487F3" w14:textId="77777777" w:rsidR="008529CC" w:rsidRDefault="008529CC">
            <w:pPr>
              <w:jc w:val="center"/>
            </w:pPr>
            <w:r>
              <w:t>3</w:t>
            </w:r>
          </w:p>
        </w:tc>
        <w:tc>
          <w:tcPr>
            <w:tcW w:w="2400" w:type="dxa"/>
          </w:tcPr>
          <w:p w14:paraId="03103951" w14:textId="77777777" w:rsidR="008529CC" w:rsidRDefault="008529CC">
            <w:pPr>
              <w:jc w:val="center"/>
            </w:pPr>
            <w:r>
              <w:t>1 mL</w:t>
            </w:r>
          </w:p>
        </w:tc>
        <w:tc>
          <w:tcPr>
            <w:tcW w:w="2400" w:type="dxa"/>
          </w:tcPr>
          <w:p w14:paraId="20738935" w14:textId="77777777" w:rsidR="008529CC" w:rsidRDefault="008529CC">
            <w:pPr>
              <w:jc w:val="center"/>
            </w:pPr>
            <w:r>
              <w:t>0.2</w:t>
            </w:r>
          </w:p>
        </w:tc>
        <w:tc>
          <w:tcPr>
            <w:tcW w:w="2520" w:type="dxa"/>
          </w:tcPr>
          <w:p w14:paraId="0B637340" w14:textId="77777777" w:rsidR="008529CC" w:rsidRDefault="008529CC">
            <w:pPr>
              <w:jc w:val="center"/>
            </w:pPr>
            <w:r>
              <w:t>0.4</w:t>
            </w:r>
          </w:p>
        </w:tc>
      </w:tr>
      <w:tr w:rsidR="008529CC" w14:paraId="38E08E90" w14:textId="77777777">
        <w:tc>
          <w:tcPr>
            <w:tcW w:w="960" w:type="dxa"/>
          </w:tcPr>
          <w:p w14:paraId="6DD7A01B" w14:textId="77777777" w:rsidR="008529CC" w:rsidRDefault="008529CC">
            <w:pPr>
              <w:jc w:val="center"/>
            </w:pPr>
            <w:r>
              <w:t>4</w:t>
            </w:r>
          </w:p>
        </w:tc>
        <w:tc>
          <w:tcPr>
            <w:tcW w:w="2400" w:type="dxa"/>
          </w:tcPr>
          <w:p w14:paraId="04262A71" w14:textId="77777777" w:rsidR="008529CC" w:rsidRDefault="008529CC">
            <w:pPr>
              <w:jc w:val="center"/>
            </w:pPr>
            <w:r>
              <w:t>1 mL</w:t>
            </w:r>
          </w:p>
        </w:tc>
        <w:tc>
          <w:tcPr>
            <w:tcW w:w="2400" w:type="dxa"/>
          </w:tcPr>
          <w:p w14:paraId="4736EF04" w14:textId="77777777" w:rsidR="008529CC" w:rsidRDefault="008529CC">
            <w:pPr>
              <w:jc w:val="center"/>
            </w:pPr>
            <w:r>
              <w:t>0.2</w:t>
            </w:r>
          </w:p>
        </w:tc>
        <w:tc>
          <w:tcPr>
            <w:tcW w:w="2520" w:type="dxa"/>
          </w:tcPr>
          <w:p w14:paraId="217C4E9D" w14:textId="77777777" w:rsidR="008529CC" w:rsidRDefault="008529CC">
            <w:pPr>
              <w:jc w:val="center"/>
            </w:pPr>
            <w:r>
              <w:t>0.6</w:t>
            </w:r>
          </w:p>
        </w:tc>
      </w:tr>
      <w:tr w:rsidR="008529CC" w14:paraId="110EE676" w14:textId="77777777">
        <w:tc>
          <w:tcPr>
            <w:tcW w:w="960" w:type="dxa"/>
          </w:tcPr>
          <w:p w14:paraId="19CA06A0" w14:textId="77777777" w:rsidR="008529CC" w:rsidRDefault="008529CC">
            <w:pPr>
              <w:jc w:val="center"/>
            </w:pPr>
            <w:r>
              <w:t>5</w:t>
            </w:r>
          </w:p>
        </w:tc>
        <w:tc>
          <w:tcPr>
            <w:tcW w:w="2400" w:type="dxa"/>
          </w:tcPr>
          <w:p w14:paraId="766CF992" w14:textId="77777777" w:rsidR="008529CC" w:rsidRDefault="008529CC">
            <w:pPr>
              <w:jc w:val="center"/>
            </w:pPr>
            <w:r>
              <w:t>1 mL</w:t>
            </w:r>
          </w:p>
        </w:tc>
        <w:tc>
          <w:tcPr>
            <w:tcW w:w="2400" w:type="dxa"/>
          </w:tcPr>
          <w:p w14:paraId="4DAF40E3" w14:textId="77777777" w:rsidR="008529CC" w:rsidRDefault="008529CC">
            <w:pPr>
              <w:jc w:val="center"/>
            </w:pPr>
            <w:r>
              <w:t>0.4</w:t>
            </w:r>
          </w:p>
        </w:tc>
        <w:tc>
          <w:tcPr>
            <w:tcW w:w="2520" w:type="dxa"/>
          </w:tcPr>
          <w:p w14:paraId="57591F34" w14:textId="77777777" w:rsidR="008529CC" w:rsidRDefault="008529CC">
            <w:pPr>
              <w:jc w:val="center"/>
            </w:pPr>
            <w:r>
              <w:t>1.0</w:t>
            </w:r>
          </w:p>
        </w:tc>
      </w:tr>
      <w:tr w:rsidR="008529CC" w14:paraId="47A83F96" w14:textId="77777777">
        <w:tc>
          <w:tcPr>
            <w:tcW w:w="960" w:type="dxa"/>
          </w:tcPr>
          <w:p w14:paraId="03ABE4CF" w14:textId="77777777" w:rsidR="008529CC" w:rsidRDefault="008529CC">
            <w:pPr>
              <w:jc w:val="center"/>
            </w:pPr>
            <w:r>
              <w:t>6</w:t>
            </w:r>
          </w:p>
        </w:tc>
        <w:tc>
          <w:tcPr>
            <w:tcW w:w="2400" w:type="dxa"/>
          </w:tcPr>
          <w:p w14:paraId="7475858E" w14:textId="77777777" w:rsidR="008529CC" w:rsidRDefault="008529CC">
            <w:pPr>
              <w:jc w:val="center"/>
            </w:pPr>
            <w:r>
              <w:t>2mL</w:t>
            </w:r>
          </w:p>
        </w:tc>
        <w:tc>
          <w:tcPr>
            <w:tcW w:w="2400" w:type="dxa"/>
          </w:tcPr>
          <w:p w14:paraId="5B9186CE" w14:textId="77777777" w:rsidR="008529CC" w:rsidRDefault="008529CC">
            <w:pPr>
              <w:jc w:val="center"/>
            </w:pPr>
            <w:r>
              <w:t>2.0</w:t>
            </w:r>
          </w:p>
        </w:tc>
        <w:tc>
          <w:tcPr>
            <w:tcW w:w="2520" w:type="dxa"/>
          </w:tcPr>
          <w:p w14:paraId="78ED6E2A" w14:textId="77777777" w:rsidR="008529CC" w:rsidRDefault="008529CC">
            <w:pPr>
              <w:jc w:val="center"/>
            </w:pPr>
            <w:r>
              <w:t>2.9</w:t>
            </w:r>
          </w:p>
        </w:tc>
      </w:tr>
      <w:tr w:rsidR="008529CC" w14:paraId="33AC5D53" w14:textId="77777777">
        <w:tc>
          <w:tcPr>
            <w:tcW w:w="960" w:type="dxa"/>
          </w:tcPr>
          <w:p w14:paraId="1C9C40ED" w14:textId="77777777" w:rsidR="008529CC" w:rsidRDefault="008529CC">
            <w:pPr>
              <w:jc w:val="center"/>
            </w:pPr>
            <w:r>
              <w:t>7</w:t>
            </w:r>
          </w:p>
        </w:tc>
        <w:tc>
          <w:tcPr>
            <w:tcW w:w="2400" w:type="dxa"/>
          </w:tcPr>
          <w:p w14:paraId="31737900" w14:textId="77777777" w:rsidR="008529CC" w:rsidRDefault="008529CC">
            <w:pPr>
              <w:jc w:val="center"/>
            </w:pPr>
            <w:r>
              <w:t>2mL</w:t>
            </w:r>
          </w:p>
        </w:tc>
        <w:tc>
          <w:tcPr>
            <w:tcW w:w="2400" w:type="dxa"/>
          </w:tcPr>
          <w:p w14:paraId="35F5B19E" w14:textId="77777777" w:rsidR="008529CC" w:rsidRDefault="008529CC">
            <w:pPr>
              <w:jc w:val="center"/>
            </w:pPr>
            <w:r>
              <w:t>2.0</w:t>
            </w:r>
          </w:p>
        </w:tc>
        <w:tc>
          <w:tcPr>
            <w:tcW w:w="2520" w:type="dxa"/>
          </w:tcPr>
          <w:p w14:paraId="2DABD237" w14:textId="77777777" w:rsidR="008529CC" w:rsidRDefault="008529CC">
            <w:pPr>
              <w:jc w:val="center"/>
            </w:pPr>
            <w:r>
              <w:t>4.7</w:t>
            </w:r>
          </w:p>
        </w:tc>
      </w:tr>
    </w:tbl>
    <w:p w14:paraId="76850EB8" w14:textId="77777777" w:rsidR="008529CC" w:rsidRDefault="008529CC">
      <w:pPr>
        <w:jc w:val="both"/>
      </w:pPr>
    </w:p>
    <w:p w14:paraId="69929351" w14:textId="77777777" w:rsidR="00B637D0" w:rsidRDefault="00B637D0" w:rsidP="00CD5A91">
      <w:pPr>
        <w:numPr>
          <w:ilvl w:val="0"/>
          <w:numId w:val="4"/>
        </w:numPr>
        <w:tabs>
          <w:tab w:val="clear" w:pos="360"/>
          <w:tab w:val="num" w:pos="720"/>
        </w:tabs>
        <w:ind w:left="720"/>
        <w:jc w:val="both"/>
      </w:pPr>
      <w:r>
        <w:t xml:space="preserve">Once you have all of the data recorded in your lab notebook, </w:t>
      </w:r>
      <w:r w:rsidR="00AC5D24">
        <w:t xml:space="preserve">using Excel or comparable program, </w:t>
      </w:r>
      <w:r>
        <w:t xml:space="preserve">prepare a calibration curve by plotting </w:t>
      </w:r>
      <w:r>
        <w:rPr>
          <w:i/>
          <w:iCs/>
        </w:rPr>
        <w:t>E</w:t>
      </w:r>
      <w:r>
        <w:t xml:space="preserve"> (voltage), in mV, on the </w:t>
      </w:r>
      <w:r>
        <w:rPr>
          <w:i/>
          <w:iCs/>
        </w:rPr>
        <w:t>y</w:t>
      </w:r>
      <w:r>
        <w:t>-axis and log(</w:t>
      </w:r>
      <w:r>
        <w:rPr>
          <w:i/>
          <w:iCs/>
        </w:rPr>
        <w:t>c</w:t>
      </w:r>
      <w:r w:rsidR="00AC5D24">
        <w:rPr>
          <w:i/>
          <w:iCs/>
          <w:vertAlign w:val="subscript"/>
        </w:rPr>
        <w:t>nitogen</w:t>
      </w:r>
      <w:r>
        <w:t xml:space="preserve">) on the </w:t>
      </w:r>
      <w:r>
        <w:rPr>
          <w:i/>
          <w:iCs/>
        </w:rPr>
        <w:t>x</w:t>
      </w:r>
      <w:r>
        <w:t xml:space="preserve">-axis.  At high concentrations, the data should resemble a straight line, but at low concentrations the curve may bend a little bit.  </w:t>
      </w:r>
    </w:p>
    <w:p w14:paraId="372A689D" w14:textId="77777777" w:rsidR="00B637D0" w:rsidRDefault="00B637D0" w:rsidP="00CD5A91">
      <w:pPr>
        <w:numPr>
          <w:ilvl w:val="0"/>
          <w:numId w:val="4"/>
        </w:numPr>
        <w:tabs>
          <w:tab w:val="clear" w:pos="360"/>
          <w:tab w:val="num" w:pos="720"/>
        </w:tabs>
        <w:ind w:left="720"/>
        <w:jc w:val="both"/>
      </w:pPr>
      <w:r>
        <w:t xml:space="preserve">For the region on the graph that appears linear, fit the data to a straight line and record the slope and intercept in your lab notebook.  </w:t>
      </w:r>
      <w:r w:rsidR="003855BA">
        <w:t xml:space="preserve">Include the </w:t>
      </w:r>
      <w:r>
        <w:t xml:space="preserve">calibration curve </w:t>
      </w:r>
      <w:r w:rsidR="003855BA">
        <w:t>in your lab report.</w:t>
      </w:r>
    </w:p>
    <w:p w14:paraId="70FC0EDF" w14:textId="77777777" w:rsidR="00B637D0" w:rsidRDefault="00B637D0" w:rsidP="00CD5A91">
      <w:pPr>
        <w:ind w:left="360"/>
        <w:jc w:val="both"/>
      </w:pPr>
    </w:p>
    <w:p w14:paraId="10D377ED" w14:textId="77777777" w:rsidR="008529CC" w:rsidRDefault="008529CC" w:rsidP="00CD5A91">
      <w:pPr>
        <w:ind w:left="360"/>
        <w:jc w:val="both"/>
      </w:pPr>
      <w:r>
        <w:t xml:space="preserve">The slope and intercept from the calibration curve depend on temperature, concentrations of certain other ions present, and other lab conditions.  Thus, if you decide to measure other water samples at different times, you first should check to make sure that the calibration of the electrode is still accurate.  To do this, measure the voltage of two of your standards, the </w:t>
      </w:r>
      <w:r w:rsidR="00B637D0">
        <w:t xml:space="preserve">4.7 </w:t>
      </w:r>
      <w:r>
        <w:t>mg/L standard and the 0.4 mg/L standard.  The new voltages should be within the error range of the values that were originally measured for these two standards.  If they aren’t, the entire calibration curve must be shifted upwards or downwards in order to accommodate the new values.</w:t>
      </w:r>
    </w:p>
    <w:p w14:paraId="1BAC7CC4" w14:textId="77777777" w:rsidR="008529CC" w:rsidRDefault="008529CC" w:rsidP="00CD5A91">
      <w:pPr>
        <w:ind w:left="360"/>
        <w:jc w:val="both"/>
      </w:pPr>
    </w:p>
    <w:p w14:paraId="433B317C" w14:textId="77777777" w:rsidR="008529CC" w:rsidRDefault="008529CC" w:rsidP="00CD5A91">
      <w:pPr>
        <w:pStyle w:val="Heading1"/>
        <w:ind w:left="360"/>
      </w:pPr>
      <w:r>
        <w:t xml:space="preserve">Procedure for the Determination of the Concentration of Nitrate in the Water Sample </w:t>
      </w:r>
    </w:p>
    <w:p w14:paraId="50E64A6C" w14:textId="77777777" w:rsidR="008529CC" w:rsidRDefault="008529CC" w:rsidP="00CD5A91">
      <w:pPr>
        <w:ind w:left="360"/>
        <w:jc w:val="both"/>
      </w:pPr>
    </w:p>
    <w:p w14:paraId="2DC1EC0D" w14:textId="77777777" w:rsidR="008529CC" w:rsidRDefault="008529CC" w:rsidP="00CD5A91">
      <w:pPr>
        <w:numPr>
          <w:ilvl w:val="0"/>
          <w:numId w:val="5"/>
        </w:numPr>
        <w:tabs>
          <w:tab w:val="clear" w:pos="360"/>
          <w:tab w:val="num" w:pos="720"/>
        </w:tabs>
        <w:ind w:left="720"/>
        <w:jc w:val="both"/>
      </w:pPr>
      <w:r>
        <w:t xml:space="preserve">Analyze water for </w:t>
      </w:r>
      <w:r w:rsidR="006B642A">
        <w:t xml:space="preserve">one </w:t>
      </w:r>
      <w:r>
        <w:t xml:space="preserve">site </w:t>
      </w:r>
      <w:r w:rsidR="006B642A">
        <w:t xml:space="preserve">in </w:t>
      </w:r>
      <w:r>
        <w:t>triplicate</w:t>
      </w:r>
      <w:r w:rsidR="006B642A">
        <w:t>.</w:t>
      </w:r>
    </w:p>
    <w:p w14:paraId="038967E6" w14:textId="77777777" w:rsidR="008529CC" w:rsidRDefault="008529CC" w:rsidP="00CD5A91">
      <w:pPr>
        <w:numPr>
          <w:ilvl w:val="0"/>
          <w:numId w:val="4"/>
        </w:numPr>
        <w:tabs>
          <w:tab w:val="clear" w:pos="360"/>
          <w:tab w:val="num" w:pos="720"/>
        </w:tabs>
        <w:ind w:left="720"/>
        <w:jc w:val="both"/>
      </w:pPr>
      <w:r>
        <w:t xml:space="preserve">Prepare your water samples by measuring 100.00 mL of sample into the 150-mL beaker.  Using a pipette, add 1.00 mL </w:t>
      </w:r>
      <w:r w:rsidR="002155D7">
        <w:t>of interference suppressor</w:t>
      </w:r>
      <w:r>
        <w:t xml:space="preserve"> solution and gently stir.  Be sure to record any observations (e.g., precipitation, evolution of gas, temperature changes).</w:t>
      </w:r>
    </w:p>
    <w:p w14:paraId="4963865F" w14:textId="77777777" w:rsidR="008529CC" w:rsidRDefault="009208BF" w:rsidP="00CD5A91">
      <w:pPr>
        <w:numPr>
          <w:ilvl w:val="0"/>
          <w:numId w:val="5"/>
        </w:numPr>
        <w:tabs>
          <w:tab w:val="clear" w:pos="360"/>
          <w:tab w:val="num" w:pos="720"/>
        </w:tabs>
        <w:ind w:left="720"/>
        <w:jc w:val="both"/>
      </w:pPr>
      <w:r>
        <w:t xml:space="preserve">Lower the nitrate electrode in the first water sample and record the voltage </w:t>
      </w:r>
      <w:r w:rsidR="008529CC">
        <w:t>measure</w:t>
      </w:r>
      <w:r>
        <w:t>d.</w:t>
      </w:r>
      <w:r w:rsidR="008529CC">
        <w:t xml:space="preserve"> </w:t>
      </w:r>
      <w:r>
        <w:t xml:space="preserve"> Repeat the measurement on the two r</w:t>
      </w:r>
      <w:r w:rsidR="006B642A">
        <w:t>emaining</w:t>
      </w:r>
      <w:r>
        <w:t xml:space="preserve"> samples. </w:t>
      </w:r>
    </w:p>
    <w:p w14:paraId="0A26BD9C" w14:textId="77777777" w:rsidR="008529CC" w:rsidRDefault="008529CC" w:rsidP="00CD5A91">
      <w:pPr>
        <w:numPr>
          <w:ilvl w:val="0"/>
          <w:numId w:val="5"/>
        </w:numPr>
        <w:tabs>
          <w:tab w:val="clear" w:pos="360"/>
          <w:tab w:val="num" w:pos="720"/>
        </w:tabs>
        <w:ind w:left="720"/>
        <w:jc w:val="both"/>
      </w:pPr>
      <w:r>
        <w:t>From the calibration curve previously measured, determine the concentration of nitrate in your water sample.</w:t>
      </w:r>
      <w:r w:rsidR="00996C1B">
        <w:t xml:space="preserve"> Express the </w:t>
      </w:r>
      <w:r w:rsidR="009208BF">
        <w:t>final result as</w:t>
      </w:r>
      <w:r w:rsidR="00996C1B">
        <w:t xml:space="preserve"> the mean and standard deviation </w:t>
      </w:r>
      <w:r w:rsidR="009208BF">
        <w:t>of</w:t>
      </w:r>
      <w:r w:rsidR="00996C1B">
        <w:t xml:space="preserve"> </w:t>
      </w:r>
      <w:r w:rsidR="009208BF">
        <w:t xml:space="preserve">the three </w:t>
      </w:r>
      <w:r w:rsidR="00996C1B">
        <w:t>replicate measurements.</w:t>
      </w:r>
    </w:p>
    <w:p w14:paraId="0B44CE03" w14:textId="77777777" w:rsidR="00EA0436" w:rsidRDefault="00EA0436" w:rsidP="00EA0436">
      <w:pPr>
        <w:jc w:val="both"/>
      </w:pPr>
    </w:p>
    <w:p w14:paraId="699FEF60" w14:textId="77777777" w:rsidR="00CD5A91" w:rsidRDefault="00CD5A91" w:rsidP="00EA0436">
      <w:pPr>
        <w:jc w:val="both"/>
      </w:pPr>
    </w:p>
    <w:p w14:paraId="37AF2F1C" w14:textId="77777777" w:rsidR="00932B5D" w:rsidRPr="00CD5A91" w:rsidRDefault="00932B5D" w:rsidP="00CD5A91">
      <w:pPr>
        <w:pStyle w:val="ListParagraph"/>
        <w:numPr>
          <w:ilvl w:val="0"/>
          <w:numId w:val="1"/>
        </w:numPr>
        <w:jc w:val="both"/>
        <w:rPr>
          <w:b/>
          <w:sz w:val="28"/>
          <w:szCs w:val="28"/>
        </w:rPr>
      </w:pPr>
      <w:r w:rsidRPr="00CD5A91">
        <w:rPr>
          <w:b/>
          <w:sz w:val="28"/>
          <w:szCs w:val="28"/>
        </w:rPr>
        <w:t>Data from previous analyses:</w:t>
      </w:r>
    </w:p>
    <w:p w14:paraId="56AF1AF7" w14:textId="77777777" w:rsidR="00932B5D" w:rsidRDefault="00932B5D" w:rsidP="00CD5A91">
      <w:pPr>
        <w:ind w:left="720"/>
        <w:jc w:val="both"/>
      </w:pPr>
      <w:r w:rsidRPr="00967ECE">
        <w:t xml:space="preserve">The following </w:t>
      </w:r>
      <w:r>
        <w:t xml:space="preserve">voltage values were recorded on nitrates standards.  </w:t>
      </w:r>
      <w:r w:rsidRPr="0014066C">
        <w:rPr>
          <w:b/>
        </w:rPr>
        <w:t xml:space="preserve">Please notice that the </w:t>
      </w:r>
      <w:r>
        <w:rPr>
          <w:b/>
        </w:rPr>
        <w:t xml:space="preserve">standards </w:t>
      </w:r>
      <w:r w:rsidRPr="0014066C">
        <w:rPr>
          <w:b/>
        </w:rPr>
        <w:t xml:space="preserve">concentration is expressed as </w:t>
      </w:r>
      <w:r w:rsidR="002155D7">
        <w:rPr>
          <w:b/>
        </w:rPr>
        <w:t>nitrate-</w:t>
      </w:r>
      <w:r w:rsidR="003855BA">
        <w:rPr>
          <w:b/>
        </w:rPr>
        <w:t>nitrogen (</w:t>
      </w:r>
      <w:r w:rsidR="002155D7">
        <w:rPr>
          <w:b/>
        </w:rPr>
        <w:t>NO</w:t>
      </w:r>
      <w:r w:rsidR="002155D7" w:rsidRPr="002155D7">
        <w:rPr>
          <w:b/>
          <w:vertAlign w:val="subscript"/>
        </w:rPr>
        <w:t>3</w:t>
      </w:r>
      <w:r w:rsidR="002155D7">
        <w:rPr>
          <w:b/>
        </w:rPr>
        <w:t>-</w:t>
      </w:r>
      <w:r w:rsidR="003855BA">
        <w:rPr>
          <w:b/>
        </w:rPr>
        <w:t>N</w:t>
      </w:r>
      <w:r w:rsidRPr="0014066C">
        <w:rPr>
          <w:b/>
        </w:rPr>
        <w:t>) in mg/L</w:t>
      </w:r>
      <w:r>
        <w:t>. Use these data to construct the calibration plot:</w:t>
      </w:r>
    </w:p>
    <w:p w14:paraId="16AA4EC0" w14:textId="77777777" w:rsidR="000E0373" w:rsidRDefault="000E0373" w:rsidP="00932B5D">
      <w:pPr>
        <w:jc w:val="both"/>
      </w:pPr>
    </w:p>
    <w:p w14:paraId="1E9BC723" w14:textId="77777777" w:rsidR="003855BA" w:rsidRDefault="003855BA" w:rsidP="00932B5D">
      <w:pPr>
        <w:jc w:val="both"/>
      </w:pPr>
    </w:p>
    <w:p w14:paraId="593343B5" w14:textId="77777777" w:rsidR="000E0373" w:rsidRDefault="000E0373" w:rsidP="00932B5D">
      <w:pPr>
        <w:jc w:val="both"/>
      </w:pPr>
    </w:p>
    <w:tbl>
      <w:tblPr>
        <w:tblW w:w="6200" w:type="dxa"/>
        <w:jc w:val="center"/>
        <w:tblLook w:val="04A0" w:firstRow="1" w:lastRow="0" w:firstColumn="1" w:lastColumn="0" w:noHBand="0" w:noVBand="1"/>
      </w:tblPr>
      <w:tblGrid>
        <w:gridCol w:w="3525"/>
        <w:gridCol w:w="2675"/>
      </w:tblGrid>
      <w:tr w:rsidR="000E0373" w14:paraId="49B9C1D5" w14:textId="77777777" w:rsidTr="000E0373">
        <w:trPr>
          <w:trHeight w:val="315"/>
          <w:jc w:val="center"/>
        </w:trPr>
        <w:tc>
          <w:tcPr>
            <w:tcW w:w="6200" w:type="dxa"/>
            <w:gridSpan w:val="2"/>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1EB96739" w14:textId="77777777" w:rsidR="000E0373" w:rsidRDefault="000E0373">
            <w:pPr>
              <w:jc w:val="center"/>
              <w:rPr>
                <w:rFonts w:ascii="Calibri" w:hAnsi="Calibri" w:cs="Calibri"/>
                <w:b/>
                <w:bCs/>
                <w:color w:val="000000"/>
                <w:sz w:val="22"/>
                <w:szCs w:val="22"/>
              </w:rPr>
            </w:pPr>
            <w:r>
              <w:rPr>
                <w:rFonts w:ascii="Calibri" w:hAnsi="Calibri" w:cs="Calibri"/>
                <w:b/>
                <w:bCs/>
                <w:color w:val="000000"/>
                <w:sz w:val="22"/>
                <w:szCs w:val="22"/>
              </w:rPr>
              <w:t>Ion selective calibration data</w:t>
            </w:r>
          </w:p>
        </w:tc>
      </w:tr>
      <w:tr w:rsidR="000E0373" w14:paraId="35CA5461"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764DF732" w14:textId="77777777" w:rsidR="000E0373" w:rsidRDefault="000E0373">
            <w:pPr>
              <w:jc w:val="center"/>
              <w:rPr>
                <w:rFonts w:ascii="Calibri" w:hAnsi="Calibri" w:cs="Calibri"/>
                <w:color w:val="000000"/>
                <w:sz w:val="22"/>
                <w:szCs w:val="22"/>
              </w:rPr>
            </w:pPr>
            <w:r>
              <w:rPr>
                <w:rFonts w:ascii="Calibri" w:hAnsi="Calibri" w:cs="Calibri"/>
                <w:color w:val="000000"/>
                <w:sz w:val="22"/>
                <w:szCs w:val="22"/>
              </w:rPr>
              <w:t>Nitrate (N) concentration (mg/L)</w:t>
            </w:r>
          </w:p>
        </w:tc>
        <w:tc>
          <w:tcPr>
            <w:tcW w:w="2675" w:type="dxa"/>
            <w:tcBorders>
              <w:top w:val="nil"/>
              <w:left w:val="nil"/>
              <w:bottom w:val="single" w:sz="4" w:space="0" w:color="auto"/>
              <w:right w:val="single" w:sz="4" w:space="0" w:color="auto"/>
            </w:tcBorders>
            <w:shd w:val="clear" w:color="auto" w:fill="auto"/>
            <w:noWrap/>
            <w:vAlign w:val="bottom"/>
            <w:hideMark/>
          </w:tcPr>
          <w:p w14:paraId="28112BCE" w14:textId="77777777" w:rsidR="000E0373" w:rsidRDefault="000E0373">
            <w:pPr>
              <w:jc w:val="center"/>
              <w:rPr>
                <w:rFonts w:ascii="Calibri" w:hAnsi="Calibri" w:cs="Calibri"/>
                <w:color w:val="000000"/>
                <w:sz w:val="22"/>
                <w:szCs w:val="22"/>
              </w:rPr>
            </w:pPr>
            <w:r>
              <w:rPr>
                <w:rFonts w:ascii="Calibri" w:hAnsi="Calibri" w:cs="Calibri"/>
                <w:color w:val="000000"/>
                <w:sz w:val="22"/>
                <w:szCs w:val="22"/>
              </w:rPr>
              <w:t>Electrode Potential (mV)</w:t>
            </w:r>
          </w:p>
        </w:tc>
      </w:tr>
      <w:tr w:rsidR="000E0373" w14:paraId="4619510F"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2E13DF36" w14:textId="77777777" w:rsidR="000E0373" w:rsidRDefault="000E0373">
            <w:pPr>
              <w:jc w:val="center"/>
              <w:rPr>
                <w:color w:val="000000"/>
              </w:rPr>
            </w:pPr>
            <w:r>
              <w:rPr>
                <w:color w:val="000000"/>
              </w:rPr>
              <w:t>0.1</w:t>
            </w:r>
          </w:p>
        </w:tc>
        <w:tc>
          <w:tcPr>
            <w:tcW w:w="2675" w:type="dxa"/>
            <w:tcBorders>
              <w:top w:val="nil"/>
              <w:left w:val="nil"/>
              <w:bottom w:val="single" w:sz="4" w:space="0" w:color="auto"/>
              <w:right w:val="single" w:sz="4" w:space="0" w:color="auto"/>
            </w:tcBorders>
            <w:shd w:val="clear" w:color="auto" w:fill="auto"/>
            <w:noWrap/>
            <w:vAlign w:val="bottom"/>
            <w:hideMark/>
          </w:tcPr>
          <w:p w14:paraId="4B66E984" w14:textId="77777777" w:rsidR="000E0373" w:rsidRDefault="000E0373">
            <w:pPr>
              <w:jc w:val="center"/>
              <w:rPr>
                <w:color w:val="000000"/>
              </w:rPr>
            </w:pPr>
            <w:r>
              <w:rPr>
                <w:color w:val="000000"/>
              </w:rPr>
              <w:t>144.8</w:t>
            </w:r>
          </w:p>
        </w:tc>
      </w:tr>
      <w:tr w:rsidR="000E0373" w14:paraId="15222159"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544779B3" w14:textId="77777777" w:rsidR="000E0373" w:rsidRDefault="000E0373">
            <w:pPr>
              <w:jc w:val="center"/>
              <w:rPr>
                <w:color w:val="000000"/>
              </w:rPr>
            </w:pPr>
            <w:r>
              <w:rPr>
                <w:color w:val="000000"/>
              </w:rPr>
              <w:t>0.2</w:t>
            </w:r>
          </w:p>
        </w:tc>
        <w:tc>
          <w:tcPr>
            <w:tcW w:w="2675" w:type="dxa"/>
            <w:tcBorders>
              <w:top w:val="nil"/>
              <w:left w:val="nil"/>
              <w:bottom w:val="single" w:sz="4" w:space="0" w:color="auto"/>
              <w:right w:val="single" w:sz="4" w:space="0" w:color="auto"/>
            </w:tcBorders>
            <w:shd w:val="clear" w:color="auto" w:fill="auto"/>
            <w:noWrap/>
            <w:vAlign w:val="bottom"/>
            <w:hideMark/>
          </w:tcPr>
          <w:p w14:paraId="5514AC48" w14:textId="77777777" w:rsidR="000E0373" w:rsidRDefault="000E0373">
            <w:pPr>
              <w:jc w:val="center"/>
              <w:rPr>
                <w:color w:val="000000"/>
              </w:rPr>
            </w:pPr>
            <w:r>
              <w:rPr>
                <w:color w:val="000000"/>
              </w:rPr>
              <w:t>131.0</w:t>
            </w:r>
          </w:p>
        </w:tc>
      </w:tr>
      <w:tr w:rsidR="000E0373" w14:paraId="7761B73A"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596608FB" w14:textId="77777777" w:rsidR="000E0373" w:rsidRDefault="000E0373">
            <w:pPr>
              <w:jc w:val="center"/>
              <w:rPr>
                <w:color w:val="000000"/>
              </w:rPr>
            </w:pPr>
            <w:r>
              <w:rPr>
                <w:color w:val="000000"/>
              </w:rPr>
              <w:t>0.4</w:t>
            </w:r>
          </w:p>
        </w:tc>
        <w:tc>
          <w:tcPr>
            <w:tcW w:w="2675" w:type="dxa"/>
            <w:tcBorders>
              <w:top w:val="nil"/>
              <w:left w:val="nil"/>
              <w:bottom w:val="single" w:sz="4" w:space="0" w:color="auto"/>
              <w:right w:val="single" w:sz="4" w:space="0" w:color="auto"/>
            </w:tcBorders>
            <w:shd w:val="clear" w:color="auto" w:fill="auto"/>
            <w:noWrap/>
            <w:vAlign w:val="bottom"/>
            <w:hideMark/>
          </w:tcPr>
          <w:p w14:paraId="3A73611F" w14:textId="77777777" w:rsidR="000E0373" w:rsidRDefault="000E0373">
            <w:pPr>
              <w:jc w:val="center"/>
              <w:rPr>
                <w:color w:val="000000"/>
              </w:rPr>
            </w:pPr>
            <w:r>
              <w:rPr>
                <w:color w:val="000000"/>
              </w:rPr>
              <w:t>115.5</w:t>
            </w:r>
          </w:p>
        </w:tc>
      </w:tr>
      <w:tr w:rsidR="000E0373" w14:paraId="711ABADF"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7ABF2B85" w14:textId="77777777" w:rsidR="000E0373" w:rsidRDefault="000E0373">
            <w:pPr>
              <w:jc w:val="center"/>
              <w:rPr>
                <w:color w:val="000000"/>
              </w:rPr>
            </w:pPr>
            <w:r>
              <w:rPr>
                <w:color w:val="000000"/>
              </w:rPr>
              <w:t>0.6</w:t>
            </w:r>
          </w:p>
        </w:tc>
        <w:tc>
          <w:tcPr>
            <w:tcW w:w="2675" w:type="dxa"/>
            <w:tcBorders>
              <w:top w:val="nil"/>
              <w:left w:val="nil"/>
              <w:bottom w:val="single" w:sz="4" w:space="0" w:color="auto"/>
              <w:right w:val="single" w:sz="4" w:space="0" w:color="auto"/>
            </w:tcBorders>
            <w:shd w:val="clear" w:color="auto" w:fill="auto"/>
            <w:noWrap/>
            <w:vAlign w:val="bottom"/>
            <w:hideMark/>
          </w:tcPr>
          <w:p w14:paraId="12F58C79" w14:textId="77777777" w:rsidR="000E0373" w:rsidRDefault="000E0373">
            <w:pPr>
              <w:jc w:val="center"/>
              <w:rPr>
                <w:color w:val="000000"/>
              </w:rPr>
            </w:pPr>
            <w:r>
              <w:rPr>
                <w:color w:val="000000"/>
              </w:rPr>
              <w:t>105.2</w:t>
            </w:r>
          </w:p>
        </w:tc>
      </w:tr>
      <w:tr w:rsidR="000E0373" w14:paraId="785DE450"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297FF0B4" w14:textId="77777777" w:rsidR="000E0373" w:rsidRDefault="000E0373">
            <w:pPr>
              <w:jc w:val="center"/>
              <w:rPr>
                <w:color w:val="000000"/>
              </w:rPr>
            </w:pPr>
            <w:r>
              <w:rPr>
                <w:color w:val="000000"/>
              </w:rPr>
              <w:t>1.0</w:t>
            </w:r>
          </w:p>
        </w:tc>
        <w:tc>
          <w:tcPr>
            <w:tcW w:w="2675" w:type="dxa"/>
            <w:tcBorders>
              <w:top w:val="nil"/>
              <w:left w:val="nil"/>
              <w:bottom w:val="single" w:sz="4" w:space="0" w:color="auto"/>
              <w:right w:val="single" w:sz="4" w:space="0" w:color="auto"/>
            </w:tcBorders>
            <w:shd w:val="clear" w:color="auto" w:fill="auto"/>
            <w:noWrap/>
            <w:vAlign w:val="bottom"/>
            <w:hideMark/>
          </w:tcPr>
          <w:p w14:paraId="2C41EE40" w14:textId="77777777" w:rsidR="000E0373" w:rsidRDefault="000E0373">
            <w:pPr>
              <w:jc w:val="center"/>
              <w:rPr>
                <w:color w:val="000000"/>
              </w:rPr>
            </w:pPr>
            <w:r>
              <w:rPr>
                <w:color w:val="000000"/>
              </w:rPr>
              <w:t>93.5</w:t>
            </w:r>
          </w:p>
        </w:tc>
      </w:tr>
      <w:tr w:rsidR="000E0373" w14:paraId="1E7CFF6C"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450CD3D0" w14:textId="77777777" w:rsidR="000E0373" w:rsidRDefault="000E0373">
            <w:pPr>
              <w:jc w:val="center"/>
              <w:rPr>
                <w:color w:val="000000"/>
              </w:rPr>
            </w:pPr>
            <w:r>
              <w:rPr>
                <w:color w:val="000000"/>
              </w:rPr>
              <w:t>2.9</w:t>
            </w:r>
          </w:p>
        </w:tc>
        <w:tc>
          <w:tcPr>
            <w:tcW w:w="2675" w:type="dxa"/>
            <w:tcBorders>
              <w:top w:val="nil"/>
              <w:left w:val="nil"/>
              <w:bottom w:val="single" w:sz="4" w:space="0" w:color="auto"/>
              <w:right w:val="single" w:sz="4" w:space="0" w:color="auto"/>
            </w:tcBorders>
            <w:shd w:val="clear" w:color="auto" w:fill="auto"/>
            <w:noWrap/>
            <w:vAlign w:val="bottom"/>
            <w:hideMark/>
          </w:tcPr>
          <w:p w14:paraId="1826AB0E" w14:textId="77777777" w:rsidR="000E0373" w:rsidRDefault="000E0373">
            <w:pPr>
              <w:jc w:val="center"/>
              <w:rPr>
                <w:color w:val="000000"/>
              </w:rPr>
            </w:pPr>
            <w:r>
              <w:rPr>
                <w:color w:val="000000"/>
              </w:rPr>
              <w:t>65.8</w:t>
            </w:r>
          </w:p>
        </w:tc>
      </w:tr>
      <w:tr w:rsidR="000E0373" w14:paraId="58555B25" w14:textId="77777777" w:rsidTr="000E0373">
        <w:trPr>
          <w:trHeight w:val="315"/>
          <w:jc w:val="center"/>
        </w:trPr>
        <w:tc>
          <w:tcPr>
            <w:tcW w:w="3525" w:type="dxa"/>
            <w:tcBorders>
              <w:top w:val="nil"/>
              <w:left w:val="single" w:sz="4" w:space="0" w:color="auto"/>
              <w:bottom w:val="single" w:sz="4" w:space="0" w:color="auto"/>
              <w:right w:val="single" w:sz="4" w:space="0" w:color="auto"/>
            </w:tcBorders>
            <w:shd w:val="clear" w:color="auto" w:fill="auto"/>
            <w:noWrap/>
            <w:vAlign w:val="bottom"/>
            <w:hideMark/>
          </w:tcPr>
          <w:p w14:paraId="3C5F82B7" w14:textId="77777777" w:rsidR="000E0373" w:rsidRDefault="000E0373">
            <w:pPr>
              <w:jc w:val="center"/>
              <w:rPr>
                <w:color w:val="000000"/>
              </w:rPr>
            </w:pPr>
            <w:r>
              <w:rPr>
                <w:color w:val="000000"/>
              </w:rPr>
              <w:t>4.7</w:t>
            </w:r>
          </w:p>
        </w:tc>
        <w:tc>
          <w:tcPr>
            <w:tcW w:w="2675" w:type="dxa"/>
            <w:tcBorders>
              <w:top w:val="nil"/>
              <w:left w:val="nil"/>
              <w:bottom w:val="single" w:sz="4" w:space="0" w:color="auto"/>
              <w:right w:val="single" w:sz="4" w:space="0" w:color="auto"/>
            </w:tcBorders>
            <w:shd w:val="clear" w:color="auto" w:fill="auto"/>
            <w:noWrap/>
            <w:vAlign w:val="bottom"/>
            <w:hideMark/>
          </w:tcPr>
          <w:p w14:paraId="37266DF7" w14:textId="77777777" w:rsidR="000E0373" w:rsidRDefault="000E0373">
            <w:pPr>
              <w:jc w:val="center"/>
              <w:rPr>
                <w:color w:val="000000"/>
              </w:rPr>
            </w:pPr>
            <w:r>
              <w:rPr>
                <w:color w:val="000000"/>
              </w:rPr>
              <w:t>52.7</w:t>
            </w:r>
          </w:p>
        </w:tc>
      </w:tr>
    </w:tbl>
    <w:p w14:paraId="5D96800B" w14:textId="77777777" w:rsidR="000E0373" w:rsidRDefault="000E0373" w:rsidP="00932B5D">
      <w:pPr>
        <w:jc w:val="both"/>
      </w:pPr>
    </w:p>
    <w:p w14:paraId="71BB0B85" w14:textId="77777777" w:rsidR="00932B5D" w:rsidRDefault="00932B5D" w:rsidP="00CD5A91">
      <w:pPr>
        <w:ind w:left="720"/>
        <w:jc w:val="both"/>
      </w:pPr>
      <w:r>
        <w:t>D</w:t>
      </w:r>
      <w:r w:rsidRPr="00967ECE">
        <w:t xml:space="preserve">ata </w:t>
      </w:r>
      <w:r>
        <w:t xml:space="preserve">were collected </w:t>
      </w:r>
      <w:r w:rsidRPr="00967ECE">
        <w:t xml:space="preserve">at </w:t>
      </w:r>
      <w:r>
        <w:t xml:space="preserve">three different ponds on the </w:t>
      </w:r>
      <w:r w:rsidRPr="00967ECE">
        <w:t xml:space="preserve">End Creek </w:t>
      </w:r>
      <w:r>
        <w:t xml:space="preserve">restoration area </w:t>
      </w:r>
      <w:r w:rsidRPr="00967ECE">
        <w:t xml:space="preserve">in prior years.  Use these </w:t>
      </w:r>
      <w:r>
        <w:t xml:space="preserve">data to determine the </w:t>
      </w:r>
      <w:r w:rsidR="000E0373">
        <w:t>nitrate</w:t>
      </w:r>
      <w:r>
        <w:t xml:space="preserve"> (as </w:t>
      </w:r>
      <w:r w:rsidR="000E0373">
        <w:t>N</w:t>
      </w:r>
      <w:r>
        <w:t xml:space="preserve"> in mg/L) concentration in unknown water samples:</w:t>
      </w:r>
    </w:p>
    <w:p w14:paraId="2FB5F23E" w14:textId="77777777" w:rsidR="000E0373" w:rsidRDefault="000E0373" w:rsidP="00932B5D">
      <w:pPr>
        <w:jc w:val="both"/>
      </w:pPr>
    </w:p>
    <w:tbl>
      <w:tblPr>
        <w:tblW w:w="7335" w:type="dxa"/>
        <w:jc w:val="center"/>
        <w:tblLook w:val="04A0" w:firstRow="1" w:lastRow="0" w:firstColumn="1" w:lastColumn="0" w:noHBand="0" w:noVBand="1"/>
      </w:tblPr>
      <w:tblGrid>
        <w:gridCol w:w="1694"/>
        <w:gridCol w:w="3036"/>
        <w:gridCol w:w="2605"/>
      </w:tblGrid>
      <w:tr w:rsidR="000E0373" w14:paraId="0E9C0A28" w14:textId="77777777" w:rsidTr="004A6364">
        <w:trPr>
          <w:trHeight w:val="315"/>
          <w:jc w:val="center"/>
        </w:trPr>
        <w:tc>
          <w:tcPr>
            <w:tcW w:w="7335"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721AF0FD" w14:textId="77777777" w:rsidR="000E0373" w:rsidRDefault="000E0373">
            <w:pPr>
              <w:jc w:val="center"/>
              <w:rPr>
                <w:rFonts w:ascii="Calibri" w:hAnsi="Calibri" w:cs="Calibri"/>
                <w:b/>
                <w:bCs/>
                <w:color w:val="000000"/>
                <w:sz w:val="22"/>
                <w:szCs w:val="22"/>
              </w:rPr>
            </w:pPr>
            <w:r>
              <w:rPr>
                <w:rFonts w:ascii="Calibri" w:hAnsi="Calibri" w:cs="Calibri"/>
                <w:b/>
                <w:bCs/>
                <w:color w:val="000000"/>
                <w:sz w:val="22"/>
                <w:szCs w:val="22"/>
              </w:rPr>
              <w:t>Electrode potential values in unknown water samples (mV)</w:t>
            </w:r>
          </w:p>
        </w:tc>
      </w:tr>
      <w:tr w:rsidR="000E0373" w14:paraId="692CBA2E" w14:textId="77777777" w:rsidTr="004A6364">
        <w:trPr>
          <w:trHeight w:val="315"/>
          <w:jc w:val="center"/>
        </w:trPr>
        <w:tc>
          <w:tcPr>
            <w:tcW w:w="1694" w:type="dxa"/>
            <w:tcBorders>
              <w:top w:val="nil"/>
              <w:left w:val="single" w:sz="4" w:space="0" w:color="auto"/>
              <w:bottom w:val="single" w:sz="4" w:space="0" w:color="auto"/>
              <w:right w:val="single" w:sz="4" w:space="0" w:color="auto"/>
            </w:tcBorders>
            <w:shd w:val="clear" w:color="auto" w:fill="auto"/>
            <w:noWrap/>
            <w:vAlign w:val="bottom"/>
            <w:hideMark/>
          </w:tcPr>
          <w:p w14:paraId="133E57E8" w14:textId="77777777" w:rsidR="000E0373" w:rsidRDefault="000E0373">
            <w:pPr>
              <w:jc w:val="center"/>
              <w:rPr>
                <w:rFonts w:ascii="Calibri" w:hAnsi="Calibri" w:cs="Calibri"/>
                <w:b/>
                <w:bCs/>
                <w:color w:val="000000"/>
                <w:sz w:val="22"/>
                <w:szCs w:val="22"/>
              </w:rPr>
            </w:pPr>
            <w:r>
              <w:rPr>
                <w:rFonts w:ascii="Calibri" w:hAnsi="Calibri" w:cs="Calibri"/>
                <w:b/>
                <w:bCs/>
                <w:color w:val="000000"/>
                <w:sz w:val="22"/>
                <w:szCs w:val="22"/>
              </w:rPr>
              <w:t>North Pond</w:t>
            </w:r>
          </w:p>
        </w:tc>
        <w:tc>
          <w:tcPr>
            <w:tcW w:w="3036" w:type="dxa"/>
            <w:tcBorders>
              <w:top w:val="nil"/>
              <w:left w:val="nil"/>
              <w:bottom w:val="single" w:sz="4" w:space="0" w:color="auto"/>
              <w:right w:val="single" w:sz="4" w:space="0" w:color="auto"/>
            </w:tcBorders>
            <w:shd w:val="clear" w:color="auto" w:fill="auto"/>
            <w:noWrap/>
            <w:vAlign w:val="bottom"/>
            <w:hideMark/>
          </w:tcPr>
          <w:p w14:paraId="59BF1BAC" w14:textId="77777777" w:rsidR="000E0373" w:rsidRDefault="000E0373">
            <w:pPr>
              <w:jc w:val="center"/>
              <w:rPr>
                <w:rFonts w:ascii="Calibri" w:hAnsi="Calibri" w:cs="Calibri"/>
                <w:b/>
                <w:bCs/>
                <w:color w:val="000000"/>
                <w:sz w:val="22"/>
                <w:szCs w:val="22"/>
              </w:rPr>
            </w:pPr>
            <w:r>
              <w:rPr>
                <w:rFonts w:ascii="Calibri" w:hAnsi="Calibri" w:cs="Calibri"/>
                <w:b/>
                <w:bCs/>
                <w:color w:val="000000"/>
                <w:sz w:val="22"/>
                <w:szCs w:val="22"/>
              </w:rPr>
              <w:t xml:space="preserve">South Pond </w:t>
            </w:r>
          </w:p>
        </w:tc>
        <w:tc>
          <w:tcPr>
            <w:tcW w:w="2605" w:type="dxa"/>
            <w:tcBorders>
              <w:top w:val="nil"/>
              <w:left w:val="nil"/>
              <w:bottom w:val="single" w:sz="4" w:space="0" w:color="auto"/>
              <w:right w:val="single" w:sz="4" w:space="0" w:color="auto"/>
            </w:tcBorders>
            <w:shd w:val="clear" w:color="auto" w:fill="auto"/>
            <w:noWrap/>
            <w:vAlign w:val="bottom"/>
            <w:hideMark/>
          </w:tcPr>
          <w:p w14:paraId="13957EC3" w14:textId="77777777" w:rsidR="000E0373" w:rsidRDefault="000E0373">
            <w:pPr>
              <w:jc w:val="center"/>
              <w:rPr>
                <w:rFonts w:ascii="Calibri" w:hAnsi="Calibri" w:cs="Calibri"/>
                <w:b/>
                <w:bCs/>
                <w:color w:val="000000"/>
                <w:sz w:val="22"/>
                <w:szCs w:val="22"/>
              </w:rPr>
            </w:pPr>
            <w:r>
              <w:rPr>
                <w:rFonts w:ascii="Calibri" w:hAnsi="Calibri" w:cs="Calibri"/>
                <w:b/>
                <w:bCs/>
                <w:color w:val="000000"/>
                <w:sz w:val="22"/>
                <w:szCs w:val="22"/>
              </w:rPr>
              <w:t>East Pond</w:t>
            </w:r>
          </w:p>
        </w:tc>
      </w:tr>
      <w:tr w:rsidR="000E0373" w14:paraId="3C2E8F50" w14:textId="77777777" w:rsidTr="004A6364">
        <w:trPr>
          <w:trHeight w:val="315"/>
          <w:jc w:val="center"/>
        </w:trPr>
        <w:tc>
          <w:tcPr>
            <w:tcW w:w="1694" w:type="dxa"/>
            <w:tcBorders>
              <w:top w:val="nil"/>
              <w:left w:val="single" w:sz="4" w:space="0" w:color="auto"/>
              <w:bottom w:val="single" w:sz="4" w:space="0" w:color="auto"/>
              <w:right w:val="single" w:sz="4" w:space="0" w:color="auto"/>
            </w:tcBorders>
            <w:shd w:val="clear" w:color="auto" w:fill="auto"/>
            <w:noWrap/>
            <w:vAlign w:val="bottom"/>
            <w:hideMark/>
          </w:tcPr>
          <w:p w14:paraId="73EF7184" w14:textId="77777777" w:rsidR="000E0373" w:rsidRDefault="000E0373">
            <w:pPr>
              <w:jc w:val="center"/>
              <w:rPr>
                <w:color w:val="000000"/>
              </w:rPr>
            </w:pPr>
            <w:r>
              <w:rPr>
                <w:color w:val="000000"/>
              </w:rPr>
              <w:t>72.6</w:t>
            </w:r>
          </w:p>
        </w:tc>
        <w:tc>
          <w:tcPr>
            <w:tcW w:w="3036" w:type="dxa"/>
            <w:tcBorders>
              <w:top w:val="nil"/>
              <w:left w:val="nil"/>
              <w:bottom w:val="single" w:sz="4" w:space="0" w:color="auto"/>
              <w:right w:val="single" w:sz="4" w:space="0" w:color="auto"/>
            </w:tcBorders>
            <w:shd w:val="clear" w:color="auto" w:fill="auto"/>
            <w:noWrap/>
            <w:vAlign w:val="bottom"/>
            <w:hideMark/>
          </w:tcPr>
          <w:p w14:paraId="43E2C9FE" w14:textId="77777777" w:rsidR="000E0373" w:rsidRDefault="000E0373">
            <w:pPr>
              <w:jc w:val="center"/>
              <w:rPr>
                <w:color w:val="000000"/>
              </w:rPr>
            </w:pPr>
            <w:r>
              <w:rPr>
                <w:color w:val="000000"/>
              </w:rPr>
              <w:t>80.1</w:t>
            </w:r>
          </w:p>
        </w:tc>
        <w:tc>
          <w:tcPr>
            <w:tcW w:w="2605" w:type="dxa"/>
            <w:tcBorders>
              <w:top w:val="nil"/>
              <w:left w:val="nil"/>
              <w:bottom w:val="single" w:sz="4" w:space="0" w:color="auto"/>
              <w:right w:val="single" w:sz="4" w:space="0" w:color="auto"/>
            </w:tcBorders>
            <w:shd w:val="clear" w:color="auto" w:fill="auto"/>
            <w:noWrap/>
            <w:vAlign w:val="bottom"/>
            <w:hideMark/>
          </w:tcPr>
          <w:p w14:paraId="6E6BE49F" w14:textId="77777777" w:rsidR="000E0373" w:rsidRDefault="000E0373">
            <w:pPr>
              <w:jc w:val="center"/>
              <w:rPr>
                <w:color w:val="000000"/>
              </w:rPr>
            </w:pPr>
            <w:r>
              <w:rPr>
                <w:color w:val="000000"/>
              </w:rPr>
              <w:t>110.6</w:t>
            </w:r>
          </w:p>
        </w:tc>
      </w:tr>
      <w:tr w:rsidR="000E0373" w14:paraId="2C43A86F" w14:textId="77777777" w:rsidTr="004A6364">
        <w:trPr>
          <w:trHeight w:val="315"/>
          <w:jc w:val="center"/>
        </w:trPr>
        <w:tc>
          <w:tcPr>
            <w:tcW w:w="1694" w:type="dxa"/>
            <w:tcBorders>
              <w:top w:val="nil"/>
              <w:left w:val="single" w:sz="4" w:space="0" w:color="auto"/>
              <w:bottom w:val="single" w:sz="4" w:space="0" w:color="auto"/>
              <w:right w:val="single" w:sz="4" w:space="0" w:color="auto"/>
            </w:tcBorders>
            <w:shd w:val="clear" w:color="auto" w:fill="auto"/>
            <w:noWrap/>
            <w:vAlign w:val="bottom"/>
            <w:hideMark/>
          </w:tcPr>
          <w:p w14:paraId="613CCB19" w14:textId="77777777" w:rsidR="000E0373" w:rsidRDefault="000E0373">
            <w:pPr>
              <w:jc w:val="center"/>
              <w:rPr>
                <w:color w:val="000000"/>
              </w:rPr>
            </w:pPr>
            <w:r>
              <w:rPr>
                <w:color w:val="000000"/>
              </w:rPr>
              <w:t>75.1</w:t>
            </w:r>
          </w:p>
        </w:tc>
        <w:tc>
          <w:tcPr>
            <w:tcW w:w="3036" w:type="dxa"/>
            <w:tcBorders>
              <w:top w:val="nil"/>
              <w:left w:val="nil"/>
              <w:bottom w:val="single" w:sz="4" w:space="0" w:color="auto"/>
              <w:right w:val="single" w:sz="4" w:space="0" w:color="auto"/>
            </w:tcBorders>
            <w:shd w:val="clear" w:color="auto" w:fill="auto"/>
            <w:noWrap/>
            <w:vAlign w:val="bottom"/>
            <w:hideMark/>
          </w:tcPr>
          <w:p w14:paraId="74487285" w14:textId="77777777" w:rsidR="000E0373" w:rsidRDefault="000E0373">
            <w:pPr>
              <w:jc w:val="center"/>
              <w:rPr>
                <w:color w:val="000000"/>
              </w:rPr>
            </w:pPr>
            <w:r>
              <w:rPr>
                <w:color w:val="000000"/>
              </w:rPr>
              <w:t>79.2</w:t>
            </w:r>
          </w:p>
        </w:tc>
        <w:tc>
          <w:tcPr>
            <w:tcW w:w="2605" w:type="dxa"/>
            <w:tcBorders>
              <w:top w:val="nil"/>
              <w:left w:val="nil"/>
              <w:bottom w:val="single" w:sz="4" w:space="0" w:color="auto"/>
              <w:right w:val="single" w:sz="4" w:space="0" w:color="auto"/>
            </w:tcBorders>
            <w:shd w:val="clear" w:color="auto" w:fill="auto"/>
            <w:noWrap/>
            <w:vAlign w:val="bottom"/>
            <w:hideMark/>
          </w:tcPr>
          <w:p w14:paraId="1A5E3C80" w14:textId="77777777" w:rsidR="000E0373" w:rsidRDefault="000E0373">
            <w:pPr>
              <w:jc w:val="center"/>
              <w:rPr>
                <w:color w:val="000000"/>
              </w:rPr>
            </w:pPr>
            <w:r>
              <w:rPr>
                <w:color w:val="000000"/>
              </w:rPr>
              <w:t>106.1</w:t>
            </w:r>
          </w:p>
        </w:tc>
      </w:tr>
      <w:tr w:rsidR="000E0373" w14:paraId="4056AC7E" w14:textId="77777777" w:rsidTr="004A6364">
        <w:trPr>
          <w:trHeight w:val="315"/>
          <w:jc w:val="center"/>
        </w:trPr>
        <w:tc>
          <w:tcPr>
            <w:tcW w:w="1694" w:type="dxa"/>
            <w:tcBorders>
              <w:top w:val="nil"/>
              <w:left w:val="single" w:sz="4" w:space="0" w:color="auto"/>
              <w:bottom w:val="single" w:sz="4" w:space="0" w:color="auto"/>
              <w:right w:val="single" w:sz="4" w:space="0" w:color="auto"/>
            </w:tcBorders>
            <w:shd w:val="clear" w:color="auto" w:fill="auto"/>
            <w:noWrap/>
            <w:vAlign w:val="bottom"/>
            <w:hideMark/>
          </w:tcPr>
          <w:p w14:paraId="3AA16B10" w14:textId="77777777" w:rsidR="000E0373" w:rsidRDefault="000E0373">
            <w:pPr>
              <w:jc w:val="center"/>
              <w:rPr>
                <w:color w:val="000000"/>
              </w:rPr>
            </w:pPr>
            <w:r>
              <w:rPr>
                <w:color w:val="000000"/>
              </w:rPr>
              <w:t>71.5</w:t>
            </w:r>
          </w:p>
        </w:tc>
        <w:tc>
          <w:tcPr>
            <w:tcW w:w="3036" w:type="dxa"/>
            <w:tcBorders>
              <w:top w:val="nil"/>
              <w:left w:val="nil"/>
              <w:bottom w:val="single" w:sz="4" w:space="0" w:color="auto"/>
              <w:right w:val="single" w:sz="4" w:space="0" w:color="auto"/>
            </w:tcBorders>
            <w:shd w:val="clear" w:color="auto" w:fill="auto"/>
            <w:noWrap/>
            <w:vAlign w:val="bottom"/>
            <w:hideMark/>
          </w:tcPr>
          <w:p w14:paraId="5D951C41" w14:textId="77777777" w:rsidR="000E0373" w:rsidRDefault="000E0373">
            <w:pPr>
              <w:jc w:val="center"/>
              <w:rPr>
                <w:color w:val="000000"/>
              </w:rPr>
            </w:pPr>
            <w:r>
              <w:rPr>
                <w:color w:val="000000"/>
              </w:rPr>
              <w:t>81.5</w:t>
            </w:r>
          </w:p>
        </w:tc>
        <w:tc>
          <w:tcPr>
            <w:tcW w:w="2605" w:type="dxa"/>
            <w:tcBorders>
              <w:top w:val="nil"/>
              <w:left w:val="nil"/>
              <w:bottom w:val="single" w:sz="4" w:space="0" w:color="auto"/>
              <w:right w:val="single" w:sz="4" w:space="0" w:color="auto"/>
            </w:tcBorders>
            <w:shd w:val="clear" w:color="auto" w:fill="auto"/>
            <w:noWrap/>
            <w:vAlign w:val="bottom"/>
            <w:hideMark/>
          </w:tcPr>
          <w:p w14:paraId="3C69C27B" w14:textId="77777777" w:rsidR="000E0373" w:rsidRDefault="000E0373">
            <w:pPr>
              <w:jc w:val="center"/>
              <w:rPr>
                <w:color w:val="000000"/>
              </w:rPr>
            </w:pPr>
            <w:r>
              <w:rPr>
                <w:color w:val="000000"/>
              </w:rPr>
              <w:t>107.3</w:t>
            </w:r>
          </w:p>
        </w:tc>
      </w:tr>
    </w:tbl>
    <w:p w14:paraId="5824465F" w14:textId="77777777" w:rsidR="003855BA" w:rsidRDefault="003855BA" w:rsidP="00932B5D">
      <w:pPr>
        <w:spacing w:before="120" w:after="120"/>
        <w:jc w:val="both"/>
        <w:rPr>
          <w:b/>
          <w:sz w:val="28"/>
        </w:rPr>
      </w:pPr>
    </w:p>
    <w:p w14:paraId="02AC9A3C" w14:textId="77777777" w:rsidR="004A6364" w:rsidRDefault="004A6364" w:rsidP="00932B5D">
      <w:pPr>
        <w:spacing w:before="120" w:after="120"/>
        <w:jc w:val="both"/>
        <w:rPr>
          <w:b/>
          <w:sz w:val="28"/>
        </w:rPr>
      </w:pPr>
    </w:p>
    <w:p w14:paraId="32A59C9B" w14:textId="77777777" w:rsidR="00932B5D" w:rsidRPr="004A6364" w:rsidRDefault="00932B5D" w:rsidP="004A6364">
      <w:pPr>
        <w:pStyle w:val="ListParagraph"/>
        <w:numPr>
          <w:ilvl w:val="0"/>
          <w:numId w:val="1"/>
        </w:numPr>
        <w:spacing w:before="120" w:after="120"/>
        <w:jc w:val="both"/>
        <w:rPr>
          <w:b/>
          <w:sz w:val="28"/>
        </w:rPr>
      </w:pPr>
      <w:r w:rsidRPr="004A6364">
        <w:rPr>
          <w:b/>
          <w:sz w:val="28"/>
        </w:rPr>
        <w:t>Your Results:</w:t>
      </w:r>
    </w:p>
    <w:p w14:paraId="1675B19E" w14:textId="77777777" w:rsidR="00932B5D" w:rsidRDefault="00932B5D" w:rsidP="004A6364">
      <w:pPr>
        <w:ind w:left="720"/>
        <w:jc w:val="both"/>
      </w:pPr>
      <w:r>
        <w:t>Using the calibration data provided, prepare a calibration curve i</w:t>
      </w:r>
      <w:r w:rsidR="000E0373">
        <w:t>n Excel or comparable program</w:t>
      </w:r>
      <w:r>
        <w:t xml:space="preserve"> by plotting </w:t>
      </w:r>
      <w:r w:rsidR="000E0373">
        <w:t xml:space="preserve">the </w:t>
      </w:r>
      <w:r w:rsidR="000E0373" w:rsidRPr="000E0373">
        <w:rPr>
          <w:iCs/>
        </w:rPr>
        <w:t>electrode po</w:t>
      </w:r>
      <w:r w:rsidR="000E0373">
        <w:rPr>
          <w:iCs/>
        </w:rPr>
        <w:t>tential</w:t>
      </w:r>
      <w:r w:rsidR="000E0373">
        <w:rPr>
          <w:i/>
          <w:iCs/>
        </w:rPr>
        <w:t xml:space="preserve"> </w:t>
      </w:r>
      <w:r>
        <w:t>(</w:t>
      </w:r>
      <w:r w:rsidR="000E0373">
        <w:t>mV</w:t>
      </w:r>
      <w:r>
        <w:t xml:space="preserve">) on the </w:t>
      </w:r>
      <w:r>
        <w:rPr>
          <w:i/>
          <w:iCs/>
        </w:rPr>
        <w:t>y</w:t>
      </w:r>
      <w:r>
        <w:t>-axis and</w:t>
      </w:r>
      <w:r w:rsidR="000E0373">
        <w:t xml:space="preserve"> the log</w:t>
      </w:r>
      <w:r w:rsidR="000E0373" w:rsidRPr="000E0373">
        <w:rPr>
          <w:vertAlign w:val="subscript"/>
        </w:rPr>
        <w:t>10</w:t>
      </w:r>
      <w:r>
        <w:t xml:space="preserve"> </w:t>
      </w:r>
      <w:r>
        <w:rPr>
          <w:i/>
          <w:iCs/>
        </w:rPr>
        <w:t>c</w:t>
      </w:r>
      <w:r>
        <w:rPr>
          <w:i/>
          <w:iCs/>
          <w:vertAlign w:val="subscript"/>
        </w:rPr>
        <w:t xml:space="preserve"> </w:t>
      </w:r>
      <w:r w:rsidRPr="00D83CE2">
        <w:rPr>
          <w:iCs/>
        </w:rPr>
        <w:t xml:space="preserve">(concentration of </w:t>
      </w:r>
      <w:r w:rsidR="000E0373">
        <w:rPr>
          <w:iCs/>
        </w:rPr>
        <w:t>N</w:t>
      </w:r>
      <w:r w:rsidRPr="00D83CE2">
        <w:rPr>
          <w:iCs/>
        </w:rPr>
        <w:t xml:space="preserve"> in mg/L)</w:t>
      </w:r>
      <w:r>
        <w:t xml:space="preserve"> on the </w:t>
      </w:r>
      <w:r>
        <w:rPr>
          <w:i/>
          <w:iCs/>
        </w:rPr>
        <w:t>x</w:t>
      </w:r>
      <w:r>
        <w:t>-axis</w:t>
      </w:r>
      <w:r w:rsidR="000E0373">
        <w:t>.</w:t>
      </w:r>
      <w:r>
        <w:t xml:space="preserve">  Fit the data to a straight line and record the calibration equation, y = mx + b, where y is the </w:t>
      </w:r>
      <w:r w:rsidR="000E0373">
        <w:t>electrode potential</w:t>
      </w:r>
      <w:r>
        <w:t xml:space="preserve"> and x is the </w:t>
      </w:r>
      <w:r w:rsidR="000E0373">
        <w:t>log</w:t>
      </w:r>
      <w:r w:rsidR="000E0373" w:rsidRPr="000E0373">
        <w:rPr>
          <w:vertAlign w:val="subscript"/>
        </w:rPr>
        <w:t>10</w:t>
      </w:r>
      <w:r w:rsidR="000E0373">
        <w:t xml:space="preserve"> </w:t>
      </w:r>
      <w:r>
        <w:t xml:space="preserve">concentration of </w:t>
      </w:r>
      <w:r w:rsidR="000E0373">
        <w:t>N</w:t>
      </w:r>
      <w:r>
        <w:t xml:space="preserve"> in mg/L.  </w:t>
      </w:r>
    </w:p>
    <w:p w14:paraId="3C2BB392" w14:textId="77777777" w:rsidR="00932B5D" w:rsidRDefault="00932B5D" w:rsidP="004A6364">
      <w:pPr>
        <w:ind w:left="720"/>
        <w:jc w:val="both"/>
      </w:pPr>
    </w:p>
    <w:p w14:paraId="7394B237" w14:textId="77777777" w:rsidR="00932B5D" w:rsidRDefault="00932B5D" w:rsidP="004A6364">
      <w:pPr>
        <w:ind w:left="720"/>
        <w:jc w:val="both"/>
      </w:pPr>
      <w:r>
        <w:t xml:space="preserve">Next, using the calibration curve equation and the </w:t>
      </w:r>
      <w:r w:rsidR="000E0373">
        <w:t>potential</w:t>
      </w:r>
      <w:r>
        <w:t xml:space="preserve"> values measured on each water sample, determine and report the concentration of </w:t>
      </w:r>
      <w:r w:rsidR="000E0373">
        <w:t>nitrate</w:t>
      </w:r>
      <w:r>
        <w:t xml:space="preserve"> in mg/L </w:t>
      </w:r>
      <w:r w:rsidR="000E0373">
        <w:t>Nitrogen</w:t>
      </w:r>
      <w:r>
        <w:t xml:space="preserve">. </w:t>
      </w:r>
      <w:r w:rsidR="00316AF5">
        <w:t>Because the calibration is built on the logarithmic transformation of the nitrate concentration, you will need to calculate 10</w:t>
      </w:r>
      <w:r w:rsidR="00316AF5" w:rsidRPr="00316AF5">
        <w:rPr>
          <w:vertAlign w:val="superscript"/>
        </w:rPr>
        <w:t>x</w:t>
      </w:r>
      <w:r w:rsidR="00316AF5">
        <w:t xml:space="preserve"> to find the actual concentration. </w:t>
      </w:r>
      <w:r>
        <w:t>Calculate the mean of the replicate measurements for each water sample and also report the standard deviation.</w:t>
      </w:r>
    </w:p>
    <w:p w14:paraId="2A85E171" w14:textId="77777777" w:rsidR="00316AF5" w:rsidRDefault="00316AF5" w:rsidP="004A6364">
      <w:pPr>
        <w:ind w:left="720"/>
        <w:jc w:val="both"/>
      </w:pPr>
    </w:p>
    <w:p w14:paraId="6D267075" w14:textId="77777777" w:rsidR="00316AF5" w:rsidRDefault="00316AF5" w:rsidP="004A6364">
      <w:pPr>
        <w:ind w:left="720"/>
        <w:jc w:val="both"/>
      </w:pPr>
      <w:r w:rsidRPr="00CF4D35">
        <w:rPr>
          <w:b/>
        </w:rPr>
        <w:t>Example of calculation</w:t>
      </w:r>
      <w:r>
        <w:t xml:space="preserve">: Suppose the calibration yields the equation </w:t>
      </w:r>
      <w:r w:rsidRPr="00316AF5">
        <w:t>y = -55.504x + 91.826</w:t>
      </w:r>
      <w:r>
        <w:t xml:space="preserve"> and an unknown water sample has a potential of 73.5 mV.  What is the nitrate concentration?</w:t>
      </w:r>
    </w:p>
    <w:p w14:paraId="76B5327C" w14:textId="77777777" w:rsidR="00316AF5" w:rsidRDefault="00316AF5" w:rsidP="004A6364">
      <w:pPr>
        <w:ind w:left="720"/>
        <w:jc w:val="both"/>
      </w:pPr>
      <w:r>
        <w:t>First we solve for x = (73.5 - 91.826) / -55.504 = 0.330</w:t>
      </w:r>
    </w:p>
    <w:p w14:paraId="205EB429" w14:textId="77777777" w:rsidR="00316AF5" w:rsidRDefault="00316AF5" w:rsidP="004A6364">
      <w:pPr>
        <w:ind w:left="720"/>
        <w:jc w:val="both"/>
      </w:pPr>
      <w:r>
        <w:t>To find the nitrate concentration we calculate 10</w:t>
      </w:r>
      <w:r w:rsidRPr="00316AF5">
        <w:rPr>
          <w:vertAlign w:val="superscript"/>
        </w:rPr>
        <w:t xml:space="preserve">0.330 </w:t>
      </w:r>
      <w:r>
        <w:t xml:space="preserve">= 2.1 mg/L nitrate (N) </w:t>
      </w:r>
    </w:p>
    <w:p w14:paraId="6C325F22" w14:textId="77777777" w:rsidR="00932B5D" w:rsidRDefault="00932B5D" w:rsidP="00932B5D">
      <w:pPr>
        <w:jc w:val="both"/>
      </w:pPr>
    </w:p>
    <w:p w14:paraId="63789E2D" w14:textId="77777777" w:rsidR="00932B5D" w:rsidRDefault="00932B5D" w:rsidP="004A6364">
      <w:pPr>
        <w:pStyle w:val="ListParagraph"/>
        <w:numPr>
          <w:ilvl w:val="0"/>
          <w:numId w:val="1"/>
        </w:numPr>
        <w:jc w:val="both"/>
      </w:pPr>
      <w:r w:rsidRPr="004A6364">
        <w:rPr>
          <w:b/>
          <w:sz w:val="28"/>
          <w:szCs w:val="28"/>
        </w:rPr>
        <w:t>Lab report guidelines</w:t>
      </w:r>
      <w:r>
        <w:t>:</w:t>
      </w:r>
    </w:p>
    <w:p w14:paraId="255903E2" w14:textId="77777777" w:rsidR="00932B5D" w:rsidRDefault="00932B5D" w:rsidP="00932B5D">
      <w:pPr>
        <w:jc w:val="both"/>
      </w:pPr>
    </w:p>
    <w:p w14:paraId="62F6BF47" w14:textId="77777777" w:rsidR="00932B5D" w:rsidRDefault="00932B5D" w:rsidP="004A6364">
      <w:pPr>
        <w:ind w:left="720"/>
        <w:jc w:val="both"/>
      </w:pPr>
      <w:bookmarkStart w:id="0" w:name="_GoBack"/>
      <w:r>
        <w:t>The lab report should include the following sections:</w:t>
      </w:r>
    </w:p>
    <w:p w14:paraId="2F150041" w14:textId="77777777" w:rsidR="00932B5D" w:rsidRDefault="00932B5D" w:rsidP="004A6364">
      <w:pPr>
        <w:ind w:left="720"/>
        <w:jc w:val="both"/>
      </w:pPr>
    </w:p>
    <w:p w14:paraId="53B781F2" w14:textId="77777777" w:rsidR="00932B5D" w:rsidRDefault="00932B5D" w:rsidP="004A6364">
      <w:pPr>
        <w:ind w:left="720"/>
        <w:jc w:val="both"/>
      </w:pPr>
      <w:r w:rsidRPr="00D501AC">
        <w:rPr>
          <w:b/>
        </w:rPr>
        <w:t>Introduction</w:t>
      </w:r>
      <w:r>
        <w:t xml:space="preserve"> – explain the significance of a </w:t>
      </w:r>
      <w:r w:rsidR="000E0373">
        <w:t>nitrate</w:t>
      </w:r>
      <w:r>
        <w:t xml:space="preserve"> measurement in water.  Why are we concerned about presence of </w:t>
      </w:r>
      <w:r w:rsidR="000E0373">
        <w:t>nitrate</w:t>
      </w:r>
      <w:r>
        <w:t xml:space="preserve">s in a fresh water pond? Does the EPA regulate the amount of </w:t>
      </w:r>
      <w:r w:rsidR="000E0373">
        <w:t>nitrates</w:t>
      </w:r>
      <w:r>
        <w:t xml:space="preserve"> in surface water by posing limits to the amount of </w:t>
      </w:r>
      <w:r w:rsidR="000E0373">
        <w:t>nitrates</w:t>
      </w:r>
      <w:r>
        <w:t xml:space="preserve"> in a water body? Include an explanation of </w:t>
      </w:r>
      <w:r w:rsidR="000E0373">
        <w:t xml:space="preserve">potentiometric </w:t>
      </w:r>
      <w:r>
        <w:t xml:space="preserve">analysis </w:t>
      </w:r>
      <w:r w:rsidR="000E0373">
        <w:t xml:space="preserve">using the ion selective electrode </w:t>
      </w:r>
      <w:r>
        <w:t>which is the basis for this experiment.</w:t>
      </w:r>
    </w:p>
    <w:p w14:paraId="420113EE" w14:textId="77777777" w:rsidR="00932B5D" w:rsidRDefault="00932B5D" w:rsidP="004A6364">
      <w:pPr>
        <w:ind w:left="720"/>
        <w:jc w:val="both"/>
      </w:pPr>
    </w:p>
    <w:p w14:paraId="3E666455" w14:textId="77777777" w:rsidR="00932B5D" w:rsidRDefault="00932B5D" w:rsidP="004A6364">
      <w:pPr>
        <w:ind w:left="720"/>
        <w:jc w:val="both"/>
      </w:pPr>
      <w:r w:rsidRPr="00D501AC">
        <w:rPr>
          <w:b/>
        </w:rPr>
        <w:t>Procedure</w:t>
      </w:r>
      <w:r>
        <w:t xml:space="preserve"> – briefly summarize the steps you would have taken if you had conducted this experiment in a laboratory setting.</w:t>
      </w:r>
    </w:p>
    <w:p w14:paraId="7923E6AB" w14:textId="77777777" w:rsidR="00932B5D" w:rsidRDefault="00932B5D" w:rsidP="004A6364">
      <w:pPr>
        <w:ind w:left="720"/>
        <w:jc w:val="both"/>
      </w:pPr>
    </w:p>
    <w:p w14:paraId="71552D7F" w14:textId="77777777" w:rsidR="00932B5D" w:rsidRDefault="00932B5D" w:rsidP="004A6364">
      <w:pPr>
        <w:ind w:left="720"/>
        <w:jc w:val="both"/>
      </w:pPr>
      <w:r w:rsidRPr="00D501AC">
        <w:rPr>
          <w:b/>
        </w:rPr>
        <w:t>Results</w:t>
      </w:r>
      <w:r>
        <w:t xml:space="preserve"> – Report the calibration plot and the calibration equation.  Prepare a table summarizing the amount of </w:t>
      </w:r>
      <w:r w:rsidR="000E0373">
        <w:t>nitrate as nitrogen</w:t>
      </w:r>
      <w:r>
        <w:t xml:space="preserve"> in mg/L calculated in each sample along with the average and standard deviation for each of the three ponds.</w:t>
      </w:r>
    </w:p>
    <w:p w14:paraId="6BBF593F" w14:textId="77777777" w:rsidR="00932B5D" w:rsidRDefault="00932B5D" w:rsidP="004A6364">
      <w:pPr>
        <w:ind w:left="720"/>
        <w:jc w:val="both"/>
      </w:pPr>
    </w:p>
    <w:p w14:paraId="26CFA652" w14:textId="77777777" w:rsidR="00932B5D" w:rsidRDefault="00932B5D" w:rsidP="004A6364">
      <w:pPr>
        <w:ind w:left="720"/>
        <w:jc w:val="both"/>
      </w:pPr>
      <w:r w:rsidRPr="00D501AC">
        <w:rPr>
          <w:b/>
        </w:rPr>
        <w:t>Discussion</w:t>
      </w:r>
      <w:r>
        <w:t xml:space="preserve"> – discuss any trends you observe in the data.  Are there large differences in </w:t>
      </w:r>
      <w:r w:rsidR="00316AF5">
        <w:t xml:space="preserve">nitrate </w:t>
      </w:r>
      <w:r>
        <w:t>content across the three ponds? What sources of errors could limit the accuracy and reproducibility of these measurements?</w:t>
      </w:r>
    </w:p>
    <w:p w14:paraId="072C68F1" w14:textId="77777777" w:rsidR="00932B5D" w:rsidRDefault="00932B5D" w:rsidP="004A6364">
      <w:pPr>
        <w:ind w:left="720"/>
        <w:jc w:val="both"/>
      </w:pPr>
    </w:p>
    <w:p w14:paraId="4DC28E29" w14:textId="77777777" w:rsidR="00932B5D" w:rsidRDefault="00932B5D" w:rsidP="004A6364">
      <w:pPr>
        <w:ind w:left="720"/>
        <w:jc w:val="both"/>
      </w:pPr>
      <w:r w:rsidRPr="00D501AC">
        <w:rPr>
          <w:b/>
        </w:rPr>
        <w:t>Conclusio</w:t>
      </w:r>
      <w:r>
        <w:t>n – briefly summarize your findings.</w:t>
      </w:r>
    </w:p>
    <w:p w14:paraId="3BD4A5F8" w14:textId="77777777" w:rsidR="00932B5D" w:rsidRDefault="00932B5D" w:rsidP="004A6364">
      <w:pPr>
        <w:ind w:left="720"/>
        <w:jc w:val="both"/>
      </w:pPr>
    </w:p>
    <w:p w14:paraId="67EFE439" w14:textId="77777777" w:rsidR="00932B5D" w:rsidRDefault="00932B5D" w:rsidP="004A6364">
      <w:pPr>
        <w:ind w:left="720"/>
        <w:jc w:val="both"/>
      </w:pPr>
      <w:r w:rsidRPr="003F3725">
        <w:rPr>
          <w:b/>
        </w:rPr>
        <w:t>References</w:t>
      </w:r>
      <w:r>
        <w:t xml:space="preserve"> – cite any references you used to write this report.  References should follow APA style.</w:t>
      </w:r>
    </w:p>
    <w:p w14:paraId="79134355" w14:textId="77777777" w:rsidR="00932B5D" w:rsidRDefault="00932B5D" w:rsidP="004A6364">
      <w:pPr>
        <w:ind w:left="720"/>
        <w:jc w:val="both"/>
      </w:pPr>
    </w:p>
    <w:p w14:paraId="730B11E8" w14:textId="77777777" w:rsidR="00932B5D" w:rsidRDefault="00316AF5" w:rsidP="004A6364">
      <w:pPr>
        <w:ind w:left="720"/>
        <w:jc w:val="both"/>
      </w:pPr>
      <w:r>
        <w:t>A.C. 5</w:t>
      </w:r>
      <w:r w:rsidR="00932B5D">
        <w:t>/</w:t>
      </w:r>
      <w:r>
        <w:t>25</w:t>
      </w:r>
      <w:r w:rsidR="00932B5D">
        <w:t>/2020</w:t>
      </w:r>
    </w:p>
    <w:bookmarkEnd w:id="0"/>
    <w:p w14:paraId="0ABADF34" w14:textId="77777777" w:rsidR="00932B5D" w:rsidRDefault="00932B5D" w:rsidP="00932B5D">
      <w:pPr>
        <w:jc w:val="both"/>
      </w:pPr>
    </w:p>
    <w:p w14:paraId="3E119359" w14:textId="77777777" w:rsidR="00EA0436" w:rsidRDefault="00EA0436" w:rsidP="00EA0436">
      <w:pPr>
        <w:jc w:val="both"/>
      </w:pPr>
    </w:p>
    <w:p w14:paraId="434EA5C8" w14:textId="77777777" w:rsidR="00EA0436" w:rsidRDefault="00EA0436" w:rsidP="00EA0436">
      <w:pPr>
        <w:jc w:val="both"/>
      </w:pPr>
    </w:p>
    <w:p w14:paraId="3B3ACB70" w14:textId="77777777" w:rsidR="00EA0436" w:rsidRDefault="00EA0436" w:rsidP="00EA0436">
      <w:pPr>
        <w:jc w:val="both"/>
      </w:pPr>
    </w:p>
    <w:p w14:paraId="599B6319" w14:textId="77777777" w:rsidR="00EA0436" w:rsidRDefault="00EA0436" w:rsidP="00EA0436">
      <w:pPr>
        <w:jc w:val="both"/>
      </w:pPr>
    </w:p>
    <w:p w14:paraId="3935A700" w14:textId="77777777" w:rsidR="00EA0436" w:rsidRDefault="00EA0436" w:rsidP="00EA0436">
      <w:pPr>
        <w:jc w:val="both"/>
      </w:pPr>
    </w:p>
    <w:sectPr w:rsidR="00EA0436">
      <w:footerReference w:type="even" r:id="rId13"/>
      <w:footerReference w:type="default" r:id="rId14"/>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4C43D" w14:textId="77777777" w:rsidR="00EA7D93" w:rsidRDefault="00EA7D93">
      <w:r>
        <w:separator/>
      </w:r>
    </w:p>
  </w:endnote>
  <w:endnote w:type="continuationSeparator" w:id="0">
    <w:p w14:paraId="2535AADD" w14:textId="77777777" w:rsidR="00EA7D93" w:rsidRDefault="00EA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BEFF5" w14:textId="77777777" w:rsidR="008529CC" w:rsidRDefault="008529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517EAB" w14:textId="77777777" w:rsidR="008529CC" w:rsidRDefault="00852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55E32" w14:textId="77777777" w:rsidR="008529CC" w:rsidRDefault="008529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6364">
      <w:rPr>
        <w:rStyle w:val="PageNumber"/>
        <w:noProof/>
      </w:rPr>
      <w:t>1</w:t>
    </w:r>
    <w:r>
      <w:rPr>
        <w:rStyle w:val="PageNumber"/>
      </w:rPr>
      <w:fldChar w:fldCharType="end"/>
    </w:r>
  </w:p>
  <w:p w14:paraId="23CB814D" w14:textId="77777777" w:rsidR="008529CC" w:rsidRDefault="00852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A4145" w14:textId="77777777" w:rsidR="00EA7D93" w:rsidRDefault="00EA7D93">
      <w:r>
        <w:separator/>
      </w:r>
    </w:p>
  </w:footnote>
  <w:footnote w:type="continuationSeparator" w:id="0">
    <w:p w14:paraId="6146D61F" w14:textId="77777777" w:rsidR="00EA7D93" w:rsidRDefault="00EA7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0AD0A34"/>
    <w:multiLevelType w:val="hybridMultilevel"/>
    <w:tmpl w:val="2D4E7DB8"/>
    <w:lvl w:ilvl="0" w:tplc="ABDEFF3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BEA3B49"/>
    <w:multiLevelType w:val="hybridMultilevel"/>
    <w:tmpl w:val="29D090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220032F"/>
    <w:multiLevelType w:val="hybridMultilevel"/>
    <w:tmpl w:val="6658D4FC"/>
    <w:lvl w:ilvl="0" w:tplc="87E4D7CA">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C1B"/>
    <w:rsid w:val="000E0373"/>
    <w:rsid w:val="002155D7"/>
    <w:rsid w:val="00217C13"/>
    <w:rsid w:val="00316AF5"/>
    <w:rsid w:val="00373AC1"/>
    <w:rsid w:val="003855BA"/>
    <w:rsid w:val="004A6364"/>
    <w:rsid w:val="005636CB"/>
    <w:rsid w:val="005A4D9C"/>
    <w:rsid w:val="006B642A"/>
    <w:rsid w:val="0076330A"/>
    <w:rsid w:val="0077075A"/>
    <w:rsid w:val="007C6A2B"/>
    <w:rsid w:val="008529CC"/>
    <w:rsid w:val="008F6ACA"/>
    <w:rsid w:val="009208BF"/>
    <w:rsid w:val="00932B5D"/>
    <w:rsid w:val="00996C1B"/>
    <w:rsid w:val="00AC5D24"/>
    <w:rsid w:val="00B637D0"/>
    <w:rsid w:val="00B835DF"/>
    <w:rsid w:val="00CD5A91"/>
    <w:rsid w:val="00CF4D35"/>
    <w:rsid w:val="00EA0436"/>
    <w:rsid w:val="00EA7D93"/>
    <w:rsid w:val="00FE0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CCE551"/>
  <w15:docId w15:val="{D2260FA5-027A-47D7-B4AC-F5B8F1C50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b/>
      <w:bCs/>
      <w:i/>
      <w:iCs/>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bCs/>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CD5A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355812">
      <w:bodyDiv w:val="1"/>
      <w:marLeft w:val="0"/>
      <w:marRight w:val="0"/>
      <w:marTop w:val="0"/>
      <w:marBottom w:val="0"/>
      <w:divBdr>
        <w:top w:val="none" w:sz="0" w:space="0" w:color="auto"/>
        <w:left w:val="none" w:sz="0" w:space="0" w:color="auto"/>
        <w:bottom w:val="none" w:sz="0" w:space="0" w:color="auto"/>
        <w:right w:val="none" w:sz="0" w:space="0" w:color="auto"/>
      </w:divBdr>
    </w:div>
    <w:div w:id="7571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3F75CD6-293C-4B6D-90A3-2F7B50493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CA8867-215A-4A8E-9F9F-0BBC7A137137}">
  <ds:schemaRefs>
    <ds:schemaRef ds:uri="http://schemas.microsoft.com/sharepoint/v3/contenttype/forms"/>
  </ds:schemaRefs>
</ds:datastoreItem>
</file>

<file path=customXml/itemProps3.xml><?xml version="1.0" encoding="utf-8"?>
<ds:datastoreItem xmlns:ds="http://schemas.openxmlformats.org/officeDocument/2006/customXml" ds:itemID="{EEC16FC7-9F92-4947-ACB8-83ADDF74F5A9}">
  <ds:schemaRefs>
    <ds:schemaRef ds:uri="http://schemas.microsoft.com/office/2006/documentManagement/types"/>
    <ds:schemaRef ds:uri="c3e0282e-95a3-4c91-b1c8-94f7ae88bcc8"/>
    <ds:schemaRef ds:uri="7750b5af-d24e-4e4b-a033-09b4e73774d4"/>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1959</Words>
  <Characters>10351</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Analysis of Nitrate</vt:lpstr>
    </vt:vector>
  </TitlesOfParts>
  <Company>eou</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Nitrate</dc:title>
  <dc:creator>eou</dc:creator>
  <cp:lastModifiedBy>Blankson, Gifty</cp:lastModifiedBy>
  <cp:revision>2</cp:revision>
  <cp:lastPrinted>2006-05-02T00:09:00Z</cp:lastPrinted>
  <dcterms:created xsi:type="dcterms:W3CDTF">2020-07-20T06:38:00Z</dcterms:created>
  <dcterms:modified xsi:type="dcterms:W3CDTF">2020-07-20T06:38:00Z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