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5E62" w:rsidRPr="009A21DC" w:rsidRDefault="009A21DC" w:rsidP="009A21DC">
      <w:pPr>
        <w:jc w:val="center"/>
        <w:rPr>
          <w:b/>
        </w:rPr>
      </w:pPr>
      <w:bookmarkStart w:id="0" w:name="_GoBack"/>
      <w:bookmarkEnd w:id="0"/>
      <w:r w:rsidRPr="009A21DC">
        <w:rPr>
          <w:b/>
        </w:rPr>
        <w:t xml:space="preserve">Selection of </w:t>
      </w:r>
      <w:r w:rsidR="007E0A14">
        <w:rPr>
          <w:b/>
        </w:rPr>
        <w:t xml:space="preserve">Separation </w:t>
      </w:r>
      <w:r w:rsidRPr="009A21DC">
        <w:rPr>
          <w:b/>
        </w:rPr>
        <w:t>Methods</w:t>
      </w:r>
    </w:p>
    <w:p w:rsidR="007828E0" w:rsidRDefault="009A21DC" w:rsidP="00015BAC">
      <w:pPr>
        <w:ind w:left="-360" w:right="-540"/>
      </w:pPr>
      <w:r w:rsidRPr="009A21DC">
        <w:rPr>
          <w:b/>
          <w:u w:val="single"/>
        </w:rPr>
        <w:t>P</w:t>
      </w:r>
      <w:r>
        <w:rPr>
          <w:b/>
          <w:u w:val="single"/>
        </w:rPr>
        <w:t>ART</w:t>
      </w:r>
      <w:r w:rsidRPr="009A21DC">
        <w:rPr>
          <w:b/>
          <w:u w:val="single"/>
        </w:rPr>
        <w:t xml:space="preserve"> 1:</w:t>
      </w:r>
      <w:r>
        <w:t xml:space="preserve"> </w:t>
      </w:r>
      <w:r w:rsidR="00F354A3">
        <w:t>On the large sheet provided, create a flow chart showing the steps you would take in order to choose a method of separation</w:t>
      </w:r>
      <w:r w:rsidR="00DB4F78">
        <w:t xml:space="preserve"> and detection</w:t>
      </w:r>
      <w:r w:rsidR="00F354A3">
        <w:t xml:space="preserve"> for a set of analytes.  You should show GC, LC, </w:t>
      </w:r>
      <w:r w:rsidR="00BB14A0">
        <w:t xml:space="preserve">and CZE </w:t>
      </w:r>
      <w:r w:rsidR="00F354A3">
        <w:t xml:space="preserve">at some point in the chart, showing specific choices for stationary </w:t>
      </w:r>
      <w:r w:rsidR="00BB14A0">
        <w:t xml:space="preserve">phases </w:t>
      </w:r>
      <w:r w:rsidR="00F354A3">
        <w:t xml:space="preserve">along the way. </w:t>
      </w:r>
      <w:r w:rsidR="00BB14A0">
        <w:t xml:space="preserve">You do not need to consider mass spectrometry yet. </w:t>
      </w:r>
      <w:r w:rsidR="00F354A3">
        <w:t xml:space="preserve">You should consider volatility, polarity, ionic nature, chirality, molecule size, need for elemental determination, etc.  There is no “right” answer but there will be </w:t>
      </w:r>
      <w:r w:rsidR="00DB4F78">
        <w:t xml:space="preserve">some </w:t>
      </w:r>
      <w:r w:rsidR="00F354A3">
        <w:t>paths that are better</w:t>
      </w:r>
      <w:r w:rsidR="00DB4F78">
        <w:t xml:space="preserve"> than</w:t>
      </w:r>
      <w:r w:rsidR="00F354A3">
        <w:t xml:space="preserve"> others.  </w:t>
      </w:r>
      <w:r w:rsidR="00DB4F78">
        <w:t>Y</w:t>
      </w:r>
      <w:r w:rsidR="00F354A3">
        <w:t xml:space="preserve">ou should </w:t>
      </w:r>
      <w:r w:rsidR="0052024E">
        <w:t>decide on</w:t>
      </w:r>
      <w:r w:rsidR="00F354A3">
        <w:t xml:space="preserve"> the main branches </w:t>
      </w:r>
      <w:r w:rsidR="0052024E">
        <w:t xml:space="preserve">first </w:t>
      </w:r>
      <w:r w:rsidR="00F354A3">
        <w:t xml:space="preserve">and then focus on the more detailed branches within them.  </w:t>
      </w:r>
      <w:r w:rsidR="00DB4F78">
        <w:t>You can work with a neighbor or independently, but when done compare with another group or neighbor.</w:t>
      </w:r>
    </w:p>
    <w:p w:rsidR="009A21DC" w:rsidRDefault="007E0A14" w:rsidP="007828E0">
      <w:pPr>
        <w:tabs>
          <w:tab w:val="left" w:pos="9900"/>
        </w:tabs>
        <w:ind w:left="-360" w:right="-540"/>
      </w:pPr>
      <w:r>
        <w:rPr>
          <w:noProof/>
        </w:rPr>
        <w:drawing>
          <wp:anchor distT="0" distB="0" distL="114300" distR="114300" simplePos="0" relativeHeight="251662336" behindDoc="0" locked="0" layoutInCell="1" allowOverlap="1" wp14:anchorId="561BF3D2" wp14:editId="09659503">
            <wp:simplePos x="0" y="0"/>
            <wp:positionH relativeFrom="column">
              <wp:posOffset>5675630</wp:posOffset>
            </wp:positionH>
            <wp:positionV relativeFrom="paragraph">
              <wp:posOffset>424815</wp:posOffset>
            </wp:positionV>
            <wp:extent cx="664845" cy="998855"/>
            <wp:effectExtent l="0" t="0" r="0" b="0"/>
            <wp:wrapSquare wrapText="bothSides"/>
            <wp:docPr id="1" name="Picture 1" descr="http://superhumancoach.com/wp-content/uploads/2014/07/red-w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erhumancoach.com/wp-content/uploads/2014/07/red-win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4845" cy="998855"/>
                    </a:xfrm>
                    <a:prstGeom prst="rect">
                      <a:avLst/>
                    </a:prstGeom>
                    <a:noFill/>
                    <a:ln>
                      <a:noFill/>
                    </a:ln>
                  </pic:spPr>
                </pic:pic>
              </a:graphicData>
            </a:graphic>
            <wp14:sizeRelH relativeFrom="page">
              <wp14:pctWidth>0</wp14:pctWidth>
            </wp14:sizeRelH>
            <wp14:sizeRelV relativeFrom="page">
              <wp14:pctHeight>0</wp14:pctHeight>
            </wp14:sizeRelV>
          </wp:anchor>
        </w:drawing>
      </w:r>
      <w:r w:rsidR="003F7CFD">
        <w:rPr>
          <w:b/>
          <w:u w:val="single"/>
        </w:rPr>
        <w:t>P</w:t>
      </w:r>
      <w:r w:rsidR="009A21DC" w:rsidRPr="009A21DC">
        <w:rPr>
          <w:b/>
          <w:u w:val="single"/>
        </w:rPr>
        <w:t>ART 2:</w:t>
      </w:r>
      <w:r w:rsidR="009A21DC" w:rsidRPr="009A21DC">
        <w:rPr>
          <w:b/>
        </w:rPr>
        <w:t xml:space="preserve"> </w:t>
      </w:r>
      <w:r w:rsidR="009A21DC">
        <w:t>For each of the following</w:t>
      </w:r>
      <w:r w:rsidR="00F354A3">
        <w:t xml:space="preserve"> scenarios, determine the best</w:t>
      </w:r>
      <w:r>
        <w:t xml:space="preserve"> analysis</w:t>
      </w:r>
      <w:r w:rsidR="00F354A3">
        <w:t xml:space="preserve"> </w:t>
      </w:r>
      <w:r w:rsidR="009A21DC">
        <w:t>technique fro</w:t>
      </w:r>
      <w:r w:rsidR="005C1CB1">
        <w:t xml:space="preserve">m those we have discussed and </w:t>
      </w:r>
      <w:r w:rsidR="00F354A3">
        <w:t>justify</w:t>
      </w:r>
      <w:r w:rsidR="009A21DC">
        <w:t xml:space="preserve"> </w:t>
      </w:r>
      <w:r w:rsidR="005C1CB1">
        <w:t>your choice</w:t>
      </w:r>
      <w:r w:rsidR="009A21DC">
        <w:t xml:space="preserve">.  </w:t>
      </w:r>
      <w:r w:rsidR="00BB14A0">
        <w:t>Assume you do not have access to mass spectrometers, so no GCMS or LCMS.</w:t>
      </w:r>
    </w:p>
    <w:p w:rsidR="009A21DC" w:rsidRDefault="00377C65" w:rsidP="000E1711">
      <w:pPr>
        <w:pStyle w:val="ListParagraph"/>
        <w:numPr>
          <w:ilvl w:val="0"/>
          <w:numId w:val="1"/>
        </w:numPr>
        <w:ind w:left="0"/>
      </w:pPr>
      <w:r>
        <w:t>A group of researchers in Cognac, France want</w:t>
      </w:r>
      <w:r w:rsidR="0052024E">
        <w:t>ed</w:t>
      </w:r>
      <w:r>
        <w:t xml:space="preserve"> to analyze the compounds responsible for deterioration in red wine flavor.  Premature aging of red wines is mainly associated with the formation of an intense off-flavor reminiscent of prunes.  The</w:t>
      </w:r>
      <w:r w:rsidR="0052024E">
        <w:t>y</w:t>
      </w:r>
      <w:r>
        <w:t xml:space="preserve"> found three compounds that had a strong odor of prunes in the wines: </w:t>
      </w:r>
      <w:r w:rsidRPr="00377C65">
        <w:rPr>
          <w:rFonts w:ascii="Symbol" w:hAnsi="Symbol"/>
        </w:rPr>
        <w:t></w:t>
      </w:r>
      <w:r>
        <w:t>-</w:t>
      </w:r>
      <w:proofErr w:type="spellStart"/>
      <w:r>
        <w:t>nonalactone</w:t>
      </w:r>
      <w:proofErr w:type="spellEnd"/>
      <w:r>
        <w:t xml:space="preserve">, </w:t>
      </w:r>
      <w:r>
        <w:rPr>
          <w:rFonts w:ascii="Symbol" w:hAnsi="Symbol"/>
        </w:rPr>
        <w:t></w:t>
      </w:r>
      <w:r>
        <w:t>-</w:t>
      </w:r>
      <w:proofErr w:type="spellStart"/>
      <w:r>
        <w:t>damascenone</w:t>
      </w:r>
      <w:proofErr w:type="spellEnd"/>
      <w:r>
        <w:t>, and 3-methyl-2,4-nonanedione.</w:t>
      </w:r>
      <w:r w:rsidR="0052024E">
        <w:t xml:space="preserve">  What type of chromatography do you think was performed?  Explain.</w:t>
      </w:r>
    </w:p>
    <w:p w:rsidR="0052024E" w:rsidRDefault="0052024E" w:rsidP="0052024E">
      <w:pPr>
        <w:pStyle w:val="ListParagraph"/>
        <w:ind w:left="450"/>
      </w:pPr>
    </w:p>
    <w:p w:rsidR="003E2D1E" w:rsidRDefault="003E2D1E" w:rsidP="005018DF">
      <w:pPr>
        <w:pStyle w:val="ListParagraph"/>
        <w:ind w:left="450" w:hanging="360"/>
        <w:jc w:val="left"/>
      </w:pPr>
    </w:p>
    <w:p w:rsidR="00812620" w:rsidRDefault="00812620" w:rsidP="005018DF">
      <w:pPr>
        <w:pStyle w:val="ListParagraph"/>
        <w:ind w:left="450" w:hanging="360"/>
        <w:jc w:val="left"/>
      </w:pPr>
    </w:p>
    <w:p w:rsidR="00812620" w:rsidRDefault="00812620" w:rsidP="005018DF">
      <w:pPr>
        <w:pStyle w:val="ListParagraph"/>
        <w:ind w:left="450" w:hanging="360"/>
        <w:jc w:val="left"/>
      </w:pPr>
    </w:p>
    <w:p w:rsidR="00812620" w:rsidRDefault="00812620" w:rsidP="005018DF">
      <w:pPr>
        <w:pStyle w:val="ListParagraph"/>
        <w:ind w:left="450" w:hanging="360"/>
        <w:jc w:val="left"/>
      </w:pPr>
    </w:p>
    <w:p w:rsidR="00812620" w:rsidRDefault="00812620" w:rsidP="005018DF">
      <w:pPr>
        <w:pStyle w:val="ListParagraph"/>
        <w:ind w:left="450" w:hanging="360"/>
        <w:jc w:val="left"/>
      </w:pPr>
    </w:p>
    <w:p w:rsidR="007828E0" w:rsidRDefault="007828E0" w:rsidP="005018DF">
      <w:pPr>
        <w:pStyle w:val="ListParagraph"/>
        <w:ind w:left="450" w:hanging="360"/>
        <w:jc w:val="left"/>
      </w:pPr>
    </w:p>
    <w:p w:rsidR="007828E0" w:rsidRDefault="007828E0" w:rsidP="005018DF">
      <w:pPr>
        <w:pStyle w:val="ListParagraph"/>
        <w:ind w:left="450" w:hanging="360"/>
        <w:jc w:val="left"/>
      </w:pPr>
    </w:p>
    <w:p w:rsidR="007828E0" w:rsidRDefault="007828E0" w:rsidP="005018DF">
      <w:pPr>
        <w:pStyle w:val="ListParagraph"/>
        <w:ind w:left="450" w:hanging="360"/>
        <w:jc w:val="left"/>
      </w:pPr>
    </w:p>
    <w:p w:rsidR="00812620" w:rsidRDefault="00812620" w:rsidP="005018DF">
      <w:pPr>
        <w:pStyle w:val="ListParagraph"/>
        <w:ind w:left="450" w:hanging="360"/>
        <w:jc w:val="left"/>
      </w:pPr>
    </w:p>
    <w:p w:rsidR="00812620" w:rsidRDefault="00812620" w:rsidP="005018DF">
      <w:pPr>
        <w:pStyle w:val="ListParagraph"/>
        <w:ind w:left="450" w:hanging="360"/>
        <w:jc w:val="left"/>
      </w:pPr>
    </w:p>
    <w:p w:rsidR="00812620" w:rsidRDefault="00812620" w:rsidP="005018DF">
      <w:pPr>
        <w:pStyle w:val="ListParagraph"/>
        <w:ind w:left="450" w:hanging="360"/>
        <w:jc w:val="left"/>
      </w:pPr>
    </w:p>
    <w:p w:rsidR="003E2D1E" w:rsidRDefault="003E2D1E" w:rsidP="005018DF">
      <w:pPr>
        <w:pStyle w:val="ListParagraph"/>
        <w:ind w:left="450" w:hanging="360"/>
        <w:jc w:val="left"/>
      </w:pPr>
    </w:p>
    <w:p w:rsidR="003E2D1E" w:rsidRDefault="003E2D1E" w:rsidP="005018DF">
      <w:pPr>
        <w:pStyle w:val="ListParagraph"/>
        <w:ind w:left="450" w:hanging="360"/>
        <w:jc w:val="left"/>
      </w:pPr>
    </w:p>
    <w:p w:rsidR="003E2D1E" w:rsidRDefault="007E0A14" w:rsidP="00015BAC">
      <w:pPr>
        <w:pStyle w:val="ListParagraph"/>
        <w:numPr>
          <w:ilvl w:val="0"/>
          <w:numId w:val="1"/>
        </w:numPr>
        <w:ind w:left="0" w:right="-540"/>
      </w:pPr>
      <w:r>
        <w:rPr>
          <w:noProof/>
        </w:rPr>
        <w:drawing>
          <wp:anchor distT="0" distB="0" distL="114300" distR="114300" simplePos="0" relativeHeight="251663360" behindDoc="0" locked="0" layoutInCell="1" allowOverlap="1" wp14:anchorId="1A97CDAD" wp14:editId="4CBA3832">
            <wp:simplePos x="0" y="0"/>
            <wp:positionH relativeFrom="column">
              <wp:posOffset>4982210</wp:posOffset>
            </wp:positionH>
            <wp:positionV relativeFrom="paragraph">
              <wp:posOffset>696595</wp:posOffset>
            </wp:positionV>
            <wp:extent cx="1445260" cy="964565"/>
            <wp:effectExtent l="0" t="0" r="0" b="0"/>
            <wp:wrapSquare wrapText="bothSides"/>
            <wp:docPr id="2" name="Picture 2" descr="http://i.livescience.com/images/i/000/024/518/original/prescription-bottle-120214.jpg?1329318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livescience.com/images/i/000/024/518/original/prescription-bottle-120214.jpg?132931819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5260" cy="964565"/>
                    </a:xfrm>
                    <a:prstGeom prst="rect">
                      <a:avLst/>
                    </a:prstGeom>
                    <a:noFill/>
                    <a:ln>
                      <a:noFill/>
                    </a:ln>
                  </pic:spPr>
                </pic:pic>
              </a:graphicData>
            </a:graphic>
            <wp14:sizeRelH relativeFrom="page">
              <wp14:pctWidth>0</wp14:pctWidth>
            </wp14:sizeRelH>
            <wp14:sizeRelV relativeFrom="page">
              <wp14:pctHeight>0</wp14:pctHeight>
            </wp14:sizeRelV>
          </wp:anchor>
        </w:drawing>
      </w:r>
      <w:r w:rsidR="0052024E">
        <w:t>A forensic chemist at the State Police Lab is analyzin</w:t>
      </w:r>
      <w:r w:rsidR="00DC172C">
        <w:t xml:space="preserve">g a blood sample taken from a deceased victim in a suspected homicide case.  The police found a number of empty prescription medicine bottles, including muscle relaxers, anti-depressants, and </w:t>
      </w:r>
      <w:r w:rsidR="00DB4F78">
        <w:t>opioid</w:t>
      </w:r>
      <w:r w:rsidR="00DC172C">
        <w:t>-based painkillers.  What type of chromatography and detection would you suggest to start analyzing the blood for these medicines and their metabolites?</w:t>
      </w:r>
    </w:p>
    <w:p w:rsidR="00812620" w:rsidRDefault="00812620" w:rsidP="00812620">
      <w:pPr>
        <w:pStyle w:val="ListParagraph"/>
        <w:jc w:val="left"/>
      </w:pPr>
    </w:p>
    <w:p w:rsidR="00812620" w:rsidRDefault="00812620" w:rsidP="00812620">
      <w:pPr>
        <w:pStyle w:val="ListParagraph"/>
        <w:jc w:val="left"/>
      </w:pPr>
    </w:p>
    <w:p w:rsidR="0085593B" w:rsidRDefault="0085593B" w:rsidP="00812620">
      <w:pPr>
        <w:pStyle w:val="ListParagraph"/>
        <w:jc w:val="left"/>
      </w:pPr>
    </w:p>
    <w:p w:rsidR="00DB4F78" w:rsidRDefault="00DB4F78" w:rsidP="00812620">
      <w:pPr>
        <w:pStyle w:val="ListParagraph"/>
        <w:jc w:val="left"/>
      </w:pPr>
    </w:p>
    <w:p w:rsidR="00812620" w:rsidRDefault="00812620" w:rsidP="00812620">
      <w:pPr>
        <w:pStyle w:val="ListParagraph"/>
        <w:jc w:val="left"/>
      </w:pPr>
    </w:p>
    <w:p w:rsidR="0085593B" w:rsidRDefault="0085593B" w:rsidP="00812620">
      <w:pPr>
        <w:pStyle w:val="ListParagraph"/>
        <w:jc w:val="left"/>
      </w:pPr>
    </w:p>
    <w:p w:rsidR="0085593B" w:rsidRDefault="0085593B" w:rsidP="00812620">
      <w:pPr>
        <w:pStyle w:val="ListParagraph"/>
        <w:jc w:val="left"/>
      </w:pPr>
    </w:p>
    <w:p w:rsidR="00812620" w:rsidRDefault="00812620" w:rsidP="00812620">
      <w:pPr>
        <w:pStyle w:val="ListParagraph"/>
        <w:jc w:val="left"/>
      </w:pPr>
    </w:p>
    <w:p w:rsidR="00812620" w:rsidRDefault="00812620" w:rsidP="00812620">
      <w:pPr>
        <w:pStyle w:val="ListParagraph"/>
        <w:jc w:val="left"/>
      </w:pPr>
    </w:p>
    <w:p w:rsidR="003F7CFD" w:rsidRDefault="003F7CFD" w:rsidP="00812620">
      <w:pPr>
        <w:pStyle w:val="ListParagraph"/>
        <w:jc w:val="left"/>
      </w:pPr>
    </w:p>
    <w:p w:rsidR="003F7CFD" w:rsidRDefault="003F7CFD" w:rsidP="00812620">
      <w:pPr>
        <w:pStyle w:val="ListParagraph"/>
        <w:jc w:val="left"/>
      </w:pPr>
    </w:p>
    <w:p w:rsidR="00AE42D7" w:rsidRPr="0085593B" w:rsidRDefault="0085593B" w:rsidP="000E1711">
      <w:pPr>
        <w:pStyle w:val="ListParagraph"/>
        <w:numPr>
          <w:ilvl w:val="0"/>
          <w:numId w:val="1"/>
        </w:numPr>
        <w:ind w:left="0"/>
      </w:pPr>
      <w:r>
        <w:rPr>
          <w:bCs/>
          <w:noProof/>
        </w:rPr>
        <w:lastRenderedPageBreak/>
        <w:drawing>
          <wp:anchor distT="0" distB="0" distL="114300" distR="114300" simplePos="0" relativeHeight="251661312" behindDoc="0" locked="0" layoutInCell="1" allowOverlap="1">
            <wp:simplePos x="0" y="0"/>
            <wp:positionH relativeFrom="column">
              <wp:posOffset>2955925</wp:posOffset>
            </wp:positionH>
            <wp:positionV relativeFrom="paragraph">
              <wp:posOffset>11430</wp:posOffset>
            </wp:positionV>
            <wp:extent cx="3539490" cy="1733550"/>
            <wp:effectExtent l="0" t="0" r="0" b="0"/>
            <wp:wrapSquare wrapText="bothSides"/>
            <wp:docPr id="7" name="yui_3_5_1_2_1447774944102_830" descr="https://courses.candelalearning.com/biologymajors/wp-content/uploads/sites/57/2014/08/Figure_03_04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2_1447774944102_830" descr="https://courses.candelalearning.com/biologymajors/wp-content/uploads/sites/57/2014/08/Figure_03_04_04.jpg"/>
                    <pic:cNvPicPr>
                      <a:picLocks noChangeAspect="1" noChangeArrowheads="1"/>
                    </pic:cNvPicPr>
                  </pic:nvPicPr>
                  <pic:blipFill>
                    <a:blip r:embed="rId9" cstate="print"/>
                    <a:srcRect/>
                    <a:stretch>
                      <a:fillRect/>
                    </a:stretch>
                  </pic:blipFill>
                  <pic:spPr bwMode="auto">
                    <a:xfrm>
                      <a:off x="0" y="0"/>
                      <a:ext cx="3539490" cy="1733550"/>
                    </a:xfrm>
                    <a:prstGeom prst="rect">
                      <a:avLst/>
                    </a:prstGeom>
                    <a:noFill/>
                    <a:ln w="9525">
                      <a:noFill/>
                      <a:miter lim="800000"/>
                      <a:headEnd/>
                      <a:tailEnd/>
                    </a:ln>
                  </pic:spPr>
                </pic:pic>
              </a:graphicData>
            </a:graphic>
          </wp:anchor>
        </w:drawing>
      </w:r>
      <w:r>
        <w:rPr>
          <w:bCs/>
        </w:rPr>
        <w:t>I</w:t>
      </w:r>
      <w:r w:rsidRPr="0085593B">
        <w:rPr>
          <w:bCs/>
        </w:rPr>
        <w:t>nsulin is composed of two peptide chains referred to as the A chain and B chain.</w:t>
      </w:r>
      <w:r w:rsidRPr="0085593B">
        <w:t xml:space="preserve"> A and B chains are linked together by two disulfide bonds, and an additional disulfide is formed within the A chain. In most species, the A chain consists of 21 amino acids and the B chain of 30 amino acids.</w:t>
      </w:r>
      <w:r>
        <w:t xml:space="preserve">  What separation and detection method would you suggest to separate the intact protein insulin from the A and B chains </w:t>
      </w:r>
      <w:r w:rsidR="000B6E67">
        <w:t xml:space="preserve">in a mixture of </w:t>
      </w:r>
      <w:r>
        <w:t xml:space="preserve">of </w:t>
      </w:r>
      <w:proofErr w:type="gramStart"/>
      <w:r>
        <w:t>insulin</w:t>
      </w:r>
      <w:r w:rsidR="000B6E67">
        <w:t xml:space="preserve"> </w:t>
      </w:r>
      <w:r>
        <w:t>?</w:t>
      </w:r>
      <w:proofErr w:type="gramEnd"/>
      <w:r>
        <w:t xml:space="preserve"> </w:t>
      </w:r>
    </w:p>
    <w:p w:rsidR="00AE42D7" w:rsidRDefault="00AE42D7" w:rsidP="00AE42D7">
      <w:pPr>
        <w:pStyle w:val="ListParagraph"/>
        <w:jc w:val="left"/>
      </w:pPr>
    </w:p>
    <w:p w:rsidR="00AE42D7" w:rsidRDefault="00AE42D7" w:rsidP="00AE42D7">
      <w:pPr>
        <w:pStyle w:val="ListParagraph"/>
        <w:jc w:val="left"/>
      </w:pPr>
    </w:p>
    <w:p w:rsidR="00AE42D7" w:rsidRDefault="00AE42D7" w:rsidP="00AE42D7">
      <w:pPr>
        <w:pStyle w:val="ListParagraph"/>
        <w:jc w:val="left"/>
      </w:pPr>
    </w:p>
    <w:p w:rsidR="00AE42D7" w:rsidRDefault="00AE42D7" w:rsidP="00AE42D7">
      <w:pPr>
        <w:pStyle w:val="ListParagraph"/>
        <w:jc w:val="left"/>
      </w:pPr>
    </w:p>
    <w:p w:rsidR="00AE42D7" w:rsidRDefault="00AE42D7" w:rsidP="00AE42D7">
      <w:pPr>
        <w:pStyle w:val="ListParagraph"/>
        <w:jc w:val="left"/>
      </w:pPr>
    </w:p>
    <w:p w:rsidR="00AE42D7" w:rsidRDefault="00AE42D7" w:rsidP="00AE42D7">
      <w:pPr>
        <w:pStyle w:val="ListParagraph"/>
        <w:jc w:val="left"/>
      </w:pPr>
    </w:p>
    <w:p w:rsidR="00AE42D7" w:rsidRDefault="00AE42D7" w:rsidP="00AE42D7">
      <w:pPr>
        <w:pStyle w:val="ListParagraph"/>
        <w:jc w:val="left"/>
      </w:pPr>
    </w:p>
    <w:p w:rsidR="00AE42D7" w:rsidRDefault="00AE42D7" w:rsidP="00AE42D7">
      <w:pPr>
        <w:pStyle w:val="ListParagraph"/>
        <w:jc w:val="left"/>
      </w:pPr>
    </w:p>
    <w:p w:rsidR="007828E0" w:rsidRDefault="007828E0" w:rsidP="00AE42D7">
      <w:pPr>
        <w:pStyle w:val="ListParagraph"/>
        <w:jc w:val="left"/>
      </w:pPr>
    </w:p>
    <w:p w:rsidR="007828E0" w:rsidRDefault="007828E0" w:rsidP="00AE42D7">
      <w:pPr>
        <w:pStyle w:val="ListParagraph"/>
        <w:jc w:val="left"/>
      </w:pPr>
    </w:p>
    <w:p w:rsidR="007828E0" w:rsidRDefault="007828E0" w:rsidP="00AE42D7">
      <w:pPr>
        <w:pStyle w:val="ListParagraph"/>
        <w:jc w:val="left"/>
      </w:pPr>
    </w:p>
    <w:p w:rsidR="007828E0" w:rsidRDefault="007828E0" w:rsidP="00AE42D7">
      <w:pPr>
        <w:pStyle w:val="ListParagraph"/>
        <w:jc w:val="left"/>
      </w:pPr>
    </w:p>
    <w:p w:rsidR="00AE42D7" w:rsidRDefault="00AE42D7" w:rsidP="00AE42D7">
      <w:pPr>
        <w:pStyle w:val="ListParagraph"/>
        <w:jc w:val="left"/>
      </w:pPr>
    </w:p>
    <w:p w:rsidR="00AE42D7" w:rsidRDefault="00AE42D7" w:rsidP="00AE42D7">
      <w:pPr>
        <w:pStyle w:val="ListParagraph"/>
        <w:jc w:val="left"/>
      </w:pPr>
    </w:p>
    <w:p w:rsidR="00AE42D7" w:rsidRDefault="00AE42D7" w:rsidP="00AE42D7">
      <w:pPr>
        <w:pStyle w:val="ListParagraph"/>
        <w:jc w:val="left"/>
      </w:pPr>
    </w:p>
    <w:p w:rsidR="00AE42D7" w:rsidRDefault="00AE42D7" w:rsidP="00AE42D7">
      <w:pPr>
        <w:pStyle w:val="ListParagraph"/>
        <w:jc w:val="left"/>
      </w:pPr>
    </w:p>
    <w:p w:rsidR="00AE42D7" w:rsidRDefault="00AE42D7" w:rsidP="00AE42D7">
      <w:pPr>
        <w:pStyle w:val="ListParagraph"/>
        <w:jc w:val="left"/>
      </w:pPr>
    </w:p>
    <w:p w:rsidR="00AE42D7" w:rsidRDefault="00AE42D7" w:rsidP="00AE42D7">
      <w:pPr>
        <w:pStyle w:val="ListParagraph"/>
        <w:jc w:val="left"/>
      </w:pPr>
    </w:p>
    <w:p w:rsidR="00812620" w:rsidRDefault="000E1711" w:rsidP="00015BAC">
      <w:pPr>
        <w:pStyle w:val="ListParagraph"/>
        <w:numPr>
          <w:ilvl w:val="0"/>
          <w:numId w:val="1"/>
        </w:numPr>
        <w:tabs>
          <w:tab w:val="left" w:pos="0"/>
        </w:tabs>
        <w:ind w:left="0" w:right="-360"/>
      </w:pPr>
      <w:r>
        <w:rPr>
          <w:noProof/>
        </w:rPr>
        <w:drawing>
          <wp:anchor distT="0" distB="0" distL="114300" distR="114300" simplePos="0" relativeHeight="251660288" behindDoc="0" locked="0" layoutInCell="1" allowOverlap="1" wp14:anchorId="34A6FD40" wp14:editId="054E4869">
            <wp:simplePos x="0" y="0"/>
            <wp:positionH relativeFrom="margin">
              <wp:posOffset>4357370</wp:posOffset>
            </wp:positionH>
            <wp:positionV relativeFrom="margin">
              <wp:posOffset>5941060</wp:posOffset>
            </wp:positionV>
            <wp:extent cx="1986915" cy="1123315"/>
            <wp:effectExtent l="0" t="0" r="0" b="0"/>
            <wp:wrapSquare wrapText="bothSides"/>
            <wp:docPr id="4" name="Picture 4" descr="Durango resident &amp;lt;a href=&amp;quot;https://instagram.com/lli_photography/&amp;quot; target=&amp;quot;_blank&amp;quot;&amp;gt;Ian Lucier&amp;lt;/a&amp;gt; shot several photos of the river with his d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rango resident &amp;lt;a href=&amp;quot;https://instagram.com/lli_photography/&amp;quot; target=&amp;quot;_blank&amp;quot;&amp;gt;Ian Lucier&amp;lt;/a&amp;gt; shot several photos of the river with his dro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6915" cy="1123315"/>
                    </a:xfrm>
                    <a:prstGeom prst="rect">
                      <a:avLst/>
                    </a:prstGeom>
                    <a:noFill/>
                    <a:ln>
                      <a:noFill/>
                    </a:ln>
                  </pic:spPr>
                </pic:pic>
              </a:graphicData>
            </a:graphic>
          </wp:anchor>
        </w:drawing>
      </w:r>
      <w:r w:rsidR="00812620">
        <w:t>In August of this yea</w:t>
      </w:r>
      <w:r w:rsidR="00486DB7">
        <w:t>r (2015)</w:t>
      </w:r>
      <w:r w:rsidR="00812620">
        <w:t xml:space="preserve">, the EPA accidently diverted </w:t>
      </w:r>
      <w:r w:rsidR="009C0BDD">
        <w:t xml:space="preserve">toxic </w:t>
      </w:r>
      <w:r w:rsidR="00812620">
        <w:t>mine waste into the Animas River in Colorado.  The waste water, filled with heavy metals like iron, zinc, copper,</w:t>
      </w:r>
      <w:r w:rsidR="009C0BDD">
        <w:t xml:space="preserve"> arsenic, and cadmium,</w:t>
      </w:r>
      <w:r w:rsidR="00812620">
        <w:t xml:space="preserve"> was supposed to be pumped </w:t>
      </w:r>
      <w:r w:rsidR="009C0BDD">
        <w:t>out of the mine</w:t>
      </w:r>
      <w:r w:rsidR="00812620">
        <w:t xml:space="preserve"> to be treated.  However, the waste water was diverted into </w:t>
      </w:r>
      <w:r w:rsidR="009C0BDD">
        <w:t>a tiny creek running into the</w:t>
      </w:r>
      <w:r w:rsidR="00812620">
        <w:t xml:space="preserve"> river, causing an estimated 1 million gallons of waste water to turn</w:t>
      </w:r>
      <w:r w:rsidR="009C0BDD">
        <w:t xml:space="preserve"> about 80 miles of the</w:t>
      </w:r>
      <w:r w:rsidR="00812620">
        <w:t xml:space="preserve"> river orange.  </w:t>
      </w:r>
      <w:r w:rsidR="009C0BDD">
        <w:t xml:space="preserve">This river flows on to larger tributaries like the Colorado river.  </w:t>
      </w:r>
      <w:r w:rsidR="00812620">
        <w:t>Clearly the effort to clean up this river will take some time and lots of money.  How will the EPA determine when levels of the heavy metals are within safe quantities for humans?</w:t>
      </w:r>
      <w:r w:rsidR="0052024E">
        <w:t xml:space="preserve">  (We only had spectroscopic methods when I asked this question before.  Do you change your choice of method now that we have chromatographic methods in our toolbox?)</w:t>
      </w:r>
    </w:p>
    <w:p w:rsidR="009C0BDD" w:rsidRDefault="009C0BDD" w:rsidP="009C0BDD">
      <w:pPr>
        <w:jc w:val="left"/>
      </w:pPr>
    </w:p>
    <w:p w:rsidR="009C0BDD" w:rsidRDefault="009C0BDD" w:rsidP="009C0BDD">
      <w:pPr>
        <w:jc w:val="left"/>
      </w:pPr>
    </w:p>
    <w:p w:rsidR="009C0BDD" w:rsidRDefault="009C0BDD" w:rsidP="009C0BDD">
      <w:pPr>
        <w:jc w:val="left"/>
      </w:pPr>
    </w:p>
    <w:p w:rsidR="009C0BDD" w:rsidRDefault="009C0BDD" w:rsidP="009C0BDD">
      <w:pPr>
        <w:jc w:val="left"/>
      </w:pPr>
    </w:p>
    <w:p w:rsidR="009C0BDD" w:rsidRDefault="009C0BDD" w:rsidP="009C0BDD">
      <w:pPr>
        <w:jc w:val="left"/>
      </w:pPr>
    </w:p>
    <w:sectPr w:rsidR="009C0BDD" w:rsidSect="007828E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3758" w:rsidRDefault="00973758" w:rsidP="009A21DC">
      <w:pPr>
        <w:spacing w:after="0"/>
      </w:pPr>
      <w:r>
        <w:separator/>
      </w:r>
    </w:p>
  </w:endnote>
  <w:endnote w:type="continuationSeparator" w:id="0">
    <w:p w:rsidR="00973758" w:rsidRDefault="00973758" w:rsidP="009A21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no Pro">
    <w:altName w:val="Constantia"/>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3758" w:rsidRDefault="00973758" w:rsidP="009A21DC">
      <w:pPr>
        <w:spacing w:after="0"/>
      </w:pPr>
      <w:r>
        <w:separator/>
      </w:r>
    </w:p>
  </w:footnote>
  <w:footnote w:type="continuationSeparator" w:id="0">
    <w:p w:rsidR="00973758" w:rsidRDefault="00973758" w:rsidP="009A21D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21DC" w:rsidRDefault="009A21DC" w:rsidP="007828E0">
    <w:pPr>
      <w:pStyle w:val="Header"/>
      <w:tabs>
        <w:tab w:val="clear" w:pos="9360"/>
        <w:tab w:val="right" w:pos="9900"/>
      </w:tabs>
      <w:ind w:hanging="360"/>
    </w:pPr>
    <w:r>
      <w:t>CHEM 300</w:t>
    </w:r>
    <w:r>
      <w:tab/>
      <w:t>Fall 201</w:t>
    </w:r>
    <w:r w:rsidR="00BB14A0">
      <w:t>9</w:t>
    </w:r>
    <w:r>
      <w:tab/>
      <w:t>Hupp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E0A1F"/>
    <w:multiLevelType w:val="hybridMultilevel"/>
    <w:tmpl w:val="3BEE7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1DC"/>
    <w:rsid w:val="00015BAC"/>
    <w:rsid w:val="000B6E67"/>
    <w:rsid w:val="000B7902"/>
    <w:rsid w:val="000E1711"/>
    <w:rsid w:val="001A6E71"/>
    <w:rsid w:val="0027161E"/>
    <w:rsid w:val="002F3C82"/>
    <w:rsid w:val="00302B32"/>
    <w:rsid w:val="0035673A"/>
    <w:rsid w:val="00377C65"/>
    <w:rsid w:val="003E2D1E"/>
    <w:rsid w:val="003F7CFD"/>
    <w:rsid w:val="00453C02"/>
    <w:rsid w:val="00486DB7"/>
    <w:rsid w:val="005018DF"/>
    <w:rsid w:val="0052024E"/>
    <w:rsid w:val="00540A79"/>
    <w:rsid w:val="005C1CB1"/>
    <w:rsid w:val="006040EB"/>
    <w:rsid w:val="00691D07"/>
    <w:rsid w:val="007828E0"/>
    <w:rsid w:val="00786FFE"/>
    <w:rsid w:val="007E0A14"/>
    <w:rsid w:val="007E7CB0"/>
    <w:rsid w:val="00812620"/>
    <w:rsid w:val="0085593B"/>
    <w:rsid w:val="00973758"/>
    <w:rsid w:val="009A21DC"/>
    <w:rsid w:val="009C0BDD"/>
    <w:rsid w:val="00AC429A"/>
    <w:rsid w:val="00AE42D7"/>
    <w:rsid w:val="00B40CB5"/>
    <w:rsid w:val="00B67AC9"/>
    <w:rsid w:val="00BB14A0"/>
    <w:rsid w:val="00BF1E4E"/>
    <w:rsid w:val="00C017B8"/>
    <w:rsid w:val="00C4279A"/>
    <w:rsid w:val="00CC6BC9"/>
    <w:rsid w:val="00D11DB5"/>
    <w:rsid w:val="00D361FE"/>
    <w:rsid w:val="00DB4F78"/>
    <w:rsid w:val="00DC172C"/>
    <w:rsid w:val="00DC5C5F"/>
    <w:rsid w:val="00F35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2DE6E3-4EDB-44CB-896E-A309145DC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61FE"/>
    <w:pPr>
      <w:spacing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TitleRunningHead">
    <w:name w:val="AF_Title_Running_Head"/>
    <w:basedOn w:val="Normal"/>
    <w:next w:val="Normal"/>
    <w:rsid w:val="00D361FE"/>
    <w:pPr>
      <w:spacing w:line="480" w:lineRule="auto"/>
    </w:pPr>
  </w:style>
  <w:style w:type="paragraph" w:customStyle="1" w:styleId="AIReceivedDate">
    <w:name w:val="AI_Received_Date"/>
    <w:basedOn w:val="Normal"/>
    <w:next w:val="Normal"/>
    <w:rsid w:val="00D361FE"/>
    <w:pPr>
      <w:spacing w:after="240" w:line="480" w:lineRule="auto"/>
    </w:pPr>
    <w:rPr>
      <w:b/>
    </w:rPr>
  </w:style>
  <w:style w:type="paragraph" w:customStyle="1" w:styleId="BATitle">
    <w:name w:val="BA_Title"/>
    <w:basedOn w:val="Normal"/>
    <w:next w:val="Normal"/>
    <w:rsid w:val="00D361FE"/>
    <w:pPr>
      <w:spacing w:before="720" w:after="360" w:line="480" w:lineRule="auto"/>
      <w:jc w:val="center"/>
    </w:pPr>
    <w:rPr>
      <w:rFonts w:ascii="Times New Roman" w:hAnsi="Times New Roman"/>
      <w:sz w:val="44"/>
    </w:rPr>
  </w:style>
  <w:style w:type="paragraph" w:styleId="BalloonText">
    <w:name w:val="Balloon Text"/>
    <w:basedOn w:val="Normal"/>
    <w:link w:val="BalloonTextChar"/>
    <w:semiHidden/>
    <w:rsid w:val="00D361FE"/>
    <w:rPr>
      <w:rFonts w:ascii="Tahoma" w:hAnsi="Tahoma" w:cs="Tahoma"/>
      <w:sz w:val="16"/>
      <w:szCs w:val="16"/>
    </w:rPr>
  </w:style>
  <w:style w:type="character" w:customStyle="1" w:styleId="BalloonTextChar">
    <w:name w:val="Balloon Text Char"/>
    <w:basedOn w:val="DefaultParagraphFont"/>
    <w:link w:val="BalloonText"/>
    <w:semiHidden/>
    <w:rsid w:val="00D361FE"/>
    <w:rPr>
      <w:rFonts w:ascii="Tahoma" w:eastAsia="Times New Roman" w:hAnsi="Tahoma" w:cs="Tahoma"/>
      <w:sz w:val="16"/>
      <w:szCs w:val="16"/>
    </w:rPr>
  </w:style>
  <w:style w:type="paragraph" w:customStyle="1" w:styleId="BBAuthorName">
    <w:name w:val="BB_Author_Name"/>
    <w:basedOn w:val="Normal"/>
    <w:next w:val="Normal"/>
    <w:rsid w:val="00D361FE"/>
    <w:pPr>
      <w:spacing w:after="240" w:line="480" w:lineRule="auto"/>
      <w:jc w:val="center"/>
    </w:pPr>
    <w:rPr>
      <w:i/>
    </w:rPr>
  </w:style>
  <w:style w:type="paragraph" w:customStyle="1" w:styleId="BCAuthorAddress">
    <w:name w:val="BC_Author_Address"/>
    <w:basedOn w:val="Normal"/>
    <w:next w:val="Normal"/>
    <w:rsid w:val="00D361FE"/>
    <w:pPr>
      <w:spacing w:after="240" w:line="480" w:lineRule="auto"/>
      <w:jc w:val="center"/>
    </w:pPr>
  </w:style>
  <w:style w:type="paragraph" w:customStyle="1" w:styleId="BDAbstract">
    <w:name w:val="BD_Abstract"/>
    <w:basedOn w:val="Normal"/>
    <w:next w:val="Normal"/>
    <w:rsid w:val="00D361FE"/>
    <w:pPr>
      <w:spacing w:before="360" w:after="360" w:line="480" w:lineRule="auto"/>
    </w:pPr>
  </w:style>
  <w:style w:type="paragraph" w:customStyle="1" w:styleId="BEAuthorBiography">
    <w:name w:val="BE_Author_Biography"/>
    <w:basedOn w:val="Normal"/>
    <w:rsid w:val="00D361FE"/>
    <w:pPr>
      <w:spacing w:line="480" w:lineRule="auto"/>
    </w:pPr>
  </w:style>
  <w:style w:type="paragraph" w:customStyle="1" w:styleId="BGKeywords">
    <w:name w:val="BG_Keywords"/>
    <w:basedOn w:val="Normal"/>
    <w:rsid w:val="00D361FE"/>
    <w:pPr>
      <w:spacing w:line="480" w:lineRule="auto"/>
    </w:pPr>
  </w:style>
  <w:style w:type="paragraph" w:customStyle="1" w:styleId="BHBriefs">
    <w:name w:val="BH_Briefs"/>
    <w:basedOn w:val="Normal"/>
    <w:rsid w:val="00D361FE"/>
    <w:pPr>
      <w:spacing w:line="480" w:lineRule="auto"/>
    </w:pPr>
  </w:style>
  <w:style w:type="paragraph" w:customStyle="1" w:styleId="BIEmailAddress">
    <w:name w:val="BI_Email_Address"/>
    <w:basedOn w:val="Normal"/>
    <w:next w:val="AIReceivedDate"/>
    <w:rsid w:val="00D361FE"/>
    <w:pPr>
      <w:spacing w:line="480" w:lineRule="auto"/>
    </w:pPr>
  </w:style>
  <w:style w:type="paragraph" w:styleId="BodyText">
    <w:name w:val="Body Text"/>
    <w:basedOn w:val="Normal"/>
    <w:link w:val="BodyTextChar"/>
    <w:rsid w:val="00D361FE"/>
    <w:pPr>
      <w:jc w:val="center"/>
    </w:pPr>
    <w:rPr>
      <w:b/>
      <w:sz w:val="40"/>
    </w:rPr>
  </w:style>
  <w:style w:type="character" w:customStyle="1" w:styleId="BodyTextChar">
    <w:name w:val="Body Text Char"/>
    <w:basedOn w:val="DefaultParagraphFont"/>
    <w:link w:val="BodyText"/>
    <w:rsid w:val="00D361FE"/>
    <w:rPr>
      <w:rFonts w:ascii="Times" w:eastAsia="Times New Roman" w:hAnsi="Times" w:cs="Times New Roman"/>
      <w:b/>
      <w:sz w:val="40"/>
      <w:szCs w:val="20"/>
    </w:rPr>
  </w:style>
  <w:style w:type="paragraph" w:customStyle="1" w:styleId="Default">
    <w:name w:val="Default"/>
    <w:rsid w:val="00D361FE"/>
    <w:pPr>
      <w:autoSpaceDE w:val="0"/>
      <w:autoSpaceDN w:val="0"/>
      <w:adjustRightInd w:val="0"/>
      <w:spacing w:after="0" w:line="240" w:lineRule="auto"/>
    </w:pPr>
    <w:rPr>
      <w:rFonts w:ascii="Symbol" w:hAnsi="Symbol" w:cs="Symbol"/>
      <w:color w:val="000000"/>
      <w:sz w:val="24"/>
      <w:szCs w:val="24"/>
    </w:rPr>
  </w:style>
  <w:style w:type="paragraph" w:customStyle="1" w:styleId="FAAuthorInfoSubtitle">
    <w:name w:val="FA_Author_Info_Subtitle"/>
    <w:basedOn w:val="Normal"/>
    <w:link w:val="FAAuthorInfoSubtitleChar"/>
    <w:autoRedefine/>
    <w:rsid w:val="00D361FE"/>
    <w:pPr>
      <w:spacing w:before="120" w:after="60" w:line="480" w:lineRule="auto"/>
    </w:pPr>
    <w:rPr>
      <w:b/>
    </w:rPr>
  </w:style>
  <w:style w:type="character" w:customStyle="1" w:styleId="FAAuthorInfoSubtitleChar">
    <w:name w:val="FA_Author_Info_Subtitle Char"/>
    <w:link w:val="FAAuthorInfoSubtitle"/>
    <w:rsid w:val="00D361FE"/>
    <w:rPr>
      <w:rFonts w:ascii="Times" w:eastAsia="Times New Roman" w:hAnsi="Times" w:cs="Times New Roman"/>
      <w:b/>
      <w:sz w:val="24"/>
      <w:szCs w:val="20"/>
    </w:rPr>
  </w:style>
  <w:style w:type="paragraph" w:customStyle="1" w:styleId="FACorrespondingAuthorFootnote">
    <w:name w:val="FA_Corresponding_Author_Footnote"/>
    <w:basedOn w:val="Normal"/>
    <w:next w:val="Normal"/>
    <w:rsid w:val="00D361FE"/>
    <w:pPr>
      <w:spacing w:line="480" w:lineRule="auto"/>
    </w:pPr>
  </w:style>
  <w:style w:type="paragraph" w:customStyle="1" w:styleId="FCChartFootnote">
    <w:name w:val="FC_Chart_Footnote"/>
    <w:basedOn w:val="Normal"/>
    <w:next w:val="Normal"/>
    <w:rsid w:val="00D361FE"/>
    <w:pPr>
      <w:ind w:firstLine="187"/>
    </w:pPr>
  </w:style>
  <w:style w:type="paragraph" w:customStyle="1" w:styleId="FDSchemeFootnote">
    <w:name w:val="FD_Scheme_Footnote"/>
    <w:basedOn w:val="Normal"/>
    <w:next w:val="Normal"/>
    <w:rsid w:val="00D361FE"/>
    <w:pPr>
      <w:ind w:firstLine="187"/>
    </w:pPr>
  </w:style>
  <w:style w:type="paragraph" w:customStyle="1" w:styleId="FETableFootnote">
    <w:name w:val="FE_Table_Footnote"/>
    <w:basedOn w:val="Normal"/>
    <w:next w:val="Normal"/>
    <w:rsid w:val="00D361FE"/>
    <w:pPr>
      <w:ind w:firstLine="187"/>
    </w:pPr>
  </w:style>
  <w:style w:type="character" w:styleId="FollowedHyperlink">
    <w:name w:val="FollowedHyperlink"/>
    <w:rsid w:val="00D361FE"/>
    <w:rPr>
      <w:color w:val="800080"/>
      <w:u w:val="single"/>
    </w:rPr>
  </w:style>
  <w:style w:type="paragraph" w:styleId="Footer">
    <w:name w:val="footer"/>
    <w:basedOn w:val="Normal"/>
    <w:link w:val="FooterChar"/>
    <w:rsid w:val="00D361FE"/>
    <w:pPr>
      <w:tabs>
        <w:tab w:val="center" w:pos="4320"/>
        <w:tab w:val="right" w:pos="8640"/>
      </w:tabs>
    </w:pPr>
  </w:style>
  <w:style w:type="character" w:customStyle="1" w:styleId="FooterChar">
    <w:name w:val="Footer Char"/>
    <w:basedOn w:val="DefaultParagraphFont"/>
    <w:link w:val="Footer"/>
    <w:rsid w:val="00D361FE"/>
    <w:rPr>
      <w:rFonts w:ascii="Times" w:eastAsia="Times New Roman" w:hAnsi="Times" w:cs="Times New Roman"/>
      <w:sz w:val="24"/>
      <w:szCs w:val="20"/>
    </w:rPr>
  </w:style>
  <w:style w:type="paragraph" w:styleId="FootnoteText">
    <w:name w:val="footnote text"/>
    <w:basedOn w:val="Normal"/>
    <w:next w:val="Normal"/>
    <w:link w:val="FootnoteTextChar"/>
    <w:semiHidden/>
    <w:rsid w:val="00D361FE"/>
  </w:style>
  <w:style w:type="character" w:customStyle="1" w:styleId="FootnoteTextChar">
    <w:name w:val="Footnote Text Char"/>
    <w:basedOn w:val="DefaultParagraphFont"/>
    <w:link w:val="FootnoteText"/>
    <w:semiHidden/>
    <w:rsid w:val="00D361FE"/>
    <w:rPr>
      <w:rFonts w:ascii="Times" w:eastAsia="Times New Roman" w:hAnsi="Times" w:cs="Times New Roman"/>
      <w:sz w:val="24"/>
      <w:szCs w:val="20"/>
    </w:rPr>
  </w:style>
  <w:style w:type="character" w:styleId="Hyperlink">
    <w:name w:val="Hyperlink"/>
    <w:rsid w:val="00D361FE"/>
    <w:rPr>
      <w:color w:val="0000FF"/>
      <w:u w:val="single"/>
    </w:rPr>
  </w:style>
  <w:style w:type="character" w:styleId="PageNumber">
    <w:name w:val="page number"/>
    <w:basedOn w:val="DefaultParagraphFont"/>
    <w:rsid w:val="00D361FE"/>
  </w:style>
  <w:style w:type="paragraph" w:customStyle="1" w:styleId="SNSynopsisTOC">
    <w:name w:val="SN_Synopsis_TOC"/>
    <w:basedOn w:val="Normal"/>
    <w:rsid w:val="00D361FE"/>
    <w:pPr>
      <w:spacing w:line="480" w:lineRule="auto"/>
    </w:pPr>
  </w:style>
  <w:style w:type="paragraph" w:customStyle="1" w:styleId="StyleFACorrespondingAuthorFootnote7pt">
    <w:name w:val="Style FA_Corresponding_Author_Footnote + 7 pt"/>
    <w:basedOn w:val="Normal"/>
    <w:next w:val="BGKeywords"/>
    <w:link w:val="StyleFACorrespondingAuthorFootnote7ptChar"/>
    <w:autoRedefine/>
    <w:rsid w:val="00D361FE"/>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D361FE"/>
    <w:rPr>
      <w:rFonts w:ascii="Arno Pro" w:eastAsia="Times New Roman" w:hAnsi="Arno Pro" w:cs="Times New Roman"/>
      <w:kern w:val="20"/>
      <w:sz w:val="18"/>
      <w:szCs w:val="20"/>
    </w:rPr>
  </w:style>
  <w:style w:type="paragraph" w:customStyle="1" w:styleId="TAMainText">
    <w:name w:val="TA_Main_Text"/>
    <w:basedOn w:val="Normal"/>
    <w:rsid w:val="00D361FE"/>
    <w:pPr>
      <w:spacing w:after="0" w:line="480" w:lineRule="auto"/>
      <w:ind w:firstLine="202"/>
    </w:pPr>
  </w:style>
  <w:style w:type="paragraph" w:customStyle="1" w:styleId="TCTableBody">
    <w:name w:val="TC_Table_Body"/>
    <w:basedOn w:val="Normal"/>
    <w:rsid w:val="00D361FE"/>
  </w:style>
  <w:style w:type="paragraph" w:customStyle="1" w:styleId="TDAcknowledgments">
    <w:name w:val="TD_Acknowledgments"/>
    <w:basedOn w:val="Normal"/>
    <w:next w:val="Normal"/>
    <w:rsid w:val="00D361FE"/>
    <w:pPr>
      <w:spacing w:before="200" w:line="480" w:lineRule="auto"/>
      <w:ind w:firstLine="202"/>
    </w:pPr>
  </w:style>
  <w:style w:type="paragraph" w:customStyle="1" w:styleId="TESupportingInformation">
    <w:name w:val="TE_Supporting_Information"/>
    <w:basedOn w:val="Normal"/>
    <w:next w:val="Normal"/>
    <w:rsid w:val="00D361FE"/>
    <w:pPr>
      <w:spacing w:line="480" w:lineRule="auto"/>
      <w:ind w:firstLine="187"/>
    </w:pPr>
  </w:style>
  <w:style w:type="paragraph" w:customStyle="1" w:styleId="TFReferencesSection">
    <w:name w:val="TF_References_Section"/>
    <w:basedOn w:val="Normal"/>
    <w:rsid w:val="00D361FE"/>
    <w:pPr>
      <w:spacing w:line="480" w:lineRule="auto"/>
      <w:ind w:firstLine="187"/>
    </w:pPr>
  </w:style>
  <w:style w:type="paragraph" w:customStyle="1" w:styleId="VAFigureCaption">
    <w:name w:val="VA_Figure_Caption"/>
    <w:basedOn w:val="Normal"/>
    <w:next w:val="Normal"/>
    <w:rsid w:val="00D361FE"/>
    <w:pPr>
      <w:spacing w:line="480" w:lineRule="auto"/>
    </w:pPr>
  </w:style>
  <w:style w:type="paragraph" w:customStyle="1" w:styleId="VBChartTitle">
    <w:name w:val="VB_Chart_Title"/>
    <w:basedOn w:val="Normal"/>
    <w:next w:val="Normal"/>
    <w:rsid w:val="00D361FE"/>
    <w:pPr>
      <w:spacing w:line="480" w:lineRule="auto"/>
    </w:pPr>
  </w:style>
  <w:style w:type="paragraph" w:customStyle="1" w:styleId="VCSchemeTitle">
    <w:name w:val="VC_Scheme_Title"/>
    <w:basedOn w:val="Normal"/>
    <w:next w:val="Normal"/>
    <w:rsid w:val="00D361FE"/>
    <w:pPr>
      <w:spacing w:line="480" w:lineRule="auto"/>
    </w:pPr>
  </w:style>
  <w:style w:type="paragraph" w:customStyle="1" w:styleId="VDTableTitle">
    <w:name w:val="VD_Table_Title"/>
    <w:basedOn w:val="Normal"/>
    <w:next w:val="Normal"/>
    <w:rsid w:val="00D361FE"/>
    <w:pPr>
      <w:spacing w:line="480" w:lineRule="auto"/>
    </w:pPr>
  </w:style>
  <w:style w:type="paragraph" w:styleId="Header">
    <w:name w:val="header"/>
    <w:basedOn w:val="Normal"/>
    <w:link w:val="HeaderChar"/>
    <w:uiPriority w:val="99"/>
    <w:unhideWhenUsed/>
    <w:rsid w:val="009A21DC"/>
    <w:pPr>
      <w:tabs>
        <w:tab w:val="center" w:pos="4680"/>
        <w:tab w:val="right" w:pos="9360"/>
      </w:tabs>
      <w:spacing w:after="0"/>
    </w:pPr>
  </w:style>
  <w:style w:type="character" w:customStyle="1" w:styleId="HeaderChar">
    <w:name w:val="Header Char"/>
    <w:basedOn w:val="DefaultParagraphFont"/>
    <w:link w:val="Header"/>
    <w:uiPriority w:val="99"/>
    <w:rsid w:val="009A21DC"/>
  </w:style>
  <w:style w:type="table" w:styleId="TableGrid">
    <w:name w:val="Table Grid"/>
    <w:basedOn w:val="TableNormal"/>
    <w:uiPriority w:val="59"/>
    <w:rsid w:val="009A2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21DC"/>
    <w:pPr>
      <w:ind w:left="720"/>
      <w:contextualSpacing/>
    </w:pPr>
  </w:style>
  <w:style w:type="table" w:styleId="LightGrid">
    <w:name w:val="Light Grid"/>
    <w:basedOn w:val="TableNormal"/>
    <w:uiPriority w:val="62"/>
    <w:rsid w:val="009A21D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College of the Holy Cross</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M Hupp</dc:creator>
  <cp:lastModifiedBy>Thomas J. Wenzel</cp:lastModifiedBy>
  <cp:revision>2</cp:revision>
  <cp:lastPrinted>2015-11-18T13:39:00Z</cp:lastPrinted>
  <dcterms:created xsi:type="dcterms:W3CDTF">2020-07-20T19:54:00Z</dcterms:created>
  <dcterms:modified xsi:type="dcterms:W3CDTF">2020-07-20T19:54:00Z</dcterms:modified>
</cp:coreProperties>
</file>