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61A3" w:rsidRDefault="001B61A3" w:rsidP="001B61A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Flint Michigan Case Study:  Analysis of lead in drinking water</w:t>
      </w:r>
    </w:p>
    <w:p w:rsidR="001B61A3" w:rsidRDefault="001B61A3" w:rsidP="001B61A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CHEM/EVSC 4090, CHEM 5710</w:t>
      </w:r>
    </w:p>
    <w:p w:rsidR="001B61A3" w:rsidRDefault="001B61A3" w:rsidP="001B61A3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A563D9" w:rsidRPr="00A563D9" w:rsidRDefault="00A563D9" w:rsidP="001B61A3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 w:cs="Arial"/>
        </w:rPr>
        <w:t>*</w:t>
      </w:r>
      <w:r w:rsidRPr="00A563D9">
        <w:rPr>
          <w:rFonts w:ascii="Arial" w:hAnsi="Arial" w:cs="Arial"/>
        </w:rPr>
        <w:t>A</w:t>
      </w:r>
      <w:r w:rsidRPr="00A563D9">
        <w:rPr>
          <w:rFonts w:ascii="Arial" w:hAnsi="Arial" w:cs="Arial"/>
        </w:rPr>
        <w:t xml:space="preserve">dapted from unpublished course notes of Jill </w:t>
      </w:r>
      <w:proofErr w:type="spellStart"/>
      <w:r w:rsidRPr="00A563D9">
        <w:rPr>
          <w:rFonts w:ascii="Arial" w:hAnsi="Arial" w:cs="Arial"/>
        </w:rPr>
        <w:t>Venton</w:t>
      </w:r>
      <w:proofErr w:type="spellEnd"/>
      <w:r w:rsidRPr="00A563D9">
        <w:rPr>
          <w:rFonts w:ascii="Arial" w:hAnsi="Arial" w:cs="Arial"/>
        </w:rPr>
        <w:t>, University of Virginia</w:t>
      </w:r>
    </w:p>
    <w:p w:rsidR="00A563D9" w:rsidRDefault="00A563D9" w:rsidP="001B61A3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1B61A3" w:rsidRPr="00405404" w:rsidRDefault="001B61A3" w:rsidP="001B61A3">
      <w:pPr>
        <w:spacing w:after="0" w:line="240" w:lineRule="auto"/>
        <w:rPr>
          <w:rFonts w:ascii="Arial" w:eastAsia="Times New Roman" w:hAnsi="Arial" w:cs="Arial"/>
          <w:szCs w:val="24"/>
          <w:u w:val="single"/>
        </w:rPr>
      </w:pPr>
      <w:r w:rsidRPr="00405404">
        <w:rPr>
          <w:rFonts w:ascii="Arial" w:eastAsia="Times New Roman" w:hAnsi="Arial" w:cs="Arial"/>
          <w:szCs w:val="24"/>
          <w:u w:val="single"/>
        </w:rPr>
        <w:t xml:space="preserve">Learning goals:  </w:t>
      </w:r>
    </w:p>
    <w:p w:rsidR="001B61A3" w:rsidRPr="00405404" w:rsidRDefault="001B61A3" w:rsidP="001B61A3">
      <w:pPr>
        <w:numPr>
          <w:ilvl w:val="0"/>
          <w:numId w:val="3"/>
        </w:numPr>
        <w:tabs>
          <w:tab w:val="clear" w:pos="720"/>
          <w:tab w:val="num" w:pos="180"/>
        </w:tabs>
        <w:spacing w:after="0" w:line="240" w:lineRule="auto"/>
        <w:ind w:left="540"/>
        <w:textAlignment w:val="center"/>
        <w:rPr>
          <w:rFonts w:ascii="Arial" w:eastAsia="Times New Roman" w:hAnsi="Arial" w:cs="Arial"/>
          <w:sz w:val="20"/>
        </w:rPr>
      </w:pPr>
      <w:r w:rsidRPr="00405404">
        <w:rPr>
          <w:rFonts w:ascii="Arial" w:eastAsia="Times New Roman" w:hAnsi="Arial" w:cs="Arial"/>
          <w:szCs w:val="24"/>
        </w:rPr>
        <w:t>Practice tailoring method development to the application at hand</w:t>
      </w:r>
    </w:p>
    <w:p w:rsidR="001B61A3" w:rsidRPr="00405404" w:rsidRDefault="001B61A3" w:rsidP="001B61A3">
      <w:pPr>
        <w:numPr>
          <w:ilvl w:val="0"/>
          <w:numId w:val="3"/>
        </w:numPr>
        <w:tabs>
          <w:tab w:val="clear" w:pos="720"/>
          <w:tab w:val="num" w:pos="180"/>
        </w:tabs>
        <w:spacing w:after="0" w:line="240" w:lineRule="auto"/>
        <w:ind w:left="540"/>
        <w:textAlignment w:val="center"/>
        <w:rPr>
          <w:rFonts w:ascii="Arial" w:eastAsia="Times New Roman" w:hAnsi="Arial" w:cs="Arial"/>
          <w:sz w:val="20"/>
        </w:rPr>
      </w:pPr>
      <w:r w:rsidRPr="00405404">
        <w:rPr>
          <w:rFonts w:ascii="Arial" w:eastAsia="Times New Roman" w:hAnsi="Arial" w:cs="Arial"/>
          <w:szCs w:val="24"/>
        </w:rPr>
        <w:t>Consider the complexity involved in sample selection</w:t>
      </w:r>
    </w:p>
    <w:p w:rsidR="001B61A3" w:rsidRPr="00405404" w:rsidRDefault="001B61A3" w:rsidP="001B61A3">
      <w:pPr>
        <w:numPr>
          <w:ilvl w:val="0"/>
          <w:numId w:val="3"/>
        </w:numPr>
        <w:tabs>
          <w:tab w:val="clear" w:pos="720"/>
          <w:tab w:val="num" w:pos="180"/>
        </w:tabs>
        <w:spacing w:after="0" w:line="240" w:lineRule="auto"/>
        <w:ind w:left="540"/>
        <w:textAlignment w:val="center"/>
        <w:rPr>
          <w:rFonts w:ascii="Arial" w:eastAsia="Times New Roman" w:hAnsi="Arial" w:cs="Arial"/>
          <w:sz w:val="20"/>
        </w:rPr>
      </w:pPr>
      <w:r w:rsidRPr="00405404">
        <w:rPr>
          <w:rFonts w:ascii="Arial" w:eastAsia="Times New Roman" w:hAnsi="Arial" w:cs="Arial"/>
          <w:szCs w:val="24"/>
        </w:rPr>
        <w:t>Consider narrowing down the problem and sample treatment (i.e. soluble lead vs particulates)</w:t>
      </w:r>
    </w:p>
    <w:p w:rsidR="001B61A3" w:rsidRPr="00405404" w:rsidRDefault="001B61A3" w:rsidP="001B61A3">
      <w:pPr>
        <w:numPr>
          <w:ilvl w:val="0"/>
          <w:numId w:val="3"/>
        </w:numPr>
        <w:tabs>
          <w:tab w:val="clear" w:pos="720"/>
          <w:tab w:val="num" w:pos="180"/>
        </w:tabs>
        <w:spacing w:after="0" w:line="240" w:lineRule="auto"/>
        <w:ind w:left="540"/>
        <w:textAlignment w:val="center"/>
        <w:rPr>
          <w:rFonts w:ascii="Arial" w:eastAsia="Times New Roman" w:hAnsi="Arial" w:cs="Arial"/>
          <w:sz w:val="20"/>
        </w:rPr>
      </w:pPr>
      <w:r w:rsidRPr="00405404">
        <w:rPr>
          <w:rFonts w:ascii="Arial" w:eastAsia="Times New Roman" w:hAnsi="Arial" w:cs="Arial"/>
          <w:szCs w:val="24"/>
        </w:rPr>
        <w:t>Be able to list the common figures of merit used to rate and choose between methods</w:t>
      </w:r>
    </w:p>
    <w:p w:rsidR="001B61A3" w:rsidRPr="00405404" w:rsidRDefault="001B61A3" w:rsidP="001B61A3">
      <w:pPr>
        <w:numPr>
          <w:ilvl w:val="0"/>
          <w:numId w:val="3"/>
        </w:numPr>
        <w:tabs>
          <w:tab w:val="clear" w:pos="720"/>
          <w:tab w:val="num" w:pos="180"/>
        </w:tabs>
        <w:spacing w:after="0" w:line="240" w:lineRule="auto"/>
        <w:ind w:left="540"/>
        <w:textAlignment w:val="center"/>
        <w:rPr>
          <w:rFonts w:ascii="Arial" w:eastAsia="Times New Roman" w:hAnsi="Arial" w:cs="Arial"/>
          <w:sz w:val="20"/>
        </w:rPr>
      </w:pPr>
      <w:r w:rsidRPr="00405404">
        <w:rPr>
          <w:rFonts w:ascii="Arial" w:eastAsia="Times New Roman" w:hAnsi="Arial" w:cs="Arial"/>
          <w:szCs w:val="24"/>
        </w:rPr>
        <w:t>Select a method based on</w:t>
      </w:r>
      <w:r w:rsidRPr="00EB6195">
        <w:rPr>
          <w:rFonts w:ascii="Arial" w:eastAsia="Times New Roman" w:hAnsi="Arial" w:cs="Arial"/>
          <w:szCs w:val="24"/>
        </w:rPr>
        <w:t xml:space="preserve"> its</w:t>
      </w:r>
      <w:r w:rsidRPr="00405404">
        <w:rPr>
          <w:rFonts w:ascii="Arial" w:eastAsia="Times New Roman" w:hAnsi="Arial" w:cs="Arial"/>
          <w:szCs w:val="24"/>
        </w:rPr>
        <w:t xml:space="preserve"> figures of merit</w:t>
      </w:r>
    </w:p>
    <w:p w:rsidR="001B61A3" w:rsidRPr="00405404" w:rsidRDefault="001B61A3" w:rsidP="001B61A3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1B61A3" w:rsidRDefault="001B61A3" w:rsidP="001B61A3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You are an analytical chemist, recently hired by the EPA to help measure the amount of lead present in Flint Michigan’s water.  Consider the following.</w:t>
      </w:r>
    </w:p>
    <w:p w:rsidR="001B61A3" w:rsidRPr="002C7468" w:rsidRDefault="001B61A3" w:rsidP="001B61A3">
      <w:pPr>
        <w:spacing w:after="0" w:line="240" w:lineRule="auto"/>
        <w:rPr>
          <w:rFonts w:ascii="Arial" w:eastAsia="Times New Roman" w:hAnsi="Arial" w:cs="Arial"/>
        </w:rPr>
      </w:pPr>
    </w:p>
    <w:p w:rsidR="00A563D9" w:rsidRDefault="001B61A3" w:rsidP="00A563D9">
      <w:pPr>
        <w:jc w:val="center"/>
        <w:rPr>
          <w:rFonts w:ascii="Arial" w:hAnsi="Arial" w:cs="Arial"/>
          <w:b/>
        </w:rPr>
      </w:pPr>
      <w:r w:rsidRPr="00D54B8F">
        <w:rPr>
          <w:rFonts w:ascii="Arial" w:hAnsi="Arial" w:cs="Arial"/>
          <w:b/>
        </w:rPr>
        <w:t>Pre-class assignment</w:t>
      </w:r>
    </w:p>
    <w:p w:rsidR="001B61A3" w:rsidRPr="00A563D9" w:rsidRDefault="00A563D9" w:rsidP="00A563D9">
      <w:pPr>
        <w:rPr>
          <w:rFonts w:ascii="Arial" w:hAnsi="Arial" w:cs="Arial"/>
          <w:b/>
        </w:rPr>
      </w:pPr>
      <w:r>
        <w:rPr>
          <w:rFonts w:ascii="Arial" w:eastAsia="Times New Roman" w:hAnsi="Arial" w:cs="Arial"/>
        </w:rPr>
        <w:t>I</w:t>
      </w:r>
      <w:r w:rsidR="001B61A3" w:rsidRPr="00D54B8F">
        <w:rPr>
          <w:rFonts w:ascii="Arial" w:eastAsia="Times New Roman" w:hAnsi="Arial" w:cs="Arial"/>
        </w:rPr>
        <w:t>nstructions:</w:t>
      </w:r>
    </w:p>
    <w:p w:rsidR="001B61A3" w:rsidRPr="00D54B8F" w:rsidRDefault="001B61A3" w:rsidP="001B61A3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D54B8F">
        <w:rPr>
          <w:rFonts w:ascii="Arial" w:eastAsia="Times New Roman" w:hAnsi="Arial" w:cs="Arial"/>
        </w:rPr>
        <w:t xml:space="preserve">To prepare for class, read this </w:t>
      </w:r>
      <w:hyperlink r:id="rId7" w:tgtFrame="_blank" w:history="1">
        <w:r w:rsidRPr="00D54B8F">
          <w:rPr>
            <w:rFonts w:ascii="Arial" w:eastAsia="Times New Roman" w:hAnsi="Arial" w:cs="Arial"/>
            <w:color w:val="0000FF"/>
            <w:u w:val="single"/>
          </w:rPr>
          <w:t>C&amp;E News article</w:t>
        </w:r>
      </w:hyperlink>
      <w:r w:rsidRPr="00D54B8F">
        <w:rPr>
          <w:rFonts w:ascii="Arial" w:eastAsia="Times New Roman" w:hAnsi="Arial" w:cs="Arial"/>
        </w:rPr>
        <w:t>, and watch the 5-minute video at the end.  </w:t>
      </w:r>
    </w:p>
    <w:p w:rsidR="001B61A3" w:rsidRPr="00D54B8F" w:rsidRDefault="001B61A3" w:rsidP="001B61A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D54B8F">
        <w:rPr>
          <w:rFonts w:ascii="Arial" w:eastAsia="Times New Roman" w:hAnsi="Arial" w:cs="Arial"/>
        </w:rPr>
        <w:t xml:space="preserve">Complete this worksheet and submit in Collab </w:t>
      </w:r>
      <w:r w:rsidRPr="00D54B8F">
        <w:rPr>
          <w:rFonts w:ascii="Arial" w:eastAsia="Times New Roman" w:hAnsi="Arial" w:cs="Arial"/>
          <w:u w:val="single"/>
        </w:rPr>
        <w:t>prior to class</w:t>
      </w:r>
      <w:r w:rsidRPr="00D54B8F">
        <w:rPr>
          <w:rFonts w:ascii="Arial" w:eastAsia="Times New Roman" w:hAnsi="Arial" w:cs="Arial"/>
        </w:rPr>
        <w:t>.</w:t>
      </w:r>
    </w:p>
    <w:p w:rsidR="001B61A3" w:rsidRDefault="001B61A3" w:rsidP="001B61A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You may type your answers directly into the document.</w:t>
      </w:r>
    </w:p>
    <w:p w:rsidR="001B61A3" w:rsidRPr="00D54B8F" w:rsidRDefault="001B61A3" w:rsidP="001B61A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D54B8F">
        <w:rPr>
          <w:rFonts w:ascii="Arial" w:eastAsia="Times New Roman" w:hAnsi="Arial" w:cs="Arial"/>
        </w:rPr>
        <w:t xml:space="preserve">Write your answers in </w:t>
      </w:r>
      <w:r w:rsidRPr="00D54B8F">
        <w:rPr>
          <w:rFonts w:ascii="Arial" w:eastAsia="Times New Roman" w:hAnsi="Arial" w:cs="Arial"/>
          <w:color w:val="0000FF"/>
        </w:rPr>
        <w:t xml:space="preserve">blue font </w:t>
      </w:r>
      <w:r w:rsidRPr="00D54B8F">
        <w:rPr>
          <w:rFonts w:ascii="Arial" w:eastAsia="Times New Roman" w:hAnsi="Arial" w:cs="Arial"/>
        </w:rPr>
        <w:t>so that we can find them easily.</w:t>
      </w:r>
    </w:p>
    <w:p w:rsidR="001B61A3" w:rsidRPr="00D54B8F" w:rsidRDefault="001B61A3" w:rsidP="001B61A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D54B8F">
        <w:rPr>
          <w:rFonts w:ascii="Arial" w:eastAsia="Times New Roman" w:hAnsi="Arial" w:cs="Arial"/>
        </w:rPr>
        <w:t xml:space="preserve">Answers may be found in the article, or you </w:t>
      </w:r>
      <w:r>
        <w:rPr>
          <w:rFonts w:ascii="Arial" w:eastAsia="Times New Roman" w:hAnsi="Arial" w:cs="Arial"/>
        </w:rPr>
        <w:t xml:space="preserve">can </w:t>
      </w:r>
      <w:r w:rsidRPr="00D54B8F">
        <w:rPr>
          <w:rFonts w:ascii="Arial" w:eastAsia="Times New Roman" w:hAnsi="Arial" w:cs="Arial"/>
        </w:rPr>
        <w:t>search from them online</w:t>
      </w:r>
      <w:r>
        <w:rPr>
          <w:rFonts w:ascii="Arial" w:eastAsia="Times New Roman" w:hAnsi="Arial" w:cs="Arial"/>
        </w:rPr>
        <w:t xml:space="preserve"> or in textbooks.</w:t>
      </w:r>
    </w:p>
    <w:p w:rsidR="001B61A3" w:rsidRPr="00D54B8F" w:rsidRDefault="001B61A3" w:rsidP="001B61A3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D54B8F">
        <w:rPr>
          <w:rFonts w:ascii="Arial" w:hAnsi="Arial" w:cs="Arial"/>
          <w:sz w:val="22"/>
          <w:szCs w:val="22"/>
        </w:rPr>
        <w:t xml:space="preserve">When lead is found in drinking water, where (what part of the infrastructure) did it most likely come from? </w:t>
      </w:r>
    </w:p>
    <w:p w:rsidR="001B61A3" w:rsidRPr="00D54B8F" w:rsidRDefault="001B61A3" w:rsidP="001B61A3">
      <w:pPr>
        <w:pStyle w:val="NormalWeb"/>
        <w:spacing w:before="0" w:beforeAutospacing="0" w:after="0" w:afterAutospacing="0"/>
        <w:ind w:left="720"/>
        <w:rPr>
          <w:rFonts w:ascii="Arial" w:hAnsi="Arial" w:cs="Arial"/>
          <w:sz w:val="22"/>
          <w:szCs w:val="22"/>
        </w:rPr>
      </w:pPr>
    </w:p>
    <w:p w:rsidR="001B61A3" w:rsidRPr="00D54B8F" w:rsidRDefault="001B61A3" w:rsidP="001B61A3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:rsidR="001B61A3" w:rsidRPr="00D54B8F" w:rsidRDefault="001B61A3" w:rsidP="001B61A3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D54B8F">
        <w:rPr>
          <w:rFonts w:ascii="Arial" w:hAnsi="Arial" w:cs="Arial"/>
          <w:sz w:val="22"/>
          <w:szCs w:val="22"/>
        </w:rPr>
        <w:t>Based on the article, list three chemical strategies are usually used to minimize lead content in drinking water.  All three failed in Flint Michigan.</w:t>
      </w:r>
    </w:p>
    <w:p w:rsidR="001B61A3" w:rsidRPr="00D54B8F" w:rsidRDefault="001B61A3" w:rsidP="001B61A3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:rsidR="001B61A3" w:rsidRPr="00D54B8F" w:rsidRDefault="001B61A3" w:rsidP="001B61A3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D54B8F">
        <w:rPr>
          <w:rFonts w:ascii="Arial" w:hAnsi="Arial" w:cs="Arial"/>
          <w:sz w:val="22"/>
          <w:szCs w:val="22"/>
        </w:rPr>
        <w:t xml:space="preserve">The article discusses how changes in the pH of the water supply can lead to increased lead in the water.  </w:t>
      </w:r>
    </w:p>
    <w:p w:rsidR="001B61A3" w:rsidRPr="00D54B8F" w:rsidRDefault="001B61A3" w:rsidP="001B61A3">
      <w:pPr>
        <w:pStyle w:val="NormalWeb"/>
        <w:numPr>
          <w:ilvl w:val="1"/>
          <w:numId w:val="5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D54B8F">
        <w:rPr>
          <w:rFonts w:ascii="Arial" w:hAnsi="Arial" w:cs="Arial"/>
          <w:sz w:val="22"/>
          <w:szCs w:val="22"/>
        </w:rPr>
        <w:t xml:space="preserve">Does lead leach more into acidic or basic water? </w:t>
      </w:r>
    </w:p>
    <w:p w:rsidR="001B61A3" w:rsidRPr="00D54B8F" w:rsidRDefault="001B61A3" w:rsidP="001B61A3">
      <w:pPr>
        <w:pStyle w:val="NormalWeb"/>
        <w:spacing w:before="0" w:beforeAutospacing="0" w:after="0" w:afterAutospacing="0"/>
        <w:ind w:left="1440"/>
        <w:rPr>
          <w:rFonts w:ascii="Arial" w:hAnsi="Arial" w:cs="Arial"/>
          <w:sz w:val="22"/>
          <w:szCs w:val="22"/>
        </w:rPr>
      </w:pPr>
      <w:r w:rsidRPr="00D54B8F">
        <w:rPr>
          <w:rFonts w:ascii="Arial" w:hAnsi="Arial" w:cs="Arial"/>
          <w:sz w:val="22"/>
          <w:szCs w:val="22"/>
        </w:rPr>
        <w:t xml:space="preserve">   </w:t>
      </w:r>
    </w:p>
    <w:p w:rsidR="001B61A3" w:rsidRPr="00D54B8F" w:rsidRDefault="001B61A3" w:rsidP="001B61A3">
      <w:pPr>
        <w:pStyle w:val="NormalWeb"/>
        <w:numPr>
          <w:ilvl w:val="1"/>
          <w:numId w:val="5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D54B8F">
        <w:rPr>
          <w:rFonts w:ascii="Arial" w:hAnsi="Arial" w:cs="Arial"/>
          <w:sz w:val="22"/>
          <w:szCs w:val="22"/>
        </w:rPr>
        <w:t>Why?  (Hint: think about solubility rules for lead and what else is in the water)</w:t>
      </w:r>
    </w:p>
    <w:p w:rsidR="001B61A3" w:rsidRPr="00D54B8F" w:rsidRDefault="001B61A3" w:rsidP="001B61A3">
      <w:pPr>
        <w:pStyle w:val="NormalWeb"/>
        <w:spacing w:before="0" w:beforeAutospacing="0" w:after="0" w:afterAutospacing="0"/>
        <w:ind w:left="1440"/>
        <w:rPr>
          <w:rFonts w:ascii="Arial" w:hAnsi="Arial" w:cs="Arial"/>
          <w:color w:val="0000FF"/>
          <w:sz w:val="22"/>
          <w:szCs w:val="22"/>
        </w:rPr>
      </w:pPr>
    </w:p>
    <w:p w:rsidR="001B61A3" w:rsidRPr="00D54B8F" w:rsidRDefault="001B61A3" w:rsidP="001B61A3">
      <w:pPr>
        <w:pStyle w:val="NormalWeb"/>
        <w:spacing w:before="0" w:beforeAutospacing="0" w:after="0" w:afterAutospacing="0"/>
        <w:ind w:left="1440"/>
        <w:rPr>
          <w:rFonts w:ascii="Arial" w:hAnsi="Arial" w:cs="Arial"/>
          <w:color w:val="0000FF"/>
          <w:sz w:val="22"/>
          <w:szCs w:val="22"/>
        </w:rPr>
      </w:pPr>
    </w:p>
    <w:p w:rsidR="001B61A3" w:rsidRPr="00D54B8F" w:rsidRDefault="001B61A3" w:rsidP="001B61A3">
      <w:pPr>
        <w:pStyle w:val="NormalWeb"/>
        <w:numPr>
          <w:ilvl w:val="1"/>
          <w:numId w:val="5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D54B8F">
        <w:rPr>
          <w:rFonts w:ascii="Arial" w:hAnsi="Arial" w:cs="Arial"/>
          <w:sz w:val="22"/>
          <w:szCs w:val="22"/>
        </w:rPr>
        <w:t>Why did the lead-contaminated water often appear brown or orange, although lead ions are colorless?</w:t>
      </w:r>
    </w:p>
    <w:p w:rsidR="001B61A3" w:rsidRPr="00D54B8F" w:rsidRDefault="001B61A3" w:rsidP="001B61A3">
      <w:pPr>
        <w:pStyle w:val="NormalWeb"/>
        <w:spacing w:before="0" w:beforeAutospacing="0" w:after="0" w:afterAutospacing="0"/>
        <w:ind w:left="1440"/>
        <w:rPr>
          <w:rFonts w:ascii="Arial" w:hAnsi="Arial" w:cs="Arial"/>
          <w:color w:val="0000FF"/>
          <w:sz w:val="22"/>
          <w:szCs w:val="22"/>
        </w:rPr>
      </w:pPr>
    </w:p>
    <w:p w:rsidR="001B61A3" w:rsidRPr="00D54B8F" w:rsidRDefault="001B61A3" w:rsidP="001B61A3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D54B8F">
        <w:rPr>
          <w:rFonts w:ascii="Arial" w:hAnsi="Arial" w:cs="Arial"/>
          <w:sz w:val="22"/>
          <w:szCs w:val="22"/>
        </w:rPr>
        <w:t xml:space="preserve">Summarize the EPA Lead and Copper Rule, including the “action limit” above which a municipality is required to </w:t>
      </w:r>
      <w:proofErr w:type="gramStart"/>
      <w:r w:rsidRPr="00D54B8F">
        <w:rPr>
          <w:rFonts w:ascii="Arial" w:hAnsi="Arial" w:cs="Arial"/>
          <w:sz w:val="22"/>
          <w:szCs w:val="22"/>
        </w:rPr>
        <w:t>take action</w:t>
      </w:r>
      <w:proofErr w:type="gramEnd"/>
      <w:r w:rsidRPr="00D54B8F">
        <w:rPr>
          <w:rFonts w:ascii="Arial" w:hAnsi="Arial" w:cs="Arial"/>
          <w:sz w:val="22"/>
          <w:szCs w:val="22"/>
        </w:rPr>
        <w:t xml:space="preserve"> to alleviate contamination (1 sentence).</w:t>
      </w:r>
    </w:p>
    <w:p w:rsidR="001B61A3" w:rsidRPr="00D54B8F" w:rsidRDefault="001B61A3" w:rsidP="001B61A3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:rsidR="001B61A3" w:rsidRPr="00D54B8F" w:rsidRDefault="001B61A3" w:rsidP="001B61A3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D54B8F">
        <w:rPr>
          <w:rFonts w:ascii="Arial" w:hAnsi="Arial" w:cs="Arial"/>
          <w:sz w:val="22"/>
          <w:szCs w:val="22"/>
        </w:rPr>
        <w:t>The Lead and Copper rule is given in ppb.  What is 1 ppb in the more intuitive unit mg/L?</w:t>
      </w:r>
    </w:p>
    <w:p w:rsidR="00A563D9" w:rsidRDefault="00A563D9" w:rsidP="001B61A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1B61A3" w:rsidRDefault="001B61A3" w:rsidP="001B61A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lastRenderedPageBreak/>
        <w:t>Flint Michigan Case Study:  Analysis of lead in drinking water</w:t>
      </w:r>
    </w:p>
    <w:p w:rsidR="001B61A3" w:rsidRDefault="001B61A3" w:rsidP="001B61A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In-class activity</w:t>
      </w:r>
    </w:p>
    <w:p w:rsidR="001B61A3" w:rsidRDefault="001B61A3" w:rsidP="00EB619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1B61A3" w:rsidRDefault="001B61A3" w:rsidP="00EB619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1B61A3" w:rsidRDefault="001B61A3" w:rsidP="00EB619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2C7468" w:rsidRPr="002C7468" w:rsidRDefault="002104A9" w:rsidP="002C7468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2C7468">
        <w:rPr>
          <w:rFonts w:ascii="Arial" w:eastAsia="Times New Roman" w:hAnsi="Arial" w:cs="Arial"/>
        </w:rPr>
        <w:t>.</w:t>
      </w:r>
      <w:r w:rsidR="002C7468" w:rsidRPr="002C7468">
        <w:rPr>
          <w:rFonts w:ascii="Arial" w:eastAsia="Times New Roman" w:hAnsi="Arial" w:cs="Arial"/>
        </w:rPr>
        <w:t xml:space="preserve"> </w:t>
      </w:r>
      <w:r w:rsidR="002C7468">
        <w:rPr>
          <w:rFonts w:ascii="Arial" w:eastAsia="Times New Roman" w:hAnsi="Arial" w:cs="Arial"/>
        </w:rPr>
        <w:t>How might you ta</w:t>
      </w:r>
      <w:r w:rsidR="002C7468" w:rsidRPr="002C7468">
        <w:rPr>
          <w:rFonts w:ascii="Arial" w:eastAsia="Times New Roman" w:hAnsi="Arial" w:cs="Arial"/>
        </w:rPr>
        <w:t xml:space="preserve">ke a sample of water for lead testing?  What </w:t>
      </w:r>
      <w:r w:rsidR="002C7468">
        <w:rPr>
          <w:rFonts w:ascii="Arial" w:eastAsia="Times New Roman" w:hAnsi="Arial" w:cs="Arial"/>
        </w:rPr>
        <w:t>factors need</w:t>
      </w:r>
      <w:r w:rsidR="002C7468" w:rsidRPr="002C7468">
        <w:rPr>
          <w:rFonts w:ascii="Arial" w:eastAsia="Times New Roman" w:hAnsi="Arial" w:cs="Arial"/>
        </w:rPr>
        <w:t xml:space="preserve"> to be considered?</w:t>
      </w: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  <w:r w:rsidRPr="002C7468">
        <w:rPr>
          <w:rFonts w:ascii="Arial" w:eastAsia="Times New Roman" w:hAnsi="Arial" w:cs="Arial"/>
        </w:rPr>
        <w:t> </w:t>
      </w: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  <w:r w:rsidRPr="002C7468">
        <w:rPr>
          <w:rFonts w:ascii="Arial" w:eastAsia="Times New Roman" w:hAnsi="Arial" w:cs="Arial"/>
        </w:rPr>
        <w:t> </w:t>
      </w: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EB6195" w:rsidRDefault="00EB6195" w:rsidP="002C7468">
      <w:pPr>
        <w:spacing w:after="0" w:line="240" w:lineRule="auto"/>
        <w:rPr>
          <w:rFonts w:ascii="Arial" w:eastAsia="Times New Roman" w:hAnsi="Arial" w:cs="Arial"/>
        </w:rPr>
      </w:pPr>
    </w:p>
    <w:p w:rsidR="00EB6195" w:rsidRDefault="00EB6195" w:rsidP="002C7468">
      <w:pPr>
        <w:spacing w:after="0" w:line="240" w:lineRule="auto"/>
        <w:rPr>
          <w:rFonts w:ascii="Arial" w:eastAsia="Times New Roman" w:hAnsi="Arial" w:cs="Arial"/>
        </w:rPr>
      </w:pPr>
    </w:p>
    <w:p w:rsidR="00EB6195" w:rsidRDefault="00EB6195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Default="00EB6195" w:rsidP="002C7468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</w:t>
      </w:r>
      <w:r w:rsidR="002C7468" w:rsidRPr="002C7468">
        <w:rPr>
          <w:rFonts w:ascii="Arial" w:eastAsia="Times New Roman" w:hAnsi="Arial" w:cs="Arial"/>
        </w:rPr>
        <w:t>. What specifically do you want to measure</w:t>
      </w:r>
      <w:r w:rsidR="002C7468">
        <w:rPr>
          <w:rFonts w:ascii="Arial" w:eastAsia="Times New Roman" w:hAnsi="Arial" w:cs="Arial"/>
        </w:rPr>
        <w:t xml:space="preserve"> in the sample</w:t>
      </w:r>
      <w:r w:rsidR="002C7468" w:rsidRPr="002C7468">
        <w:rPr>
          <w:rFonts w:ascii="Arial" w:eastAsia="Times New Roman" w:hAnsi="Arial" w:cs="Arial"/>
        </w:rPr>
        <w:t>?</w:t>
      </w:r>
      <w:r w:rsidR="002C7468">
        <w:rPr>
          <w:rFonts w:ascii="Arial" w:eastAsia="Times New Roman" w:hAnsi="Arial" w:cs="Arial"/>
        </w:rPr>
        <w:t xml:space="preserve">  How will you ensure that you have the correct sample?</w:t>
      </w: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  <w:r w:rsidRPr="002C7468">
        <w:rPr>
          <w:rFonts w:ascii="Arial" w:eastAsia="Times New Roman" w:hAnsi="Arial" w:cs="Arial"/>
        </w:rPr>
        <w:t> </w:t>
      </w:r>
    </w:p>
    <w:p w:rsid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  <w:r w:rsidRPr="002C7468">
        <w:rPr>
          <w:rFonts w:ascii="Arial" w:eastAsia="Times New Roman" w:hAnsi="Arial" w:cs="Arial"/>
        </w:rPr>
        <w:t> </w:t>
      </w: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  <w:r w:rsidRPr="002C7468">
        <w:rPr>
          <w:rFonts w:ascii="Arial" w:eastAsia="Times New Roman" w:hAnsi="Arial" w:cs="Arial"/>
        </w:rPr>
        <w:t> </w:t>
      </w: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  <w:r w:rsidRPr="002C7468">
        <w:rPr>
          <w:rFonts w:ascii="Arial" w:eastAsia="Times New Roman" w:hAnsi="Arial" w:cs="Arial"/>
        </w:rPr>
        <w:br w:type="page"/>
      </w:r>
    </w:p>
    <w:p w:rsidR="002C7468" w:rsidRPr="002C7468" w:rsidRDefault="00EB6195" w:rsidP="002C7468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lastRenderedPageBreak/>
        <w:t>3</w:t>
      </w:r>
      <w:r w:rsidR="002C7468" w:rsidRPr="002C7468">
        <w:rPr>
          <w:rFonts w:ascii="Arial" w:eastAsia="Times New Roman" w:hAnsi="Arial" w:cs="Arial"/>
        </w:rPr>
        <w:t xml:space="preserve">. What criteria should you consider when comparing possible methods? </w:t>
      </w: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</w:p>
    <w:p w:rsidR="002C7468" w:rsidRPr="002C7468" w:rsidRDefault="002C7468" w:rsidP="002C7468">
      <w:pPr>
        <w:spacing w:after="0" w:line="240" w:lineRule="auto"/>
        <w:rPr>
          <w:rFonts w:ascii="Arial" w:eastAsia="Times New Roman" w:hAnsi="Arial" w:cs="Arial"/>
        </w:rPr>
      </w:pPr>
      <w:r w:rsidRPr="002C7468">
        <w:rPr>
          <w:rFonts w:ascii="Arial" w:eastAsia="Times New Roman" w:hAnsi="Arial" w:cs="Arial"/>
        </w:rPr>
        <w:t> </w:t>
      </w:r>
    </w:p>
    <w:p w:rsidR="002C7468" w:rsidRPr="002C7468" w:rsidRDefault="00EB6195" w:rsidP="002C7468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</w:t>
      </w:r>
      <w:r w:rsidR="002C7468" w:rsidRPr="002C7468">
        <w:rPr>
          <w:rFonts w:ascii="Arial" w:eastAsia="Times New Roman" w:hAnsi="Arial" w:cs="Arial"/>
        </w:rPr>
        <w:t xml:space="preserve">. Referring to the figures of merit </w:t>
      </w:r>
      <w:r>
        <w:rPr>
          <w:rFonts w:ascii="Arial" w:eastAsia="Times New Roman" w:hAnsi="Arial" w:cs="Arial"/>
        </w:rPr>
        <w:t>below,</w:t>
      </w:r>
      <w:r w:rsidR="002C7468" w:rsidRPr="002C7468">
        <w:rPr>
          <w:rFonts w:ascii="Arial" w:eastAsia="Times New Roman" w:hAnsi="Arial" w:cs="Arial"/>
        </w:rPr>
        <w:t xml:space="preserve"> which method(s) may be best for your specific analysis? Why?</w:t>
      </w:r>
    </w:p>
    <w:p w:rsidR="00EB6195" w:rsidRDefault="00EB6195" w:rsidP="002C7468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71"/>
        <w:gridCol w:w="2025"/>
        <w:gridCol w:w="1915"/>
        <w:gridCol w:w="1915"/>
        <w:gridCol w:w="1914"/>
      </w:tblGrid>
      <w:tr w:rsidR="00EB6195" w:rsidRPr="00EB6195" w:rsidTr="00EB6195">
        <w:trPr>
          <w:trHeight w:val="592"/>
        </w:trPr>
        <w:tc>
          <w:tcPr>
            <w:tcW w:w="8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195" w:rsidRPr="00EB6195" w:rsidRDefault="00EB6195" w:rsidP="00EB61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03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Inductively-coupled plasma mass spectrometry</w:t>
            </w:r>
          </w:p>
        </w:tc>
        <w:tc>
          <w:tcPr>
            <w:tcW w:w="103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Atomic Absorption Spectroscopy</w:t>
            </w:r>
          </w:p>
        </w:tc>
        <w:tc>
          <w:tcPr>
            <w:tcW w:w="103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UV-Vis spectroscopy</w:t>
            </w:r>
          </w:p>
        </w:tc>
        <w:tc>
          <w:tcPr>
            <w:tcW w:w="10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Anodic stripping voltammetry</w:t>
            </w:r>
          </w:p>
        </w:tc>
      </w:tr>
      <w:tr w:rsidR="00EB6195" w:rsidRPr="00EB6195" w:rsidTr="00EB6195">
        <w:trPr>
          <w:trHeight w:val="646"/>
        </w:trPr>
        <w:tc>
          <w:tcPr>
            <w:tcW w:w="853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What you measure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>mass/charge ratio of gaseous ions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>absorbance of gaseous atoms/ions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>absorbance of molecules in solution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 xml:space="preserve">deposit metal on electrode; record current from oxidizing it off </w:t>
            </w:r>
          </w:p>
        </w:tc>
      </w:tr>
      <w:tr w:rsidR="00EB6195" w:rsidRPr="00EB6195" w:rsidTr="00EB6195">
        <w:trPr>
          <w:trHeight w:val="333"/>
        </w:trPr>
        <w:tc>
          <w:tcPr>
            <w:tcW w:w="853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RSD (a.k.a. CV)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>0.2%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>0.40%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>8-10%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>7-12%</w:t>
            </w:r>
          </w:p>
        </w:tc>
      </w:tr>
      <w:tr w:rsidR="00EB6195" w:rsidRPr="00EB6195" w:rsidTr="00EB6195">
        <w:trPr>
          <w:trHeight w:val="360"/>
        </w:trPr>
        <w:tc>
          <w:tcPr>
            <w:tcW w:w="853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LOD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>0.1 ppt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>&lt; 1 ppb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>2 ppb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>10 ppb</w:t>
            </w:r>
          </w:p>
        </w:tc>
      </w:tr>
      <w:tr w:rsidR="00EB6195" w:rsidRPr="00EB6195" w:rsidTr="00EB6195">
        <w:trPr>
          <w:trHeight w:val="369"/>
        </w:trPr>
        <w:tc>
          <w:tcPr>
            <w:tcW w:w="853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% recovery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>100%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>100%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>96-108%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>95-105%</w:t>
            </w:r>
          </w:p>
        </w:tc>
      </w:tr>
      <w:tr w:rsidR="00EB6195" w:rsidRPr="00EB6195" w:rsidTr="00EB6195">
        <w:trPr>
          <w:trHeight w:val="360"/>
        </w:trPr>
        <w:tc>
          <w:tcPr>
            <w:tcW w:w="853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Linear range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>6 orders of magnitude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>1-150 ug/mL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>2-150 ug/mL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>10-700 ug/L</w:t>
            </w:r>
          </w:p>
        </w:tc>
      </w:tr>
      <w:tr w:rsidR="00EB6195" w:rsidRPr="00EB6195" w:rsidTr="00EB6195">
        <w:trPr>
          <w:trHeight w:val="540"/>
        </w:trPr>
        <w:tc>
          <w:tcPr>
            <w:tcW w:w="853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Time needed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>≤ 10 min for analysis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>30 min setup, ≤ 5 min for analysis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>3 min setup, ≤ 10 min for analysis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>≤ 3 min for analysis</w:t>
            </w:r>
          </w:p>
        </w:tc>
      </w:tr>
      <w:tr w:rsidR="00EB6195" w:rsidRPr="00EB6195" w:rsidTr="00EB6195">
        <w:trPr>
          <w:trHeight w:val="360"/>
        </w:trPr>
        <w:tc>
          <w:tcPr>
            <w:tcW w:w="853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Instrument cost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 xml:space="preserve">$750,000 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 xml:space="preserve">$20,000 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 xml:space="preserve">$20,000 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>low</w:t>
            </w:r>
          </w:p>
        </w:tc>
      </w:tr>
      <w:tr w:rsidR="00EB6195" w:rsidRPr="00EB6195" w:rsidTr="00EB6195">
        <w:trPr>
          <w:trHeight w:val="261"/>
        </w:trPr>
        <w:tc>
          <w:tcPr>
            <w:tcW w:w="85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Cost per test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>$50-100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 xml:space="preserve">$20 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>$4-5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B6195" w:rsidRPr="00EB6195" w:rsidRDefault="00EB6195" w:rsidP="00EB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EB6195">
              <w:rPr>
                <w:rFonts w:ascii="Calibri" w:eastAsia="Times New Roman" w:hAnsi="Calibri" w:cs="Calibri"/>
                <w:color w:val="000000"/>
                <w:sz w:val="20"/>
              </w:rPr>
              <w:t>$4-5</w:t>
            </w:r>
          </w:p>
        </w:tc>
      </w:tr>
    </w:tbl>
    <w:p w:rsidR="00EB6195" w:rsidRPr="002C7468" w:rsidRDefault="00EB6195" w:rsidP="002C7468">
      <w:pPr>
        <w:spacing w:after="0" w:line="240" w:lineRule="auto"/>
        <w:rPr>
          <w:rFonts w:ascii="Arial" w:eastAsia="Times New Roman" w:hAnsi="Arial" w:cs="Arial"/>
        </w:rPr>
      </w:pPr>
      <w:bookmarkStart w:id="0" w:name="_GoBack"/>
      <w:bookmarkEnd w:id="0"/>
    </w:p>
    <w:sectPr w:rsidR="00EB6195" w:rsidRPr="002C746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24C7" w:rsidRDefault="00F624C7" w:rsidP="00C234D9">
      <w:pPr>
        <w:spacing w:after="0" w:line="240" w:lineRule="auto"/>
      </w:pPr>
      <w:r>
        <w:separator/>
      </w:r>
    </w:p>
  </w:endnote>
  <w:endnote w:type="continuationSeparator" w:id="0">
    <w:p w:rsidR="00F624C7" w:rsidRDefault="00F624C7" w:rsidP="00C23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717501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234D9" w:rsidRDefault="00C234D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639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234D9" w:rsidRDefault="00C234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24C7" w:rsidRDefault="00F624C7" w:rsidP="00C234D9">
      <w:pPr>
        <w:spacing w:after="0" w:line="240" w:lineRule="auto"/>
      </w:pPr>
      <w:r>
        <w:separator/>
      </w:r>
    </w:p>
  </w:footnote>
  <w:footnote w:type="continuationSeparator" w:id="0">
    <w:p w:rsidR="00F624C7" w:rsidRDefault="00F624C7" w:rsidP="00C234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105CD"/>
    <w:multiLevelType w:val="hybridMultilevel"/>
    <w:tmpl w:val="A7D042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6F4948"/>
    <w:multiLevelType w:val="multilevel"/>
    <w:tmpl w:val="47004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41A054F"/>
    <w:multiLevelType w:val="multilevel"/>
    <w:tmpl w:val="8D987AD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771072D7"/>
    <w:multiLevelType w:val="multilevel"/>
    <w:tmpl w:val="EB78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AC95460"/>
    <w:multiLevelType w:val="multilevel"/>
    <w:tmpl w:val="7A662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468"/>
    <w:rsid w:val="00167B31"/>
    <w:rsid w:val="001B61A3"/>
    <w:rsid w:val="002104A9"/>
    <w:rsid w:val="002C7468"/>
    <w:rsid w:val="00405404"/>
    <w:rsid w:val="0047639F"/>
    <w:rsid w:val="004B3345"/>
    <w:rsid w:val="008D17A1"/>
    <w:rsid w:val="009766E4"/>
    <w:rsid w:val="00A563D9"/>
    <w:rsid w:val="00B849B0"/>
    <w:rsid w:val="00C234D9"/>
    <w:rsid w:val="00E2053C"/>
    <w:rsid w:val="00EB6195"/>
    <w:rsid w:val="00F624C7"/>
    <w:rsid w:val="00F77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12154"/>
  <w15:chartTrackingRefBased/>
  <w15:docId w15:val="{77CF6B3A-BBE6-4B23-8E69-3438FC894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C7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C746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34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4D9"/>
  </w:style>
  <w:style w:type="paragraph" w:styleId="Footer">
    <w:name w:val="footer"/>
    <w:basedOn w:val="Normal"/>
    <w:link w:val="FooterChar"/>
    <w:uiPriority w:val="99"/>
    <w:unhideWhenUsed/>
    <w:rsid w:val="00C234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4D9"/>
  </w:style>
  <w:style w:type="paragraph" w:styleId="ListParagraph">
    <w:name w:val="List Paragraph"/>
    <w:basedOn w:val="Normal"/>
    <w:uiPriority w:val="34"/>
    <w:qFormat/>
    <w:rsid w:val="001B61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7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cen.acs.org/articles/94/i7/Lead-Ended-Flints-Tap-Water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Pompano</dc:creator>
  <cp:keywords/>
  <dc:description/>
  <cp:lastModifiedBy>Thomas J. Wenzel</cp:lastModifiedBy>
  <cp:revision>3</cp:revision>
  <dcterms:created xsi:type="dcterms:W3CDTF">2020-07-03T20:14:00Z</dcterms:created>
  <dcterms:modified xsi:type="dcterms:W3CDTF">2020-07-17T21:42:00Z</dcterms:modified>
</cp:coreProperties>
</file>