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4FF" w:rsidRDefault="00F95B2D" w:rsidP="00324340">
      <w:pPr>
        <w:jc w:val="center"/>
        <w:rPr>
          <w:b/>
        </w:rPr>
      </w:pPr>
      <w:bookmarkStart w:id="0" w:name="_GoBack"/>
      <w:bookmarkEnd w:id="0"/>
      <w:r w:rsidRPr="00F95B2D">
        <w:rPr>
          <w:b/>
        </w:rPr>
        <w:t>Potentiometry – In-class exercises</w:t>
      </w:r>
    </w:p>
    <w:p w:rsidR="00F95B2D" w:rsidRDefault="00F95B2D" w:rsidP="00324340">
      <w:pPr>
        <w:jc w:val="center"/>
        <w:rPr>
          <w:b/>
        </w:rPr>
      </w:pPr>
      <w:r>
        <w:rPr>
          <w:b/>
        </w:rPr>
        <w:t>Chem 4090</w:t>
      </w:r>
      <w:r w:rsidR="001C5D30">
        <w:rPr>
          <w:b/>
        </w:rPr>
        <w:t>-5710</w:t>
      </w:r>
    </w:p>
    <w:p w:rsidR="001C5D30" w:rsidRPr="001C5D30" w:rsidRDefault="001C5D30" w:rsidP="001C5D30">
      <w:pPr>
        <w:spacing w:after="0" w:line="240" w:lineRule="auto"/>
        <w:rPr>
          <w:rFonts w:ascii="Calibri" w:hAnsi="Calibri" w:cs="Calibri"/>
        </w:rPr>
      </w:pPr>
      <w:r w:rsidRPr="001C5D30">
        <w:rPr>
          <w:rFonts w:ascii="Calibri" w:eastAsia="Times New Roman" w:hAnsi="Calibri" w:cs="Calibri"/>
        </w:rPr>
        <w:t xml:space="preserve">Suppose that your analyte is an </w:t>
      </w:r>
      <w:r w:rsidRPr="001C5D30">
        <w:rPr>
          <w:rFonts w:ascii="Calibri" w:eastAsia="Times New Roman" w:hAnsi="Calibri" w:cs="Calibri"/>
          <w:u w:val="single"/>
        </w:rPr>
        <w:t>electroactive species</w:t>
      </w:r>
      <w:r w:rsidRPr="001C5D30">
        <w:rPr>
          <w:rFonts w:ascii="Calibri" w:eastAsia="Times New Roman" w:hAnsi="Calibri" w:cs="Calibri"/>
        </w:rPr>
        <w:t xml:space="preserve">, which means that it can donate or accept electrons at an electrode.  </w:t>
      </w:r>
      <w:r w:rsidRPr="001C5D30">
        <w:rPr>
          <w:rFonts w:ascii="Calibri" w:hAnsi="Calibri" w:cs="Calibri"/>
        </w:rPr>
        <w:t>Ex:  Trying to detect the redox state of iron (relative amounts of Fe</w:t>
      </w:r>
      <w:r w:rsidRPr="001C5D30">
        <w:rPr>
          <w:rFonts w:ascii="Calibri" w:hAnsi="Calibri" w:cs="Calibri"/>
          <w:vertAlign w:val="superscript"/>
        </w:rPr>
        <w:t>2+</w:t>
      </w:r>
      <w:r w:rsidRPr="001C5D30">
        <w:rPr>
          <w:rFonts w:ascii="Calibri" w:hAnsi="Calibri" w:cs="Calibri"/>
        </w:rPr>
        <w:t xml:space="preserve"> and Fe</w:t>
      </w:r>
      <w:r w:rsidRPr="001C5D30">
        <w:rPr>
          <w:rFonts w:ascii="Calibri" w:hAnsi="Calibri" w:cs="Calibri"/>
          <w:vertAlign w:val="superscript"/>
        </w:rPr>
        <w:t>3+</w:t>
      </w:r>
      <w:r w:rsidRPr="001C5D30">
        <w:rPr>
          <w:rFonts w:ascii="Calibri" w:hAnsi="Calibri" w:cs="Calibri"/>
        </w:rPr>
        <w:t>) in water.</w:t>
      </w:r>
    </w:p>
    <w:p w:rsidR="001C5D30" w:rsidRPr="001C5D30" w:rsidRDefault="001C5D30" w:rsidP="001C5D30">
      <w:pPr>
        <w:spacing w:after="0" w:line="240" w:lineRule="auto"/>
        <w:rPr>
          <w:rFonts w:ascii="Calibri" w:hAnsi="Calibri" w:cs="Calibri"/>
        </w:rPr>
      </w:pPr>
    </w:p>
    <w:p w:rsidR="001C5D30" w:rsidRPr="001C5D30" w:rsidRDefault="001C5D30" w:rsidP="001C5D30">
      <w:pPr>
        <w:spacing w:after="0" w:line="240" w:lineRule="auto"/>
        <w:rPr>
          <w:rFonts w:ascii="Calibri" w:hAnsi="Calibri" w:cs="Calibri"/>
        </w:rPr>
      </w:pPr>
      <w:r w:rsidRPr="001C5D30">
        <w:rPr>
          <w:rFonts w:ascii="Calibri" w:eastAsia="Times New Roman" w:hAnsi="Calibri" w:cs="Calibri"/>
        </w:rPr>
        <w:t xml:space="preserve">Let's construct an electrochemical cell to detect the redox state of a solution that contains both iron species.  </w:t>
      </w:r>
      <w:r w:rsidRPr="001C5D30">
        <w:rPr>
          <w:rFonts w:ascii="Calibri" w:hAnsi="Calibri" w:cs="Calibri"/>
        </w:rPr>
        <w:t>Start your sketch below:  Two beakers containing solutions.  The one on the right contains the two analytes.</w:t>
      </w:r>
    </w:p>
    <w:p w:rsidR="001C5D30" w:rsidRDefault="001C5D30">
      <w:pPr>
        <w:rPr>
          <w:rFonts w:ascii="Calibri" w:hAnsi="Calibri"/>
          <w:color w:val="000000"/>
        </w:rPr>
      </w:pPr>
    </w:p>
    <w:p w:rsidR="001C5D30" w:rsidRDefault="001C5D30">
      <w:pPr>
        <w:rPr>
          <w:rFonts w:ascii="Calibri" w:hAnsi="Calibri"/>
          <w:color w:val="000000"/>
        </w:rPr>
      </w:pPr>
    </w:p>
    <w:p w:rsidR="001C5D30" w:rsidRDefault="001C5D30">
      <w:pPr>
        <w:rPr>
          <w:rFonts w:ascii="Calibri" w:hAnsi="Calibri"/>
          <w:color w:val="000000"/>
        </w:rPr>
      </w:pPr>
    </w:p>
    <w:p w:rsidR="001C5D30" w:rsidRDefault="001C5D30">
      <w:pPr>
        <w:rPr>
          <w:rFonts w:ascii="Calibri" w:hAnsi="Calibri"/>
          <w:color w:val="000000"/>
        </w:rPr>
      </w:pPr>
    </w:p>
    <w:p w:rsidR="001C5D30" w:rsidRDefault="001C5D30">
      <w:pPr>
        <w:rPr>
          <w:rFonts w:ascii="Calibri" w:hAnsi="Calibri"/>
          <w:color w:val="000000"/>
        </w:rPr>
      </w:pPr>
    </w:p>
    <w:p w:rsidR="001C5D30" w:rsidRDefault="001C5D30">
      <w:pPr>
        <w:rPr>
          <w:rFonts w:ascii="Calibri" w:hAnsi="Calibri"/>
          <w:color w:val="000000"/>
        </w:rPr>
      </w:pPr>
    </w:p>
    <w:p w:rsidR="001C5D30" w:rsidRPr="001C5D30" w:rsidRDefault="001C5D30">
      <w:pPr>
        <w:rPr>
          <w:rFonts w:ascii="Calibri" w:hAnsi="Calibri"/>
          <w:color w:val="000000"/>
        </w:rPr>
      </w:pPr>
    </w:p>
    <w:p w:rsidR="001C5D30" w:rsidRPr="001C5D30" w:rsidRDefault="001C5D30" w:rsidP="001C5D30">
      <w:pPr>
        <w:pStyle w:val="ListParagraph"/>
        <w:numPr>
          <w:ilvl w:val="0"/>
          <w:numId w:val="1"/>
        </w:numPr>
        <w:rPr>
          <w:rFonts w:ascii="Calibri" w:hAnsi="Calibri"/>
          <w:color w:val="000000"/>
        </w:rPr>
      </w:pPr>
      <w:r w:rsidRPr="001C5D30">
        <w:rPr>
          <w:rFonts w:ascii="Calibri" w:hAnsi="Calibri" w:cs="Calibri"/>
        </w:rPr>
        <w:t xml:space="preserve">We are doing </w:t>
      </w:r>
      <w:proofErr w:type="spellStart"/>
      <w:r w:rsidRPr="001C5D30">
        <w:rPr>
          <w:rFonts w:ascii="Calibri" w:hAnsi="Calibri" w:cs="Calibri"/>
        </w:rPr>
        <w:t>electrochem</w:t>
      </w:r>
      <w:proofErr w:type="spellEnd"/>
      <w:r w:rsidRPr="001C5D30">
        <w:rPr>
          <w:rFonts w:ascii="Calibri" w:hAnsi="Calibri" w:cs="Calibri"/>
        </w:rPr>
        <w:t>, so we know we likely will need to know what redox reaction could happen here.  Look at your table of standard potentials and find the relevant half reaction and its standard potential.</w:t>
      </w:r>
    </w:p>
    <w:p w:rsidR="001C5D30" w:rsidRPr="001C5D30" w:rsidRDefault="001C5D30" w:rsidP="001C5D30">
      <w:pPr>
        <w:rPr>
          <w:rFonts w:ascii="Calibri" w:hAnsi="Calibri"/>
          <w:color w:val="000000"/>
        </w:rPr>
      </w:pPr>
    </w:p>
    <w:p w:rsidR="001C5D30" w:rsidRPr="001C5D30" w:rsidRDefault="001C5D30" w:rsidP="001C5D30">
      <w:pPr>
        <w:pStyle w:val="ListParagraph"/>
        <w:numPr>
          <w:ilvl w:val="0"/>
          <w:numId w:val="1"/>
        </w:numPr>
        <w:spacing w:after="0" w:line="240" w:lineRule="auto"/>
        <w:rPr>
          <w:rFonts w:ascii="Calibri" w:eastAsia="Times New Roman" w:hAnsi="Calibri" w:cs="Calibri"/>
        </w:rPr>
      </w:pPr>
      <w:r w:rsidRPr="001C5D30">
        <w:rPr>
          <w:rFonts w:ascii="Calibri" w:eastAsia="Times New Roman" w:hAnsi="Calibri" w:cs="Calibri"/>
        </w:rPr>
        <w:t>Will this reaction progress as an oxidation or a reduction in the electrochemical cell that we are about to build?</w:t>
      </w:r>
    </w:p>
    <w:p w:rsidR="001C5D30" w:rsidRDefault="001C5D30" w:rsidP="001C5D30">
      <w:pPr>
        <w:rPr>
          <w:rFonts w:ascii="Calibri" w:hAnsi="Calibri"/>
          <w:color w:val="000000"/>
        </w:rPr>
      </w:pPr>
    </w:p>
    <w:p w:rsidR="001C5D30" w:rsidRPr="001C5D30" w:rsidRDefault="001C5D30" w:rsidP="001C5D30">
      <w:pPr>
        <w:rPr>
          <w:rFonts w:ascii="Calibri" w:hAnsi="Calibri"/>
          <w:color w:val="000000"/>
        </w:rPr>
      </w:pPr>
    </w:p>
    <w:p w:rsidR="001C5D30" w:rsidRPr="001C5D30" w:rsidRDefault="001C5D30" w:rsidP="001C5D30">
      <w:pPr>
        <w:pStyle w:val="ListParagraph"/>
        <w:numPr>
          <w:ilvl w:val="0"/>
          <w:numId w:val="1"/>
        </w:numPr>
        <w:spacing w:after="0" w:line="240" w:lineRule="auto"/>
        <w:rPr>
          <w:rFonts w:ascii="Calibri" w:eastAsia="Times New Roman" w:hAnsi="Calibri" w:cs="Calibri"/>
        </w:rPr>
      </w:pPr>
      <w:r w:rsidRPr="001C5D30">
        <w:rPr>
          <w:rFonts w:ascii="Calibri" w:eastAsia="Times New Roman" w:hAnsi="Calibri" w:cs="Calibri"/>
        </w:rPr>
        <w:t>To take advantage of the analyte's electroactivity for analytical purposes, we need to be able to conduct electrons in and out of the solution.  What could you add to your drawing?  Notes:</w:t>
      </w:r>
    </w:p>
    <w:p w:rsidR="001C5D30" w:rsidRPr="001C5D30" w:rsidRDefault="001C5D30" w:rsidP="001C5D30">
      <w:pPr>
        <w:spacing w:after="0" w:line="240" w:lineRule="auto"/>
        <w:rPr>
          <w:rFonts w:ascii="Calibri" w:eastAsia="Times New Roman" w:hAnsi="Calibri" w:cs="Calibri"/>
        </w:rPr>
      </w:pPr>
    </w:p>
    <w:p w:rsidR="001C5D30" w:rsidRPr="001C5D30" w:rsidRDefault="001C5D30" w:rsidP="001C5D30">
      <w:pPr>
        <w:spacing w:after="0" w:line="240" w:lineRule="auto"/>
        <w:rPr>
          <w:rFonts w:ascii="Calibri" w:eastAsia="Times New Roman" w:hAnsi="Calibri" w:cs="Calibri"/>
        </w:rPr>
      </w:pPr>
    </w:p>
    <w:p w:rsidR="001C5D30" w:rsidRPr="001C5D30" w:rsidRDefault="001C5D30" w:rsidP="001C5D30">
      <w:pPr>
        <w:spacing w:after="0" w:line="240" w:lineRule="auto"/>
        <w:rPr>
          <w:rFonts w:ascii="Calibri" w:eastAsia="Times New Roman" w:hAnsi="Calibri" w:cs="Calibri"/>
        </w:rPr>
      </w:pPr>
    </w:p>
    <w:p w:rsidR="001C5D30" w:rsidRPr="001C5D30" w:rsidRDefault="001C5D30" w:rsidP="001C5D30">
      <w:pPr>
        <w:pStyle w:val="ListParagraph"/>
        <w:numPr>
          <w:ilvl w:val="0"/>
          <w:numId w:val="1"/>
        </w:numPr>
        <w:spacing w:after="0" w:line="240" w:lineRule="auto"/>
        <w:rPr>
          <w:rFonts w:ascii="Calibri" w:eastAsia="Times New Roman" w:hAnsi="Calibri" w:cs="Calibri"/>
        </w:rPr>
      </w:pPr>
      <w:r w:rsidRPr="001C5D30">
        <w:rPr>
          <w:rFonts w:ascii="Calibri" w:hAnsi="Calibri" w:cs="Calibri"/>
        </w:rPr>
        <w:t>This is only a half-cell.  What else do you need in your system to measure the potential of the complete cell?  Notes:</w:t>
      </w:r>
    </w:p>
    <w:p w:rsidR="001C5D30" w:rsidRPr="001C5D30" w:rsidRDefault="001C5D30" w:rsidP="001C5D30">
      <w:pPr>
        <w:spacing w:after="0" w:line="240" w:lineRule="auto"/>
        <w:rPr>
          <w:rFonts w:ascii="Calibri" w:eastAsia="Times New Roman" w:hAnsi="Calibri" w:cs="Calibri"/>
        </w:rPr>
      </w:pPr>
    </w:p>
    <w:p w:rsidR="001C5D30" w:rsidRPr="001C5D30" w:rsidRDefault="001C5D30" w:rsidP="001C5D30">
      <w:pPr>
        <w:spacing w:after="0" w:line="240" w:lineRule="auto"/>
        <w:rPr>
          <w:rFonts w:ascii="Calibri" w:eastAsia="Times New Roman" w:hAnsi="Calibri" w:cs="Calibri"/>
        </w:rPr>
      </w:pPr>
    </w:p>
    <w:p w:rsidR="001C5D30" w:rsidRPr="001C5D30" w:rsidRDefault="001C5D30" w:rsidP="001C5D30">
      <w:pPr>
        <w:pStyle w:val="ListParagraph"/>
        <w:numPr>
          <w:ilvl w:val="0"/>
          <w:numId w:val="1"/>
        </w:numPr>
        <w:spacing w:after="0" w:line="240" w:lineRule="auto"/>
        <w:rPr>
          <w:rFonts w:ascii="Calibri" w:eastAsia="Times New Roman" w:hAnsi="Calibri" w:cs="Calibri"/>
        </w:rPr>
      </w:pPr>
      <w:r w:rsidRPr="001C5D30">
        <w:rPr>
          <w:rFonts w:ascii="Calibri" w:hAnsi="Calibri" w:cs="Calibri"/>
        </w:rPr>
        <w:t xml:space="preserve">What do you want the potential of the reference electrode to be, changing or constant?  </w:t>
      </w:r>
    </w:p>
    <w:p w:rsidR="001C5D30" w:rsidRPr="001C5D30" w:rsidRDefault="001C5D30" w:rsidP="001C5D30">
      <w:pPr>
        <w:rPr>
          <w:rFonts w:ascii="Calibri" w:hAnsi="Calibri"/>
          <w:color w:val="000000"/>
        </w:rPr>
      </w:pPr>
    </w:p>
    <w:p w:rsidR="001C5D30" w:rsidRPr="001C5D30" w:rsidRDefault="001C5D30" w:rsidP="001C5D30">
      <w:pPr>
        <w:pStyle w:val="ListParagraph"/>
        <w:numPr>
          <w:ilvl w:val="0"/>
          <w:numId w:val="1"/>
        </w:numPr>
        <w:spacing w:after="0" w:line="240" w:lineRule="auto"/>
        <w:rPr>
          <w:rFonts w:ascii="Calibri" w:eastAsia="Times New Roman" w:hAnsi="Calibri" w:cs="Calibri"/>
        </w:rPr>
      </w:pPr>
      <w:r w:rsidRPr="001C5D30">
        <w:rPr>
          <w:rFonts w:ascii="Calibri" w:eastAsia="Times New Roman" w:hAnsi="Calibri" w:cs="Calibri"/>
        </w:rPr>
        <w:lastRenderedPageBreak/>
        <w:t>How could you ensure that the reference potential remains constant?</w:t>
      </w:r>
    </w:p>
    <w:p w:rsidR="001C5D30" w:rsidRDefault="001C5D30">
      <w:pPr>
        <w:rPr>
          <w:rFonts w:ascii="Calibri" w:hAnsi="Calibri"/>
          <w:color w:val="000000"/>
        </w:rPr>
      </w:pPr>
    </w:p>
    <w:p w:rsidR="009F3B72" w:rsidRDefault="009F3B72">
      <w:pPr>
        <w:rPr>
          <w:rFonts w:ascii="Calibri" w:hAnsi="Calibri"/>
          <w:color w:val="000000"/>
        </w:rPr>
      </w:pPr>
    </w:p>
    <w:p w:rsidR="009F3B72" w:rsidRDefault="009F3B72">
      <w:pPr>
        <w:rPr>
          <w:rFonts w:ascii="Calibri" w:hAnsi="Calibri"/>
          <w:color w:val="000000"/>
        </w:rPr>
      </w:pPr>
    </w:p>
    <w:p w:rsidR="009F3B72" w:rsidRDefault="009F3B72">
      <w:pPr>
        <w:rPr>
          <w:rFonts w:ascii="Calibri" w:hAnsi="Calibri"/>
          <w:color w:val="000000"/>
        </w:rPr>
      </w:pPr>
    </w:p>
    <w:p w:rsidR="009F3B72" w:rsidRPr="001C5D30" w:rsidRDefault="009F3B72">
      <w:pPr>
        <w:rPr>
          <w:rFonts w:ascii="Calibri" w:hAnsi="Calibri"/>
          <w:color w:val="000000"/>
        </w:rPr>
      </w:pPr>
    </w:p>
    <w:p w:rsidR="001C5D30" w:rsidRPr="009F3B72" w:rsidRDefault="009F3B72" w:rsidP="00FE2951">
      <w:pPr>
        <w:pStyle w:val="ListParagraph"/>
        <w:numPr>
          <w:ilvl w:val="0"/>
          <w:numId w:val="1"/>
        </w:numPr>
        <w:rPr>
          <w:rFonts w:ascii="Calibri" w:hAnsi="Calibri"/>
          <w:color w:val="000000"/>
        </w:rPr>
      </w:pPr>
      <w:r w:rsidRPr="009F3B72">
        <w:rPr>
          <w:rFonts w:ascii="Calibri" w:hAnsi="Calibri"/>
          <w:color w:val="000000"/>
        </w:rPr>
        <w:t>Write a general</w:t>
      </w:r>
      <w:r w:rsidR="001C5D30" w:rsidRPr="009F3B72">
        <w:rPr>
          <w:rFonts w:ascii="Calibri" w:hAnsi="Calibri"/>
          <w:color w:val="000000"/>
        </w:rPr>
        <w:t xml:space="preserve"> equation for the voltage of the complete cell.  </w:t>
      </w:r>
    </w:p>
    <w:p w:rsidR="001C5D30" w:rsidRDefault="001C5D30" w:rsidP="001C5D30">
      <w:pPr>
        <w:rPr>
          <w:rFonts w:ascii="Calibri" w:hAnsi="Calibri"/>
          <w:color w:val="000000"/>
        </w:rPr>
      </w:pPr>
    </w:p>
    <w:p w:rsidR="001C5D30" w:rsidRDefault="001C5D30" w:rsidP="001C5D30">
      <w:pPr>
        <w:rPr>
          <w:rFonts w:ascii="Calibri" w:hAnsi="Calibri"/>
          <w:color w:val="000000"/>
        </w:rPr>
      </w:pPr>
    </w:p>
    <w:p w:rsidR="001C5D30" w:rsidRDefault="001C5D30" w:rsidP="001C5D30">
      <w:pPr>
        <w:rPr>
          <w:rFonts w:ascii="Calibri" w:hAnsi="Calibri"/>
          <w:color w:val="000000"/>
        </w:rPr>
      </w:pPr>
    </w:p>
    <w:p w:rsidR="001C5D30" w:rsidRDefault="001C5D30" w:rsidP="001C5D30">
      <w:pPr>
        <w:rPr>
          <w:rFonts w:ascii="Calibri" w:hAnsi="Calibri"/>
          <w:color w:val="000000"/>
        </w:rPr>
      </w:pPr>
    </w:p>
    <w:p w:rsidR="001C5D30" w:rsidRPr="001C5D30" w:rsidRDefault="001C5D30" w:rsidP="001C5D30">
      <w:pPr>
        <w:pStyle w:val="ListParagraph"/>
        <w:numPr>
          <w:ilvl w:val="0"/>
          <w:numId w:val="1"/>
        </w:numPr>
        <w:rPr>
          <w:rFonts w:ascii="Calibri" w:hAnsi="Calibri"/>
          <w:color w:val="000000"/>
        </w:rPr>
      </w:pPr>
      <w:r w:rsidRPr="001C5D30">
        <w:rPr>
          <w:rFonts w:ascii="Calibri" w:hAnsi="Calibri"/>
          <w:b/>
          <w:color w:val="000000"/>
        </w:rPr>
        <w:t xml:space="preserve">  </w:t>
      </w:r>
      <w:r w:rsidRPr="001C5D30">
        <w:rPr>
          <w:rFonts w:ascii="Calibri" w:hAnsi="Calibri"/>
          <w:color w:val="000000"/>
        </w:rPr>
        <w:t>Sketch a Ag/AgCl reference electrode and annotate its parts (notes from lecture)</w:t>
      </w:r>
    </w:p>
    <w:p w:rsidR="001C5D30" w:rsidRPr="001C5D30" w:rsidRDefault="001C5D30" w:rsidP="001C5D30">
      <w:pPr>
        <w:rPr>
          <w:rFonts w:ascii="Calibri" w:hAnsi="Calibri"/>
          <w:color w:val="000000"/>
        </w:rPr>
      </w:pPr>
    </w:p>
    <w:p w:rsidR="001C5D30" w:rsidRPr="001C5D30" w:rsidRDefault="001C5D30" w:rsidP="001C5D30">
      <w:pPr>
        <w:pStyle w:val="ListParagraph"/>
        <w:rPr>
          <w:rFonts w:ascii="Calibri" w:hAnsi="Calibri"/>
          <w:color w:val="000000"/>
        </w:rPr>
      </w:pPr>
    </w:p>
    <w:p w:rsidR="001C5D30" w:rsidRDefault="001C5D30" w:rsidP="001C5D30">
      <w:pPr>
        <w:rPr>
          <w:rFonts w:ascii="Calibri" w:hAnsi="Calibri"/>
          <w:color w:val="000000"/>
        </w:rPr>
      </w:pPr>
    </w:p>
    <w:p w:rsidR="001C5D30" w:rsidRPr="001C5D30" w:rsidRDefault="001C5D30" w:rsidP="001C5D30">
      <w:pPr>
        <w:rPr>
          <w:rFonts w:ascii="Calibri" w:hAnsi="Calibri"/>
          <w:color w:val="000000"/>
        </w:rPr>
      </w:pPr>
    </w:p>
    <w:p w:rsidR="001C5D30" w:rsidRDefault="001C5D30">
      <w:pPr>
        <w:rPr>
          <w:rFonts w:ascii="Calibri" w:eastAsia="Times New Roman" w:hAnsi="Calibri" w:cs="Times New Roman"/>
          <w:color w:val="000000"/>
          <w:sz w:val="24"/>
          <w:szCs w:val="24"/>
        </w:rPr>
      </w:pPr>
    </w:p>
    <w:p w:rsidR="001C5D30" w:rsidRDefault="001C5D30">
      <w:pPr>
        <w:rPr>
          <w:rFonts w:ascii="Calibri" w:eastAsia="Times New Roman" w:hAnsi="Calibri" w:cs="Times New Roman"/>
          <w:color w:val="000000"/>
          <w:sz w:val="24"/>
          <w:szCs w:val="24"/>
        </w:rPr>
      </w:pPr>
      <w:r>
        <w:rPr>
          <w:rFonts w:ascii="Calibri" w:hAnsi="Calibri"/>
          <w:color w:val="000000"/>
        </w:rPr>
        <w:br w:type="page"/>
      </w:r>
    </w:p>
    <w:p w:rsidR="003334A3" w:rsidRDefault="003334A3" w:rsidP="003334A3">
      <w:pPr>
        <w:jc w:val="center"/>
        <w:rPr>
          <w:b/>
        </w:rPr>
      </w:pPr>
      <w:r w:rsidRPr="00F95B2D">
        <w:rPr>
          <w:b/>
        </w:rPr>
        <w:lastRenderedPageBreak/>
        <w:t>Potentiometry – In-class exercises</w:t>
      </w:r>
    </w:p>
    <w:p w:rsidR="001C5D30" w:rsidRPr="001C5D30" w:rsidRDefault="001C5D30" w:rsidP="00F95B2D">
      <w:pPr>
        <w:pStyle w:val="NormalWeb"/>
        <w:spacing w:before="0" w:beforeAutospacing="0" w:after="0" w:afterAutospacing="0"/>
        <w:rPr>
          <w:rFonts w:ascii="Calibri" w:hAnsi="Calibri"/>
          <w:b/>
          <w:color w:val="000000"/>
        </w:rPr>
      </w:pPr>
      <w:r>
        <w:rPr>
          <w:rFonts w:ascii="Calibri" w:hAnsi="Calibri"/>
          <w:b/>
          <w:color w:val="000000"/>
        </w:rPr>
        <w:t>Part II.  Quantification</w:t>
      </w:r>
    </w:p>
    <w:p w:rsidR="00F95B2D" w:rsidRDefault="00F95B2D" w:rsidP="00F95B2D">
      <w:pPr>
        <w:pStyle w:val="NormalWeb"/>
        <w:spacing w:before="0" w:beforeAutospacing="0" w:after="0" w:afterAutospacing="0"/>
        <w:rPr>
          <w:rFonts w:ascii="Calibri" w:hAnsi="Calibri"/>
          <w:color w:val="000000"/>
        </w:rPr>
      </w:pPr>
      <w:r>
        <w:rPr>
          <w:rFonts w:ascii="Calibri" w:hAnsi="Calibri"/>
          <w:color w:val="000000"/>
        </w:rPr>
        <w:t>1.  Write an equation for the electrochemical potential of a saturated Ag/AgCl electrode.</w:t>
      </w: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r>
        <w:rPr>
          <w:rFonts w:ascii="Calibri" w:hAnsi="Calibri"/>
          <w:color w:val="000000"/>
        </w:rPr>
        <w:t xml:space="preserve">For saturated </w:t>
      </w:r>
      <w:proofErr w:type="spellStart"/>
      <w:r>
        <w:rPr>
          <w:rFonts w:ascii="Calibri" w:hAnsi="Calibri"/>
          <w:color w:val="000000"/>
        </w:rPr>
        <w:t>KCl</w:t>
      </w:r>
      <w:proofErr w:type="spellEnd"/>
      <w:r>
        <w:rPr>
          <w:rFonts w:ascii="Calibri" w:hAnsi="Calibri"/>
          <w:color w:val="000000"/>
        </w:rPr>
        <w:t>/AgCl, E =</w:t>
      </w: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pPr>
        <w:rPr>
          <w:rFonts w:ascii="Calibri" w:eastAsia="Times New Roman" w:hAnsi="Calibri" w:cs="Times New Roman"/>
          <w:color w:val="000000"/>
          <w:sz w:val="24"/>
          <w:szCs w:val="24"/>
        </w:rPr>
      </w:pPr>
      <w:r>
        <w:rPr>
          <w:rFonts w:ascii="Calibri" w:hAnsi="Calibri"/>
          <w:color w:val="000000"/>
        </w:rPr>
        <w:br w:type="page"/>
      </w:r>
    </w:p>
    <w:p w:rsidR="00F95B2D" w:rsidRDefault="00F95B2D" w:rsidP="00F95B2D">
      <w:pPr>
        <w:pStyle w:val="NormalWeb"/>
        <w:spacing w:before="0" w:beforeAutospacing="0" w:after="0" w:afterAutospacing="0"/>
        <w:rPr>
          <w:rFonts w:ascii="Calibri" w:hAnsi="Calibri"/>
          <w:color w:val="000000"/>
        </w:rPr>
      </w:pPr>
      <w:r>
        <w:rPr>
          <w:rFonts w:ascii="Calibri" w:hAnsi="Calibri"/>
          <w:color w:val="000000"/>
        </w:rPr>
        <w:lastRenderedPageBreak/>
        <w:t>2. Suppose you want to measure the relative amounts of Fe</w:t>
      </w:r>
      <w:r w:rsidRPr="00F95B2D">
        <w:rPr>
          <w:rFonts w:ascii="Calibri" w:hAnsi="Calibri"/>
          <w:color w:val="000000"/>
          <w:vertAlign w:val="superscript"/>
        </w:rPr>
        <w:t>2+</w:t>
      </w:r>
      <w:r>
        <w:rPr>
          <w:rFonts w:ascii="Calibri" w:hAnsi="Calibri"/>
          <w:color w:val="000000"/>
        </w:rPr>
        <w:t xml:space="preserve"> and Fe</w:t>
      </w:r>
      <w:r w:rsidRPr="00F95B2D">
        <w:rPr>
          <w:rFonts w:ascii="Calibri" w:hAnsi="Calibri"/>
          <w:color w:val="000000"/>
          <w:vertAlign w:val="superscript"/>
        </w:rPr>
        <w:t>3+</w:t>
      </w:r>
      <w:r>
        <w:rPr>
          <w:rFonts w:ascii="Calibri" w:hAnsi="Calibri"/>
          <w:color w:val="000000"/>
        </w:rPr>
        <w:t xml:space="preserve"> in solution.  You build an electrochemical cell by inserting Pt wire into the iron solution, and connect it to a saturated Ag/AgCl reference electrode at 298 K.  How does the cell potential vary with the ratio of [Fe</w:t>
      </w:r>
      <w:r w:rsidRPr="00F95B2D">
        <w:rPr>
          <w:rFonts w:ascii="Calibri" w:hAnsi="Calibri"/>
          <w:color w:val="000000"/>
          <w:vertAlign w:val="superscript"/>
        </w:rPr>
        <w:t>2+</w:t>
      </w:r>
      <w:r>
        <w:rPr>
          <w:rFonts w:ascii="Calibri" w:hAnsi="Calibri"/>
          <w:color w:val="000000"/>
        </w:rPr>
        <w:t>]/[Fe</w:t>
      </w:r>
      <w:r w:rsidRPr="00F95B2D">
        <w:rPr>
          <w:rFonts w:ascii="Calibri" w:hAnsi="Calibri"/>
          <w:color w:val="000000"/>
          <w:vertAlign w:val="superscript"/>
        </w:rPr>
        <w:t>3+</w:t>
      </w:r>
      <w:r>
        <w:rPr>
          <w:rFonts w:ascii="Calibri" w:hAnsi="Calibri"/>
          <w:color w:val="000000"/>
        </w:rPr>
        <w:t>]?  Write an equation.</w:t>
      </w: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326A65" w:rsidRDefault="00326A65" w:rsidP="00F95B2D">
      <w:pPr>
        <w:pStyle w:val="NormalWeb"/>
        <w:spacing w:before="0" w:beforeAutospacing="0" w:after="0" w:afterAutospacing="0"/>
        <w:rPr>
          <w:rFonts w:ascii="Calibri" w:hAnsi="Calibri"/>
          <w:color w:val="000000"/>
        </w:rPr>
      </w:pPr>
    </w:p>
    <w:p w:rsidR="00326A65" w:rsidRDefault="00326A65" w:rsidP="00F95B2D">
      <w:pPr>
        <w:pStyle w:val="NormalWeb"/>
        <w:spacing w:before="0" w:beforeAutospacing="0" w:after="0" w:afterAutospacing="0"/>
        <w:rPr>
          <w:rFonts w:ascii="Calibri" w:hAnsi="Calibri"/>
          <w:color w:val="000000"/>
        </w:rPr>
      </w:pPr>
    </w:p>
    <w:p w:rsidR="00326A65" w:rsidRDefault="00326A65"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Default="00F95B2D" w:rsidP="00F95B2D">
      <w:pPr>
        <w:pStyle w:val="NormalWeb"/>
        <w:spacing w:before="0" w:beforeAutospacing="0" w:after="0" w:afterAutospacing="0"/>
        <w:rPr>
          <w:rFonts w:ascii="Calibri" w:hAnsi="Calibri"/>
          <w:color w:val="000000"/>
        </w:rPr>
      </w:pPr>
    </w:p>
    <w:p w:rsidR="00F95B2D" w:rsidRPr="00F95B2D" w:rsidRDefault="00F95B2D" w:rsidP="00F95B2D">
      <w:pPr>
        <w:pStyle w:val="NormalWeb"/>
        <w:spacing w:before="0" w:beforeAutospacing="0" w:after="0" w:afterAutospacing="0"/>
        <w:rPr>
          <w:rFonts w:ascii="Calibri" w:hAnsi="Calibri"/>
          <w:color w:val="000000"/>
        </w:rPr>
      </w:pPr>
      <w:r>
        <w:rPr>
          <w:rFonts w:ascii="Calibri" w:hAnsi="Calibri"/>
          <w:color w:val="000000"/>
        </w:rPr>
        <w:t>3.  You record the potential, then remove your Pt</w:t>
      </w:r>
      <w:r w:rsidR="00D65401">
        <w:rPr>
          <w:rFonts w:ascii="Calibri" w:hAnsi="Calibri"/>
          <w:color w:val="000000"/>
        </w:rPr>
        <w:t xml:space="preserve"> electrode</w:t>
      </w:r>
      <w:r>
        <w:rPr>
          <w:rFonts w:ascii="Calibri" w:hAnsi="Calibri"/>
          <w:color w:val="000000"/>
        </w:rPr>
        <w:t xml:space="preserve"> then add an enzyme that catalyzes a redox reaction with iron.  After stopping the reaction and removing the enzyme, you put the Pt </w:t>
      </w:r>
      <w:r w:rsidR="00D65401">
        <w:rPr>
          <w:rFonts w:ascii="Calibri" w:hAnsi="Calibri"/>
          <w:color w:val="000000"/>
        </w:rPr>
        <w:t xml:space="preserve">electrode </w:t>
      </w:r>
      <w:r>
        <w:rPr>
          <w:rFonts w:ascii="Calibri" w:hAnsi="Calibri"/>
          <w:color w:val="000000"/>
        </w:rPr>
        <w:t xml:space="preserve">back in.  The measured potential is 59.1 mV higher than before.  How </w:t>
      </w:r>
      <w:r w:rsidR="00D65401">
        <w:rPr>
          <w:rFonts w:ascii="Calibri" w:hAnsi="Calibri"/>
          <w:color w:val="000000"/>
        </w:rPr>
        <w:t xml:space="preserve">much </w:t>
      </w:r>
      <w:r>
        <w:rPr>
          <w:rFonts w:ascii="Calibri" w:hAnsi="Calibri"/>
          <w:color w:val="000000"/>
        </w:rPr>
        <w:t>did the ratio of [Fe</w:t>
      </w:r>
      <w:r w:rsidRPr="00F95B2D">
        <w:rPr>
          <w:rFonts w:ascii="Calibri" w:hAnsi="Calibri"/>
          <w:color w:val="000000"/>
          <w:vertAlign w:val="superscript"/>
        </w:rPr>
        <w:t>2+</w:t>
      </w:r>
      <w:r>
        <w:rPr>
          <w:rFonts w:ascii="Calibri" w:hAnsi="Calibri"/>
          <w:color w:val="000000"/>
        </w:rPr>
        <w:t>]/[Fe</w:t>
      </w:r>
      <w:r w:rsidRPr="00F95B2D">
        <w:rPr>
          <w:rFonts w:ascii="Calibri" w:hAnsi="Calibri"/>
          <w:color w:val="000000"/>
          <w:vertAlign w:val="superscript"/>
        </w:rPr>
        <w:t>3+</w:t>
      </w:r>
      <w:r>
        <w:rPr>
          <w:rFonts w:ascii="Calibri" w:hAnsi="Calibri"/>
          <w:color w:val="000000"/>
        </w:rPr>
        <w:t>] change?</w:t>
      </w:r>
    </w:p>
    <w:p w:rsidR="00F95B2D" w:rsidRPr="00F95B2D" w:rsidRDefault="00F95B2D">
      <w:pPr>
        <w:rPr>
          <w:b/>
        </w:rPr>
      </w:pPr>
    </w:p>
    <w:sectPr w:rsidR="00F95B2D" w:rsidRPr="00F95B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67DFB"/>
    <w:multiLevelType w:val="hybridMultilevel"/>
    <w:tmpl w:val="11148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2D"/>
    <w:rsid w:val="000624FF"/>
    <w:rsid w:val="000F40D8"/>
    <w:rsid w:val="001C3E87"/>
    <w:rsid w:val="001C5D30"/>
    <w:rsid w:val="00324340"/>
    <w:rsid w:val="00326A65"/>
    <w:rsid w:val="003334A3"/>
    <w:rsid w:val="00573ADF"/>
    <w:rsid w:val="007D7B45"/>
    <w:rsid w:val="008A4E4C"/>
    <w:rsid w:val="009F3B72"/>
    <w:rsid w:val="00D65401"/>
    <w:rsid w:val="00F20FA7"/>
    <w:rsid w:val="00F821CF"/>
    <w:rsid w:val="00F9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5B361A-B179-434C-9418-8545AE1C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F40D8"/>
    <w:pPr>
      <w:spacing w:line="240" w:lineRule="auto"/>
    </w:pPr>
    <w:rPr>
      <w:rFonts w:ascii="Arial" w:hAnsi="Arial"/>
      <w:b/>
      <w:bCs/>
      <w:sz w:val="20"/>
      <w:szCs w:val="18"/>
    </w:rPr>
  </w:style>
  <w:style w:type="paragraph" w:styleId="NormalWeb">
    <w:name w:val="Normal (Web)"/>
    <w:basedOn w:val="Normal"/>
    <w:uiPriority w:val="99"/>
    <w:semiHidden/>
    <w:unhideWhenUsed/>
    <w:rsid w:val="00F95B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84966">
      <w:bodyDiv w:val="1"/>
      <w:marLeft w:val="0"/>
      <w:marRight w:val="0"/>
      <w:marTop w:val="0"/>
      <w:marBottom w:val="0"/>
      <w:divBdr>
        <w:top w:val="none" w:sz="0" w:space="0" w:color="auto"/>
        <w:left w:val="none" w:sz="0" w:space="0" w:color="auto"/>
        <w:bottom w:val="none" w:sz="0" w:space="0" w:color="auto"/>
        <w:right w:val="none" w:sz="0" w:space="0" w:color="auto"/>
      </w:divBdr>
    </w:div>
    <w:div w:id="174075534">
      <w:bodyDiv w:val="1"/>
      <w:marLeft w:val="0"/>
      <w:marRight w:val="0"/>
      <w:marTop w:val="0"/>
      <w:marBottom w:val="0"/>
      <w:divBdr>
        <w:top w:val="none" w:sz="0" w:space="0" w:color="auto"/>
        <w:left w:val="none" w:sz="0" w:space="0" w:color="auto"/>
        <w:bottom w:val="none" w:sz="0" w:space="0" w:color="auto"/>
        <w:right w:val="none" w:sz="0" w:space="0" w:color="auto"/>
      </w:divBdr>
    </w:div>
    <w:div w:id="300575426">
      <w:bodyDiv w:val="1"/>
      <w:marLeft w:val="0"/>
      <w:marRight w:val="0"/>
      <w:marTop w:val="0"/>
      <w:marBottom w:val="0"/>
      <w:divBdr>
        <w:top w:val="none" w:sz="0" w:space="0" w:color="auto"/>
        <w:left w:val="none" w:sz="0" w:space="0" w:color="auto"/>
        <w:bottom w:val="none" w:sz="0" w:space="0" w:color="auto"/>
        <w:right w:val="none" w:sz="0" w:space="0" w:color="auto"/>
      </w:divBdr>
    </w:div>
    <w:div w:id="657810840">
      <w:bodyDiv w:val="1"/>
      <w:marLeft w:val="0"/>
      <w:marRight w:val="0"/>
      <w:marTop w:val="0"/>
      <w:marBottom w:val="0"/>
      <w:divBdr>
        <w:top w:val="none" w:sz="0" w:space="0" w:color="auto"/>
        <w:left w:val="none" w:sz="0" w:space="0" w:color="auto"/>
        <w:bottom w:val="none" w:sz="0" w:space="0" w:color="auto"/>
        <w:right w:val="none" w:sz="0" w:space="0" w:color="auto"/>
      </w:divBdr>
    </w:div>
    <w:div w:id="1642929901">
      <w:bodyDiv w:val="1"/>
      <w:marLeft w:val="0"/>
      <w:marRight w:val="0"/>
      <w:marTop w:val="0"/>
      <w:marBottom w:val="0"/>
      <w:divBdr>
        <w:top w:val="none" w:sz="0" w:space="0" w:color="auto"/>
        <w:left w:val="none" w:sz="0" w:space="0" w:color="auto"/>
        <w:bottom w:val="none" w:sz="0" w:space="0" w:color="auto"/>
        <w:right w:val="none" w:sz="0" w:space="0" w:color="auto"/>
      </w:divBdr>
    </w:div>
    <w:div w:id="1738894475">
      <w:bodyDiv w:val="1"/>
      <w:marLeft w:val="0"/>
      <w:marRight w:val="0"/>
      <w:marTop w:val="0"/>
      <w:marBottom w:val="0"/>
      <w:divBdr>
        <w:top w:val="none" w:sz="0" w:space="0" w:color="auto"/>
        <w:left w:val="none" w:sz="0" w:space="0" w:color="auto"/>
        <w:bottom w:val="none" w:sz="0" w:space="0" w:color="auto"/>
        <w:right w:val="none" w:sz="0" w:space="0" w:color="auto"/>
      </w:divBdr>
    </w:div>
    <w:div w:id="190598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dc:creator>
  <cp:lastModifiedBy>Thomas J. Wenzel</cp:lastModifiedBy>
  <cp:revision>2</cp:revision>
  <dcterms:created xsi:type="dcterms:W3CDTF">2020-07-03T20:37:00Z</dcterms:created>
  <dcterms:modified xsi:type="dcterms:W3CDTF">2020-07-03T20:37:00Z</dcterms:modified>
</cp:coreProperties>
</file>