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25" w:rsidRPr="000A5660" w:rsidRDefault="00996025" w:rsidP="000A5660">
      <w:pPr>
        <w:shd w:val="clear" w:color="auto" w:fill="FFFFFF"/>
        <w:spacing w:after="0" w:line="240" w:lineRule="auto"/>
        <w:jc w:val="both"/>
        <w:rPr>
          <w:rFonts w:eastAsia="Times New Roman" w:cs="Helvetica"/>
          <w:b/>
          <w:color w:val="2D3B45"/>
          <w:sz w:val="28"/>
          <w:szCs w:val="28"/>
        </w:rPr>
      </w:pPr>
      <w:bookmarkStart w:id="0" w:name="_GoBack"/>
      <w:r w:rsidRPr="000A5660">
        <w:rPr>
          <w:rFonts w:eastAsia="Times New Roman" w:cs="Helvetica"/>
          <w:b/>
          <w:color w:val="2D3B45"/>
          <w:sz w:val="28"/>
          <w:szCs w:val="28"/>
        </w:rPr>
        <w:t xml:space="preserve">Making Crystals. </w:t>
      </w:r>
    </w:p>
    <w:bookmarkEnd w:id="0"/>
    <w:p w:rsidR="00996025" w:rsidRPr="000A5660" w:rsidRDefault="00996025" w:rsidP="000A5660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</w:p>
    <w:p w:rsidR="00996025" w:rsidRPr="00996025" w:rsidRDefault="00996025" w:rsidP="000A5660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hyperlink r:id="rId5" w:tgtFrame="_blank" w:history="1">
        <w:r w:rsidRPr="000A5660">
          <w:rPr>
            <w:rFonts w:eastAsia="Times New Roman" w:cs="Helvetica"/>
            <w:color w:val="0000FF"/>
            <w:sz w:val="24"/>
            <w:szCs w:val="24"/>
            <w:u w:val="single"/>
          </w:rPr>
          <w:t>How to grow beautiful crystals of salt</w:t>
        </w:r>
        <w:r w:rsidRPr="000A5660">
          <w:rPr>
            <w:rFonts w:eastAsia="Times New Roman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The crystal will grow over the course of several weeks – every week students will need to video</w:t>
      </w:r>
      <w:r w:rsidRPr="000A5660">
        <w:rPr>
          <w:rFonts w:eastAsia="Times New Roman" w:cs="Helvetica"/>
          <w:color w:val="2D3B45"/>
          <w:sz w:val="24"/>
          <w:szCs w:val="24"/>
        </w:rPr>
        <w:t xml:space="preserve"> </w:t>
      </w:r>
      <w:r w:rsidRPr="00996025">
        <w:rPr>
          <w:rFonts w:eastAsia="Times New Roman" w:cs="Helvetica"/>
          <w:color w:val="2D3B45"/>
          <w:sz w:val="24"/>
          <w:szCs w:val="24"/>
        </w:rPr>
        <w:t xml:space="preserve">record their crystal’s progress and every couple of weeks students will need to replace their saturated solutions. Please set a due date for the post-lab video to be due in 8 weeks. You can store student solutions in empty drawers in the lab - be sure to label the drawers with your name. Students working from home will be using </w:t>
      </w:r>
      <w:proofErr w:type="spellStart"/>
      <w:r w:rsidRPr="00996025">
        <w:rPr>
          <w:rFonts w:eastAsia="Times New Roman" w:cs="Helvetica"/>
          <w:color w:val="2D3B45"/>
          <w:sz w:val="24"/>
          <w:szCs w:val="24"/>
        </w:rPr>
        <w:t>NaCl</w:t>
      </w:r>
      <w:proofErr w:type="spellEnd"/>
      <w:r w:rsidRPr="00996025">
        <w:rPr>
          <w:rFonts w:eastAsia="Times New Roman" w:cs="Helvetica"/>
          <w:color w:val="2D3B45"/>
          <w:sz w:val="24"/>
          <w:szCs w:val="24"/>
        </w:rPr>
        <w:t xml:space="preserve"> in place of copper sulfate so that solution disposal is easy.</w:t>
      </w: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 </w:t>
      </w: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0A5660">
        <w:rPr>
          <w:rFonts w:eastAsia="Times New Roman" w:cs="Helvetica"/>
          <w:b/>
          <w:bCs/>
          <w:color w:val="2D3B45"/>
          <w:sz w:val="24"/>
          <w:szCs w:val="24"/>
        </w:rPr>
        <w:t>Pre-lab questions key:</w:t>
      </w: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Use the solubility curve for copper sulfate pentahydrate to answer the following:</w:t>
      </w:r>
    </w:p>
    <w:p w:rsidR="000A5660" w:rsidRDefault="00996025" w:rsidP="000A5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What two quantities does a solubility curve relate? (</w:t>
      </w:r>
      <w:r w:rsidRPr="000A5660">
        <w:rPr>
          <w:rFonts w:eastAsia="Times New Roman" w:cs="Helvetica"/>
          <w:i/>
          <w:iCs/>
          <w:color w:val="2D3B45"/>
          <w:sz w:val="24"/>
          <w:szCs w:val="24"/>
        </w:rPr>
        <w:t>e., </w:t>
      </w:r>
      <w:r w:rsidR="000A5660">
        <w:rPr>
          <w:rFonts w:eastAsia="Times New Roman" w:cs="Helvetica"/>
          <w:color w:val="2D3B45"/>
          <w:sz w:val="24"/>
          <w:szCs w:val="24"/>
        </w:rPr>
        <w:t xml:space="preserve">what </w:t>
      </w:r>
      <w:r w:rsidRPr="00996025">
        <w:rPr>
          <w:rFonts w:eastAsia="Times New Roman" w:cs="Helvetica"/>
          <w:color w:val="2D3B45"/>
          <w:sz w:val="24"/>
          <w:szCs w:val="24"/>
        </w:rPr>
        <w:t>do </w:t>
      </w:r>
      <w:r w:rsidRPr="000A5660">
        <w:rPr>
          <w:rFonts w:eastAsia="Times New Roman" w:cs="Helvetica"/>
          <w:i/>
          <w:iCs/>
          <w:color w:val="2D3B45"/>
          <w:sz w:val="24"/>
          <w:szCs w:val="24"/>
        </w:rPr>
        <w:t>C</w:t>
      </w:r>
      <w:r w:rsidRPr="00996025">
        <w:rPr>
          <w:rFonts w:eastAsia="Times New Roman" w:cs="Helvetica"/>
          <w:color w:val="2D3B45"/>
          <w:sz w:val="24"/>
          <w:szCs w:val="24"/>
        </w:rPr>
        <w:t> and </w:t>
      </w:r>
      <w:r w:rsidRPr="000A5660">
        <w:rPr>
          <w:rFonts w:eastAsia="Times New Roman" w:cs="Helvetica"/>
          <w:i/>
          <w:iCs/>
          <w:color w:val="2D3B45"/>
          <w:sz w:val="24"/>
          <w:szCs w:val="24"/>
        </w:rPr>
        <w:t>T</w:t>
      </w:r>
      <w:r w:rsidRPr="00996025">
        <w:rPr>
          <w:rFonts w:eastAsia="Times New Roman" w:cs="Helvetica"/>
          <w:color w:val="2D3B45"/>
          <w:sz w:val="24"/>
          <w:szCs w:val="24"/>
        </w:rPr>
        <w:t> represent)? </w:t>
      </w:r>
    </w:p>
    <w:p w:rsidR="00996025" w:rsidRPr="00996025" w:rsidRDefault="00996025" w:rsidP="000A5660">
      <w:p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  <w:r w:rsidRPr="000A5660">
        <w:rPr>
          <w:rFonts w:eastAsia="Times New Roman" w:cs="Helvetica"/>
          <w:b/>
          <w:bCs/>
          <w:color w:val="2D3B45"/>
          <w:sz w:val="24"/>
          <w:szCs w:val="24"/>
        </w:rPr>
        <w:t>Concentration (in weight %) vs. temperature (in Celsius)</w:t>
      </w:r>
    </w:p>
    <w:p w:rsidR="00996025" w:rsidRDefault="00996025" w:rsidP="000A5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Look up the definition of solubility and define it in your own words.</w:t>
      </w:r>
    </w:p>
    <w:p w:rsidR="000A5660" w:rsidRPr="00996025" w:rsidRDefault="000A5660" w:rsidP="000A5660">
      <w:p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</w:p>
    <w:p w:rsidR="00996025" w:rsidRPr="000A5660" w:rsidRDefault="00996025" w:rsidP="000A5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What is the definition of weight %? </w:t>
      </w:r>
      <w:r w:rsidRPr="000A5660">
        <w:rPr>
          <w:rFonts w:eastAsia="Times New Roman" w:cs="Helvetica"/>
          <w:b/>
          <w:bCs/>
          <w:color w:val="2D3B45"/>
          <w:sz w:val="24"/>
          <w:szCs w:val="24"/>
        </w:rPr>
        <w:t>g solute/100 g solution x 100%</w:t>
      </w:r>
    </w:p>
    <w:p w:rsidR="000A5660" w:rsidRPr="00996025" w:rsidRDefault="000A5660" w:rsidP="000A5660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  <w:sz w:val="24"/>
          <w:szCs w:val="24"/>
        </w:rPr>
      </w:pPr>
    </w:p>
    <w:p w:rsidR="00996025" w:rsidRPr="00996025" w:rsidRDefault="00996025" w:rsidP="000A5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You will have a 250 mL beaker in which to make your seed crystal the first week. You generally want to work with glassware that’s about half-full. Assuming you’ll be starting with 100 mL of DI H</w:t>
      </w:r>
      <w:r w:rsidRPr="00996025">
        <w:rPr>
          <w:rFonts w:eastAsia="Times New Roman" w:cs="Helvetica"/>
          <w:color w:val="2D3B45"/>
          <w:sz w:val="24"/>
          <w:szCs w:val="24"/>
        </w:rPr>
        <w:softHyphen/>
      </w:r>
      <w:r w:rsidRPr="00996025">
        <w:rPr>
          <w:rFonts w:eastAsia="Times New Roman" w:cs="Helvetica"/>
          <w:color w:val="2D3B45"/>
          <w:sz w:val="18"/>
          <w:szCs w:val="18"/>
          <w:vertAlign w:val="subscript"/>
        </w:rPr>
        <w:t>2</w:t>
      </w:r>
      <w:r w:rsidRPr="00996025">
        <w:rPr>
          <w:rFonts w:eastAsia="Times New Roman" w:cs="Helvetica"/>
          <w:color w:val="2D3B45"/>
          <w:sz w:val="24"/>
          <w:szCs w:val="24"/>
        </w:rPr>
        <w:t>O and heating to about 40 </w:t>
      </w:r>
      <w:proofErr w:type="spellStart"/>
      <w:r w:rsidRPr="00996025">
        <w:rPr>
          <w:rFonts w:eastAsia="Times New Roman" w:cs="Helvetica"/>
          <w:color w:val="2D3B45"/>
          <w:sz w:val="18"/>
          <w:szCs w:val="18"/>
          <w:vertAlign w:val="superscript"/>
        </w:rPr>
        <w:t>o</w:t>
      </w:r>
      <w:r w:rsidRPr="00996025">
        <w:rPr>
          <w:rFonts w:eastAsia="Times New Roman" w:cs="Helvetica"/>
          <w:color w:val="2D3B45"/>
          <w:sz w:val="24"/>
          <w:szCs w:val="24"/>
        </w:rPr>
        <w:t>C</w:t>
      </w:r>
      <w:proofErr w:type="spellEnd"/>
      <w:r w:rsidRPr="00996025">
        <w:rPr>
          <w:rFonts w:eastAsia="Times New Roman" w:cs="Helvetica"/>
          <w:color w:val="2D3B45"/>
          <w:sz w:val="24"/>
          <w:szCs w:val="24"/>
        </w:rPr>
        <w:t>, approximately how many grams of CuSO</w:t>
      </w:r>
      <w:r w:rsidRPr="00996025">
        <w:rPr>
          <w:rFonts w:eastAsia="Times New Roman" w:cs="Helvetica"/>
          <w:color w:val="2D3B45"/>
          <w:sz w:val="18"/>
          <w:szCs w:val="18"/>
          <w:vertAlign w:val="subscript"/>
        </w:rPr>
        <w:t>4</w:t>
      </w:r>
      <w:r w:rsidRPr="00996025">
        <w:rPr>
          <w:rFonts w:eastAsia="Times New Roman" w:cs="Helvetica"/>
          <w:color w:val="2D3B45"/>
          <w:sz w:val="24"/>
          <w:szCs w:val="24"/>
        </w:rPr>
        <w:t>5H</w:t>
      </w:r>
      <w:r w:rsidRPr="00996025">
        <w:rPr>
          <w:rFonts w:eastAsia="Times New Roman" w:cs="Helvetica"/>
          <w:color w:val="2D3B45"/>
          <w:sz w:val="18"/>
          <w:szCs w:val="18"/>
          <w:vertAlign w:val="subscript"/>
        </w:rPr>
        <w:t>2</w:t>
      </w:r>
      <w:r w:rsidRPr="00996025">
        <w:rPr>
          <w:rFonts w:eastAsia="Times New Roman" w:cs="Helvetica"/>
          <w:color w:val="2D3B45"/>
          <w:sz w:val="24"/>
          <w:szCs w:val="24"/>
        </w:rPr>
        <w:t>O should you measure out initially? </w:t>
      </w:r>
      <w:r w:rsidRPr="000A5660">
        <w:rPr>
          <w:rFonts w:eastAsia="Times New Roman" w:cs="Helvetica"/>
          <w:b/>
          <w:bCs/>
          <w:color w:val="2D3B45"/>
          <w:sz w:val="24"/>
          <w:szCs w:val="24"/>
        </w:rPr>
        <w:t>about 36 g</w:t>
      </w:r>
    </w:p>
    <w:p w:rsidR="00996025" w:rsidRPr="00996025" w:rsidRDefault="00996025" w:rsidP="000A5660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  <w:sz w:val="24"/>
          <w:szCs w:val="24"/>
        </w:rPr>
      </w:pP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 </w:t>
      </w: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0A5660">
        <w:rPr>
          <w:rFonts w:eastAsia="Times New Roman" w:cs="Helvetica"/>
          <w:b/>
          <w:bCs/>
          <w:color w:val="2D3B45"/>
          <w:sz w:val="24"/>
          <w:szCs w:val="24"/>
          <w:u w:val="single"/>
        </w:rPr>
        <w:t>Note</w:t>
      </w:r>
      <w:r w:rsidRPr="00996025">
        <w:rPr>
          <w:rFonts w:eastAsia="Times New Roman" w:cs="Helvetica"/>
          <w:color w:val="2D3B45"/>
          <w:sz w:val="24"/>
          <w:szCs w:val="24"/>
        </w:rPr>
        <w:t>: A common mistake in this lab is students making unsaturated solutions.</w:t>
      </w:r>
    </w:p>
    <w:p w:rsidR="00996025" w:rsidRPr="00996025" w:rsidRDefault="00996025" w:rsidP="000A5660">
      <w:pPr>
        <w:shd w:val="clear" w:color="auto" w:fill="FFFFFF"/>
        <w:spacing w:before="180" w:after="180" w:line="240" w:lineRule="auto"/>
        <w:jc w:val="both"/>
        <w:rPr>
          <w:rFonts w:eastAsia="Times New Roman" w:cs="Helvetica"/>
          <w:color w:val="2D3B45"/>
          <w:sz w:val="24"/>
          <w:szCs w:val="24"/>
        </w:rPr>
      </w:pPr>
      <w:r w:rsidRPr="00996025">
        <w:rPr>
          <w:rFonts w:eastAsia="Times New Roman" w:cs="Helvetica"/>
          <w:color w:val="2D3B45"/>
          <w:sz w:val="24"/>
          <w:szCs w:val="24"/>
        </w:rPr>
        <w:t> </w:t>
      </w:r>
    </w:p>
    <w:p w:rsidR="00A27BC1" w:rsidRPr="000A5660" w:rsidRDefault="00A27BC1" w:rsidP="000A5660">
      <w:pPr>
        <w:jc w:val="both"/>
      </w:pPr>
    </w:p>
    <w:sectPr w:rsidR="00A27BC1" w:rsidRPr="000A5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36F15"/>
    <w:multiLevelType w:val="multilevel"/>
    <w:tmpl w:val="A216A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25"/>
    <w:rsid w:val="000A5660"/>
    <w:rsid w:val="00996025"/>
    <w:rsid w:val="00A2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EA95"/>
  <w15:chartTrackingRefBased/>
  <w15:docId w15:val="{F98F87FD-8A2C-426E-BB2E-D562347F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96025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996025"/>
  </w:style>
  <w:style w:type="character" w:styleId="Strong">
    <w:name w:val="Strong"/>
    <w:basedOn w:val="DefaultParagraphFont"/>
    <w:uiPriority w:val="22"/>
    <w:qFormat/>
    <w:rsid w:val="00996025"/>
    <w:rPr>
      <w:b/>
      <w:bCs/>
    </w:rPr>
  </w:style>
  <w:style w:type="character" w:styleId="Emphasis">
    <w:name w:val="Emphasis"/>
    <w:basedOn w:val="DefaultParagraphFont"/>
    <w:uiPriority w:val="20"/>
    <w:qFormat/>
    <w:rsid w:val="00996025"/>
    <w:rPr>
      <w:i/>
      <w:iCs/>
    </w:rPr>
  </w:style>
  <w:style w:type="paragraph" w:styleId="ListParagraph">
    <w:name w:val="List Paragraph"/>
    <w:basedOn w:val="Normal"/>
    <w:uiPriority w:val="34"/>
    <w:qFormat/>
    <w:rsid w:val="000A5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FKCS1DvORu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Blankson, Gifty</dc:creator>
  <cp:keywords/>
  <dc:description/>
  <cp:lastModifiedBy>Blankson, Gifty</cp:lastModifiedBy>
  <cp:revision>2</cp:revision>
  <dcterms:created xsi:type="dcterms:W3CDTF">2020-08-03T19:56:00Z</dcterms:created>
  <dcterms:modified xsi:type="dcterms:W3CDTF">2020-08-03T20:02:00Z</dcterms:modified>
</cp:coreProperties>
</file>