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83B" w:rsidRPr="00C81A5A" w:rsidRDefault="0037583B" w:rsidP="0037583B">
      <w:pPr>
        <w:keepNext/>
        <w:keepLines/>
        <w:pBdr>
          <w:bottom w:val="single" w:sz="8" w:space="0" w:color="FCDBDB"/>
        </w:pBdr>
        <w:spacing w:before="240"/>
        <w:outlineLvl w:val="0"/>
        <w:rPr>
          <w:rFonts w:ascii="Century Gothic" w:eastAsia="MS Gothic" w:hAnsi="Century Gothic" w:cs="Times New Roman"/>
          <w:b/>
          <w:color w:val="F24F4F"/>
          <w:sz w:val="36"/>
          <w:szCs w:val="36"/>
        </w:rPr>
      </w:pPr>
      <w:bookmarkStart w:id="0" w:name="_Toc520613212"/>
      <w:bookmarkStart w:id="1" w:name="_Toc520657193"/>
      <w:bookmarkStart w:id="2" w:name="_GoBack"/>
      <w:bookmarkEnd w:id="2"/>
      <w:r w:rsidRPr="00C81A5A">
        <w:rPr>
          <w:rFonts w:ascii="Century Gothic" w:eastAsia="MS Gothic" w:hAnsi="Century Gothic" w:cs="Times New Roman"/>
          <w:b/>
          <w:color w:val="F24F4F"/>
          <w:sz w:val="36"/>
          <w:szCs w:val="36"/>
        </w:rPr>
        <w:t>Experi</w:t>
      </w:r>
      <w:r w:rsidR="00C81A5A" w:rsidRPr="00C81A5A">
        <w:rPr>
          <w:rFonts w:ascii="Century Gothic" w:eastAsia="MS Gothic" w:hAnsi="Century Gothic" w:cs="Times New Roman"/>
          <w:b/>
          <w:color w:val="F24F4F"/>
          <w:sz w:val="36"/>
          <w:szCs w:val="36"/>
        </w:rPr>
        <w:t>ment 9</w:t>
      </w:r>
      <w:r w:rsidRPr="00C81A5A">
        <w:rPr>
          <w:rFonts w:ascii="Century Gothic" w:eastAsia="MS Gothic" w:hAnsi="Century Gothic" w:cs="Times New Roman"/>
          <w:b/>
          <w:color w:val="F24F4F"/>
          <w:sz w:val="36"/>
          <w:szCs w:val="36"/>
        </w:rPr>
        <w:t xml:space="preserve">: Breaking Bad? </w:t>
      </w:r>
      <w:r w:rsidR="00C81A5A">
        <w:rPr>
          <w:rFonts w:ascii="Century Gothic" w:eastAsia="MS Gothic" w:hAnsi="Century Gothic" w:cs="Times New Roman"/>
          <w:b/>
          <w:color w:val="F24F4F"/>
          <w:sz w:val="36"/>
          <w:szCs w:val="36"/>
        </w:rPr>
        <w:t>An introduction to qualitative analysis</w:t>
      </w:r>
    </w:p>
    <w:p w:rsidR="00972FDF" w:rsidRDefault="0037583B" w:rsidP="0037583B">
      <w:pPr>
        <w:keepNext/>
        <w:keepLines/>
        <w:pBdr>
          <w:bottom w:val="single" w:sz="8" w:space="0" w:color="FCDBDB"/>
        </w:pBdr>
        <w:spacing w:before="240"/>
        <w:outlineLvl w:val="0"/>
        <w:rPr>
          <w:rFonts w:eastAsia="MS Gothic" w:cs="Times New Roman"/>
          <w:color w:val="000000" w:themeColor="text1"/>
          <w:sz w:val="16"/>
          <w:szCs w:val="36"/>
        </w:rPr>
      </w:pPr>
      <w:bookmarkStart w:id="3" w:name="_Toc520613213"/>
      <w:bookmarkStart w:id="4" w:name="_Toc520657194"/>
      <w:bookmarkStart w:id="5" w:name="_Toc489863939"/>
      <w:bookmarkEnd w:id="0"/>
      <w:bookmarkEnd w:id="1"/>
      <w:r w:rsidRPr="00F73B15">
        <w:rPr>
          <w:rFonts w:eastAsia="MS Gothic" w:cs="Times New Roman"/>
          <w:color w:val="000000" w:themeColor="text1"/>
          <w:sz w:val="16"/>
          <w:szCs w:val="36"/>
        </w:rPr>
        <w:t xml:space="preserve">Adapted from </w:t>
      </w:r>
      <w:bookmarkStart w:id="6" w:name="_Toc520613214"/>
      <w:bookmarkStart w:id="7" w:name="_Toc520657195"/>
      <w:bookmarkEnd w:id="3"/>
      <w:bookmarkEnd w:id="4"/>
      <w:r w:rsidR="00972FDF" w:rsidRPr="00972FDF">
        <w:rPr>
          <w:rFonts w:eastAsia="MS Gothic" w:cs="Times New Roman"/>
          <w:i/>
          <w:color w:val="000000" w:themeColor="text1"/>
          <w:sz w:val="16"/>
          <w:szCs w:val="36"/>
        </w:rPr>
        <w:t>Journal of Chemical Education</w:t>
      </w:r>
      <w:r w:rsidR="00972FDF" w:rsidRPr="00972FDF">
        <w:rPr>
          <w:rFonts w:eastAsia="MS Gothic" w:cs="Times New Roman"/>
          <w:color w:val="000000" w:themeColor="text1"/>
          <w:sz w:val="16"/>
          <w:szCs w:val="36"/>
        </w:rPr>
        <w:t xml:space="preserve">  2001, 78, 11, 1475</w:t>
      </w:r>
    </w:p>
    <w:p w:rsidR="0037583B" w:rsidRPr="00410D71" w:rsidRDefault="0037583B" w:rsidP="0037583B">
      <w:pPr>
        <w:keepNext/>
        <w:keepLines/>
        <w:pBdr>
          <w:bottom w:val="single" w:sz="8" w:space="0" w:color="FCDBDB"/>
        </w:pBdr>
        <w:outlineLvl w:val="0"/>
        <w:rPr>
          <w:rFonts w:ascii="Century Gothic" w:eastAsia="MS Gothic" w:hAnsi="Century Gothic" w:cs="Times New Roman"/>
          <w:color w:val="F24F4F"/>
          <w:sz w:val="36"/>
          <w:szCs w:val="36"/>
        </w:rPr>
      </w:pPr>
      <w:bookmarkStart w:id="8" w:name="_Toc489863940"/>
      <w:bookmarkStart w:id="9" w:name="_Toc520613215"/>
      <w:bookmarkStart w:id="10" w:name="_Toc520657196"/>
      <w:bookmarkEnd w:id="5"/>
      <w:bookmarkEnd w:id="6"/>
      <w:bookmarkEnd w:id="7"/>
      <w:r>
        <w:rPr>
          <w:rFonts w:ascii="Century Gothic" w:eastAsia="MS Gothic" w:hAnsi="Century Gothic" w:cs="Times New Roman"/>
          <w:color w:val="F24F4F"/>
          <w:sz w:val="36"/>
          <w:szCs w:val="36"/>
        </w:rPr>
        <w:t>The case</w:t>
      </w:r>
      <w:bookmarkEnd w:id="8"/>
      <w:bookmarkEnd w:id="9"/>
      <w:bookmarkEnd w:id="10"/>
    </w:p>
    <w:p w:rsidR="0037583B" w:rsidRPr="00F73B15" w:rsidRDefault="0037583B" w:rsidP="0037583B">
      <w:pPr>
        <w:contextualSpacing/>
        <w:jc w:val="both"/>
        <w:rPr>
          <w:rFonts w:ascii="Garamond" w:eastAsia="Calibri" w:hAnsi="Garamond" w:cs="Times New Roman"/>
          <w:color w:val="000000" w:themeColor="text1"/>
        </w:rPr>
      </w:pPr>
      <w:r w:rsidRPr="00F73B15">
        <w:rPr>
          <w:rFonts w:ascii="Garamond" w:eastAsia="Calibri" w:hAnsi="Garamond" w:cs="Times New Roman"/>
          <w:color w:val="000000" w:themeColor="text1"/>
        </w:rPr>
        <w:t xml:space="preserve">Jesse Pinkman, the son of the mayor of Albuquerque, was stopped for speeding. The officer who stopped him noticed a clear zip-lock bag filled with a white substance on Jesse’s front seat. Jesse was already well known by the local police as a juvenile delinquent. The police also suspected Jesse of dealing drugs, but had never been able to catch him red-handed. The officer, suspecting the white substance in the bag was cocaine, confiscated it (which he was able to do because it was in plain sight). Jesse protested he was innocent and he had picked up the white powder from the grocery store for his mother. He claimed the original container had broken and he had put the substance in a zip-lock bag. Samples of the white powder have been brought to </w:t>
      </w:r>
      <w:r w:rsidR="00AF40E9">
        <w:rPr>
          <w:rFonts w:ascii="Garamond" w:eastAsia="Calibri" w:hAnsi="Garamond" w:cs="Times New Roman"/>
          <w:color w:val="000000" w:themeColor="text1"/>
        </w:rPr>
        <w:t>you</w:t>
      </w:r>
      <w:r w:rsidRPr="00F73B15">
        <w:rPr>
          <w:rFonts w:ascii="Garamond" w:eastAsia="Calibri" w:hAnsi="Garamond" w:cs="Times New Roman"/>
          <w:color w:val="000000" w:themeColor="text1"/>
        </w:rPr>
        <w:t xml:space="preserve"> for analysis.</w:t>
      </w:r>
    </w:p>
    <w:p w:rsidR="0037583B" w:rsidRPr="00F73B15" w:rsidRDefault="0037583B" w:rsidP="0037583B">
      <w:pPr>
        <w:contextualSpacing/>
        <w:jc w:val="both"/>
        <w:rPr>
          <w:rFonts w:ascii="Garamond" w:eastAsia="Calibri" w:hAnsi="Garamond" w:cs="Times New Roman"/>
          <w:color w:val="000000" w:themeColor="text1"/>
        </w:rPr>
      </w:pPr>
    </w:p>
    <w:p w:rsidR="006A54B5" w:rsidRDefault="0037583B" w:rsidP="00AF40E9">
      <w:pPr>
        <w:spacing w:after="0" w:line="240" w:lineRule="auto"/>
        <w:rPr>
          <w:rFonts w:ascii="Garamond" w:eastAsia="Calibri" w:hAnsi="Garamond" w:cs="Times New Roman"/>
          <w:color w:val="000000" w:themeColor="text1"/>
        </w:rPr>
      </w:pPr>
      <w:r w:rsidRPr="00F73B15">
        <w:rPr>
          <w:rFonts w:ascii="Garamond" w:eastAsia="Calibri" w:hAnsi="Garamond" w:cs="Times New Roman"/>
          <w:color w:val="000000" w:themeColor="text1"/>
        </w:rPr>
        <w:t xml:space="preserve">There are numerous common </w:t>
      </w:r>
      <w:r w:rsidR="00AF40E9">
        <w:rPr>
          <w:rFonts w:ascii="Garamond" w:eastAsia="Calibri" w:hAnsi="Garamond" w:cs="Times New Roman"/>
          <w:color w:val="000000" w:themeColor="text1"/>
        </w:rPr>
        <w:t xml:space="preserve">household </w:t>
      </w:r>
      <w:r w:rsidRPr="00F73B15">
        <w:rPr>
          <w:rFonts w:ascii="Garamond" w:eastAsia="Calibri" w:hAnsi="Garamond" w:cs="Times New Roman"/>
          <w:color w:val="000000" w:themeColor="text1"/>
        </w:rPr>
        <w:t>chemicals t</w:t>
      </w:r>
      <w:r w:rsidR="00AF40E9">
        <w:rPr>
          <w:rFonts w:ascii="Garamond" w:eastAsia="Calibri" w:hAnsi="Garamond" w:cs="Times New Roman"/>
          <w:color w:val="000000" w:themeColor="text1"/>
        </w:rPr>
        <w:t>hat are white and powdery. You probably have a lot of them in your own home.</w:t>
      </w:r>
      <w:r w:rsidRPr="00F73B15">
        <w:rPr>
          <w:rFonts w:ascii="Garamond" w:eastAsia="Calibri" w:hAnsi="Garamond" w:cs="Times New Roman"/>
          <w:color w:val="000000" w:themeColor="text1"/>
        </w:rPr>
        <w:t xml:space="preserve"> </w:t>
      </w:r>
      <w:r w:rsidR="00AF40E9">
        <w:rPr>
          <w:rFonts w:ascii="Garamond" w:eastAsia="Calibri" w:hAnsi="Garamond" w:cs="Times New Roman"/>
          <w:color w:val="000000" w:themeColor="text1"/>
        </w:rPr>
        <w:t xml:space="preserve">How exactly do chemists identify white powders that look very similar? They use a technique called </w:t>
      </w:r>
      <w:r w:rsidR="00AF40E9">
        <w:rPr>
          <w:rFonts w:ascii="Garamond" w:eastAsia="Calibri" w:hAnsi="Garamond" w:cs="Times New Roman"/>
          <w:i/>
          <w:color w:val="000000" w:themeColor="text1"/>
        </w:rPr>
        <w:t>qualitative analysis</w:t>
      </w:r>
      <w:r w:rsidR="00AF40E9">
        <w:rPr>
          <w:rFonts w:ascii="Garamond" w:eastAsia="Calibri" w:hAnsi="Garamond" w:cs="Times New Roman"/>
          <w:color w:val="000000" w:themeColor="text1"/>
        </w:rPr>
        <w:t xml:space="preserve"> – the identification of materials through physical and chemical means. And now it’s your turn!</w:t>
      </w:r>
      <w:bookmarkStart w:id="11" w:name="_Toc489863941"/>
      <w:bookmarkStart w:id="12" w:name="_Toc520613216"/>
      <w:bookmarkStart w:id="13" w:name="_Toc520657197"/>
    </w:p>
    <w:p w:rsidR="00972FDF" w:rsidRDefault="00972FDF" w:rsidP="00AF40E9">
      <w:pPr>
        <w:spacing w:after="0" w:line="240" w:lineRule="auto"/>
        <w:rPr>
          <w:rFonts w:ascii="Garamond" w:eastAsia="Calibri" w:hAnsi="Garamond" w:cs="Times New Roman"/>
          <w:color w:val="000000" w:themeColor="text1"/>
        </w:rPr>
      </w:pPr>
    </w:p>
    <w:p w:rsidR="00972FDF" w:rsidRDefault="00972FDF" w:rsidP="00AF40E9">
      <w:pPr>
        <w:spacing w:after="0" w:line="240" w:lineRule="auto"/>
        <w:rPr>
          <w:rFonts w:ascii="Garamond" w:eastAsia="Calibri" w:hAnsi="Garamond" w:cs="Times New Roman"/>
          <w:color w:val="000000" w:themeColor="text1"/>
        </w:rPr>
      </w:pPr>
      <w:r w:rsidRPr="00972FDF">
        <w:rPr>
          <w:rFonts w:ascii="Garamond" w:eastAsia="Calibri" w:hAnsi="Garamond" w:cs="Times New Roman"/>
          <w:color w:val="000000" w:themeColor="text1"/>
        </w:rPr>
        <w:t>You will be working with 8 common household powders today:</w:t>
      </w:r>
    </w:p>
    <w:p w:rsidR="00972FDF" w:rsidRDefault="00972FDF" w:rsidP="00AF40E9">
      <w:pPr>
        <w:spacing w:after="0" w:line="240" w:lineRule="auto"/>
        <w:rPr>
          <w:rFonts w:ascii="Garamond" w:eastAsia="Calibri" w:hAnsi="Garamond" w:cs="Times New Roman"/>
          <w:color w:val="000000" w:themeColor="text1"/>
        </w:rPr>
      </w:pPr>
    </w:p>
    <w:p w:rsidR="00972FDF" w:rsidRDefault="00972FDF" w:rsidP="00972FDF">
      <w:pPr>
        <w:spacing w:after="0" w:line="240" w:lineRule="auto"/>
        <w:jc w:val="center"/>
        <w:rPr>
          <w:rFonts w:ascii="Garamond" w:eastAsia="Calibri" w:hAnsi="Garamond" w:cs="Times New Roman"/>
          <w:color w:val="000000" w:themeColor="text1"/>
        </w:rPr>
      </w:pPr>
      <w:r>
        <w:rPr>
          <w:noProof/>
        </w:rPr>
        <w:drawing>
          <wp:inline distT="0" distB="0" distL="0" distR="0" wp14:anchorId="3755CD1F" wp14:editId="463F17A7">
            <wp:extent cx="2050793" cy="438727"/>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66141" cy="442010"/>
                    </a:xfrm>
                    <a:prstGeom prst="rect">
                      <a:avLst/>
                    </a:prstGeom>
                  </pic:spPr>
                </pic:pic>
              </a:graphicData>
            </a:graphic>
          </wp:inline>
        </w:drawing>
      </w:r>
    </w:p>
    <w:p w:rsidR="00AF40E9" w:rsidRDefault="00AF40E9" w:rsidP="00AF40E9">
      <w:pPr>
        <w:spacing w:after="0" w:line="240" w:lineRule="auto"/>
        <w:rPr>
          <w:rFonts w:ascii="Garamond" w:eastAsia="Calibri" w:hAnsi="Garamond" w:cs="Times New Roman"/>
          <w:color w:val="000000" w:themeColor="text1"/>
        </w:rPr>
      </w:pPr>
    </w:p>
    <w:p w:rsidR="00AF40E9" w:rsidRDefault="00AF40E9" w:rsidP="00AF40E9">
      <w:pPr>
        <w:spacing w:after="0" w:line="240" w:lineRule="auto"/>
        <w:rPr>
          <w:rFonts w:ascii="Century Gothic" w:eastAsia="MS Gothic" w:hAnsi="Century Gothic" w:cs="Times New Roman"/>
          <w:color w:val="F24F4F"/>
          <w:sz w:val="36"/>
          <w:szCs w:val="36"/>
        </w:rPr>
      </w:pPr>
    </w:p>
    <w:p w:rsidR="0037583B" w:rsidRPr="00410D71" w:rsidRDefault="0037583B" w:rsidP="0037583B">
      <w:pPr>
        <w:keepNext/>
        <w:keepLines/>
        <w:pBdr>
          <w:bottom w:val="single" w:sz="8" w:space="0" w:color="FCDBDB"/>
        </w:pBdr>
        <w:outlineLvl w:val="0"/>
        <w:rPr>
          <w:rFonts w:ascii="Century Gothic" w:eastAsia="MS Gothic" w:hAnsi="Century Gothic" w:cs="Times New Roman"/>
          <w:color w:val="F24F4F"/>
          <w:sz w:val="36"/>
          <w:szCs w:val="36"/>
        </w:rPr>
      </w:pPr>
      <w:r w:rsidRPr="00410D71">
        <w:rPr>
          <w:rFonts w:ascii="Century Gothic" w:eastAsia="MS Gothic" w:hAnsi="Century Gothic" w:cs="Times New Roman"/>
          <w:color w:val="F24F4F"/>
          <w:sz w:val="36"/>
          <w:szCs w:val="36"/>
        </w:rPr>
        <w:t xml:space="preserve">Tasks for successfully completing the </w:t>
      </w:r>
      <w:r>
        <w:rPr>
          <w:rFonts w:ascii="Century Gothic" w:eastAsia="MS Gothic" w:hAnsi="Century Gothic" w:cs="Times New Roman"/>
          <w:color w:val="F24F4F"/>
          <w:sz w:val="36"/>
          <w:szCs w:val="36"/>
        </w:rPr>
        <w:t>experiment</w:t>
      </w:r>
      <w:bookmarkEnd w:id="11"/>
      <w:bookmarkEnd w:id="12"/>
      <w:bookmarkEnd w:id="13"/>
    </w:p>
    <w:p w:rsidR="0037583B" w:rsidRPr="00F73B15" w:rsidRDefault="0037583B" w:rsidP="0037583B">
      <w:pPr>
        <w:numPr>
          <w:ilvl w:val="0"/>
          <w:numId w:val="1"/>
        </w:numPr>
        <w:spacing w:after="320" w:line="300" w:lineRule="auto"/>
        <w:contextualSpacing/>
        <w:rPr>
          <w:rFonts w:ascii="Garamond" w:eastAsia="MS Mincho" w:hAnsi="Garamond" w:cs="Times New Roman"/>
          <w:color w:val="000000" w:themeColor="text1"/>
        </w:rPr>
      </w:pPr>
      <w:r w:rsidRPr="00F73B15">
        <w:rPr>
          <w:rFonts w:ascii="Garamond" w:eastAsia="MS Mincho" w:hAnsi="Garamond" w:cs="Times New Roman"/>
          <w:color w:val="000000" w:themeColor="text1"/>
        </w:rPr>
        <w:t xml:space="preserve">Investigate </w:t>
      </w:r>
      <w:r w:rsidR="00972FDF">
        <w:rPr>
          <w:rFonts w:ascii="Garamond" w:eastAsia="MS Mincho" w:hAnsi="Garamond" w:cs="Times New Roman"/>
          <w:color w:val="000000" w:themeColor="text1"/>
        </w:rPr>
        <w:t xml:space="preserve">the </w:t>
      </w:r>
      <w:r w:rsidRPr="00F73B15">
        <w:rPr>
          <w:rFonts w:ascii="Garamond" w:eastAsia="MS Mincho" w:hAnsi="Garamond" w:cs="Times New Roman"/>
          <w:color w:val="000000" w:themeColor="text1"/>
        </w:rPr>
        <w:t xml:space="preserve">white </w:t>
      </w:r>
      <w:r w:rsidR="00972FDF">
        <w:rPr>
          <w:rFonts w:ascii="Garamond" w:eastAsia="MS Mincho" w:hAnsi="Garamond" w:cs="Times New Roman"/>
          <w:color w:val="000000" w:themeColor="text1"/>
        </w:rPr>
        <w:t xml:space="preserve">household </w:t>
      </w:r>
      <w:r w:rsidRPr="00F73B15">
        <w:rPr>
          <w:rFonts w:ascii="Garamond" w:eastAsia="MS Mincho" w:hAnsi="Garamond" w:cs="Times New Roman"/>
          <w:color w:val="000000" w:themeColor="text1"/>
        </w:rPr>
        <w:t>powders and identify them based on their individual properties.</w:t>
      </w:r>
    </w:p>
    <w:p w:rsidR="0037583B" w:rsidRPr="00F73B15" w:rsidRDefault="0037583B" w:rsidP="0037583B">
      <w:pPr>
        <w:numPr>
          <w:ilvl w:val="0"/>
          <w:numId w:val="1"/>
        </w:numPr>
        <w:spacing w:after="320" w:line="300" w:lineRule="auto"/>
        <w:contextualSpacing/>
        <w:rPr>
          <w:rFonts w:ascii="Garamond" w:eastAsia="MS Mincho" w:hAnsi="Garamond" w:cs="Times New Roman"/>
          <w:color w:val="000000" w:themeColor="text1"/>
        </w:rPr>
      </w:pPr>
      <w:r w:rsidRPr="00F73B15">
        <w:rPr>
          <w:rFonts w:ascii="Garamond" w:eastAsia="MS Mincho" w:hAnsi="Garamond" w:cs="Times New Roman"/>
          <w:color w:val="000000" w:themeColor="text1"/>
        </w:rPr>
        <w:t>Test the unknown white substance found in Jesse’s car.</w:t>
      </w:r>
    </w:p>
    <w:p w:rsidR="0037583B" w:rsidRDefault="0037583B" w:rsidP="0037583B">
      <w:pPr>
        <w:numPr>
          <w:ilvl w:val="0"/>
          <w:numId w:val="1"/>
        </w:numPr>
        <w:spacing w:after="320" w:line="300" w:lineRule="auto"/>
        <w:contextualSpacing/>
        <w:rPr>
          <w:rFonts w:ascii="Garamond" w:eastAsia="MS Mincho" w:hAnsi="Garamond" w:cs="Times New Roman"/>
          <w:color w:val="000000" w:themeColor="text1"/>
        </w:rPr>
      </w:pPr>
      <w:r w:rsidRPr="00F73B15">
        <w:rPr>
          <w:rFonts w:ascii="Garamond" w:eastAsia="MS Mincho" w:hAnsi="Garamond" w:cs="Times New Roman"/>
          <w:color w:val="000000" w:themeColor="text1"/>
        </w:rPr>
        <w:t>Make a pronouncement as to Jesse’s innocence or guilt.</w:t>
      </w:r>
    </w:p>
    <w:p w:rsidR="00972FDF" w:rsidRPr="00F73B15" w:rsidRDefault="00972FDF" w:rsidP="00972FDF">
      <w:pPr>
        <w:spacing w:after="320" w:line="300" w:lineRule="auto"/>
        <w:contextualSpacing/>
        <w:rPr>
          <w:rFonts w:ascii="Garamond" w:eastAsia="MS Mincho" w:hAnsi="Garamond" w:cs="Times New Roman"/>
          <w:color w:val="000000" w:themeColor="text1"/>
        </w:rPr>
      </w:pPr>
    </w:p>
    <w:p w:rsidR="00AF40E9" w:rsidRPr="00410D71" w:rsidRDefault="00AF40E9" w:rsidP="00AF40E9">
      <w:pPr>
        <w:keepNext/>
        <w:keepLines/>
        <w:pBdr>
          <w:bottom w:val="single" w:sz="8" w:space="0" w:color="FCDBDB"/>
        </w:pBdr>
        <w:outlineLvl w:val="0"/>
        <w:rPr>
          <w:rFonts w:ascii="Century Gothic" w:eastAsia="MS Gothic" w:hAnsi="Century Gothic" w:cs="Times New Roman"/>
          <w:color w:val="F24F4F"/>
          <w:sz w:val="36"/>
          <w:szCs w:val="36"/>
        </w:rPr>
      </w:pPr>
      <w:bookmarkStart w:id="14" w:name="_Toc489863942"/>
      <w:bookmarkStart w:id="15" w:name="_Toc520613217"/>
      <w:bookmarkStart w:id="16" w:name="_Toc520657198"/>
      <w:r w:rsidRPr="00410D71">
        <w:rPr>
          <w:rFonts w:ascii="Century Gothic" w:eastAsia="MS Gothic" w:hAnsi="Century Gothic" w:cs="Times New Roman"/>
          <w:color w:val="F24F4F"/>
          <w:sz w:val="36"/>
          <w:szCs w:val="36"/>
        </w:rPr>
        <w:t>Techniques</w:t>
      </w:r>
      <w:bookmarkEnd w:id="14"/>
      <w:bookmarkEnd w:id="15"/>
      <w:bookmarkEnd w:id="16"/>
    </w:p>
    <w:p w:rsidR="00AF40E9" w:rsidRDefault="00AF40E9" w:rsidP="00AF40E9">
      <w:pPr>
        <w:numPr>
          <w:ilvl w:val="0"/>
          <w:numId w:val="2"/>
        </w:numPr>
        <w:spacing w:after="320" w:line="300" w:lineRule="auto"/>
        <w:contextualSpacing/>
        <w:rPr>
          <w:rFonts w:ascii="Garamond" w:eastAsia="MS Mincho" w:hAnsi="Garamond" w:cs="Times New Roman"/>
          <w:color w:val="000000" w:themeColor="text1"/>
        </w:rPr>
      </w:pPr>
      <w:r w:rsidRPr="00F73B15">
        <w:rPr>
          <w:rFonts w:ascii="Garamond" w:eastAsia="MS Mincho" w:hAnsi="Garamond" w:cs="Times New Roman"/>
          <w:color w:val="000000" w:themeColor="text1"/>
        </w:rPr>
        <w:t>Chemical and physical tests to classify substances</w:t>
      </w:r>
      <w:r>
        <w:rPr>
          <w:rFonts w:ascii="Garamond" w:eastAsia="MS Mincho" w:hAnsi="Garamond" w:cs="Times New Roman"/>
          <w:color w:val="000000" w:themeColor="text1"/>
        </w:rPr>
        <w:t xml:space="preserve"> (qualitative analysis)</w:t>
      </w:r>
    </w:p>
    <w:p w:rsidR="00AF40E9" w:rsidRPr="00AF40E9" w:rsidRDefault="00AF40E9" w:rsidP="00AF40E9">
      <w:pPr>
        <w:numPr>
          <w:ilvl w:val="0"/>
          <w:numId w:val="2"/>
        </w:numPr>
        <w:spacing w:after="320" w:line="300" w:lineRule="auto"/>
        <w:contextualSpacing/>
        <w:rPr>
          <w:rFonts w:ascii="Garamond" w:eastAsia="MS Mincho" w:hAnsi="Garamond" w:cs="Times New Roman"/>
          <w:color w:val="000000" w:themeColor="text1"/>
        </w:rPr>
      </w:pPr>
      <w:r w:rsidRPr="00AF40E9">
        <w:rPr>
          <w:rFonts w:ascii="Garamond" w:eastAsia="MS Mincho" w:hAnsi="Garamond" w:cs="Times New Roman"/>
          <w:color w:val="000000" w:themeColor="text1"/>
        </w:rPr>
        <w:t>Careful organization of data</w:t>
      </w:r>
      <w:r w:rsidRPr="00AF40E9">
        <w:rPr>
          <w:rFonts w:ascii="Century Gothic" w:eastAsia="MS Gothic" w:hAnsi="Century Gothic" w:cs="Times New Roman"/>
          <w:color w:val="F24F4F"/>
          <w:sz w:val="36"/>
          <w:szCs w:val="36"/>
        </w:rPr>
        <w:t xml:space="preserve"> </w:t>
      </w:r>
    </w:p>
    <w:p w:rsidR="0037583B" w:rsidRPr="00AF40E9" w:rsidRDefault="0037583B" w:rsidP="00AF40E9">
      <w:pPr>
        <w:spacing w:after="320" w:line="300" w:lineRule="auto"/>
        <w:ind w:left="360"/>
        <w:contextualSpacing/>
        <w:rPr>
          <w:rFonts w:ascii="Garamond" w:eastAsia="MS Mincho" w:hAnsi="Garamond" w:cs="Times New Roman"/>
          <w:color w:val="000000" w:themeColor="text1"/>
        </w:rPr>
      </w:pPr>
    </w:p>
    <w:p w:rsidR="0037583B" w:rsidRPr="006A54B5" w:rsidRDefault="00AF40E9" w:rsidP="0037583B">
      <w:pPr>
        <w:pStyle w:val="Heading1"/>
        <w:rPr>
          <w:color w:val="FF0000"/>
          <w:sz w:val="40"/>
        </w:rPr>
      </w:pPr>
      <w:bookmarkStart w:id="17" w:name="_Toc520613219"/>
      <w:bookmarkStart w:id="18" w:name="_Toc520657200"/>
      <w:r>
        <w:rPr>
          <w:color w:val="FF0000"/>
          <w:sz w:val="40"/>
        </w:rPr>
        <w:lastRenderedPageBreak/>
        <w:t>S</w:t>
      </w:r>
      <w:r w:rsidR="0037583B" w:rsidRPr="006A54B5">
        <w:rPr>
          <w:color w:val="FF0000"/>
          <w:sz w:val="40"/>
        </w:rPr>
        <w:t>afety</w:t>
      </w:r>
      <w:bookmarkEnd w:id="17"/>
      <w:bookmarkEnd w:id="18"/>
    </w:p>
    <w:p w:rsidR="002F339B" w:rsidRDefault="00972FDF" w:rsidP="00972FDF">
      <w:pPr>
        <w:keepNext/>
        <w:keepLines/>
        <w:pBdr>
          <w:bottom w:val="single" w:sz="8" w:space="28" w:color="FCDBDB"/>
        </w:pBdr>
        <w:spacing w:before="240" w:after="360"/>
        <w:outlineLvl w:val="0"/>
        <w:rPr>
          <w:rFonts w:ascii="Garamond" w:eastAsia="MS Mincho" w:hAnsi="Garamond" w:cs="Times New Roman"/>
          <w:color w:val="000000" w:themeColor="text1"/>
        </w:rPr>
      </w:pPr>
      <w:bookmarkStart w:id="19" w:name="_Toc489863946"/>
      <w:bookmarkStart w:id="20" w:name="_Toc520613222"/>
      <w:bookmarkStart w:id="21" w:name="_Toc520657203"/>
      <w:r w:rsidRPr="00972FDF">
        <w:rPr>
          <w:rFonts w:ascii="Garamond" w:eastAsia="MS Mincho" w:hAnsi="Garamond" w:cs="Times New Roman"/>
          <w:color w:val="000000" w:themeColor="text1"/>
        </w:rPr>
        <w:t>Each of the white powders used in today’s lab are common household chemicals, but you should handle them all carefully and immediately notify your instructor of any spills. Be sure to wear goggles during this entire lab.</w:t>
      </w:r>
    </w:p>
    <w:p w:rsidR="0037583B" w:rsidRPr="004048E1" w:rsidRDefault="0037583B" w:rsidP="0037583B">
      <w:pPr>
        <w:keepNext/>
        <w:keepLines/>
        <w:pBdr>
          <w:bottom w:val="single" w:sz="8" w:space="0" w:color="FCDBDB"/>
        </w:pBdr>
        <w:outlineLvl w:val="0"/>
        <w:rPr>
          <w:rFonts w:ascii="Century Gothic" w:eastAsia="MS Gothic" w:hAnsi="Century Gothic" w:cs="Times New Roman"/>
          <w:b/>
          <w:color w:val="F24F4F"/>
          <w:sz w:val="36"/>
          <w:szCs w:val="36"/>
        </w:rPr>
      </w:pPr>
      <w:r>
        <w:rPr>
          <w:rFonts w:ascii="Century Gothic" w:eastAsia="MS Gothic" w:hAnsi="Century Gothic" w:cs="Times New Roman"/>
          <w:color w:val="F24F4F"/>
          <w:sz w:val="36"/>
          <w:szCs w:val="36"/>
        </w:rPr>
        <w:t xml:space="preserve">Pre-lab </w:t>
      </w:r>
      <w:r w:rsidRPr="00410D71">
        <w:rPr>
          <w:rFonts w:ascii="Century Gothic" w:eastAsia="MS Gothic" w:hAnsi="Century Gothic" w:cs="Times New Roman"/>
          <w:color w:val="F24F4F"/>
          <w:sz w:val="36"/>
          <w:szCs w:val="36"/>
        </w:rPr>
        <w:t>work</w:t>
      </w:r>
      <w:r>
        <w:rPr>
          <w:rFonts w:ascii="Century Gothic" w:eastAsia="MS Gothic" w:hAnsi="Century Gothic" w:cs="Times New Roman"/>
          <w:color w:val="F24F4F"/>
          <w:sz w:val="36"/>
          <w:szCs w:val="36"/>
        </w:rPr>
        <w:t xml:space="preserve"> </w:t>
      </w:r>
      <w:bookmarkEnd w:id="19"/>
      <w:bookmarkEnd w:id="20"/>
      <w:bookmarkEnd w:id="21"/>
    </w:p>
    <w:p w:rsidR="0037583B" w:rsidRPr="00F73B15" w:rsidRDefault="0037583B" w:rsidP="0037583B">
      <w:pPr>
        <w:spacing w:after="0"/>
        <w:contextualSpacing/>
        <w:rPr>
          <w:rFonts w:ascii="Garamond" w:eastAsia="MS Mincho" w:hAnsi="Garamond" w:cs="Times New Roman"/>
          <w:i/>
          <w:color w:val="000000" w:themeColor="text1"/>
        </w:rPr>
      </w:pPr>
      <w:r w:rsidRPr="00F73B15">
        <w:rPr>
          <w:rFonts w:ascii="Garamond" w:eastAsia="MS Mincho" w:hAnsi="Garamond" w:cs="Times New Roman"/>
          <w:b/>
          <w:color w:val="000000" w:themeColor="text1"/>
        </w:rPr>
        <w:t xml:space="preserve">Page 1: Introduction </w:t>
      </w:r>
    </w:p>
    <w:p w:rsidR="0037583B" w:rsidRPr="002F339B" w:rsidRDefault="0037583B" w:rsidP="0037583B">
      <w:pPr>
        <w:pStyle w:val="ListParagraph"/>
        <w:numPr>
          <w:ilvl w:val="0"/>
          <w:numId w:val="4"/>
        </w:numPr>
        <w:spacing w:after="120"/>
        <w:rPr>
          <w:rFonts w:ascii="Garamond" w:eastAsia="MS Mincho" w:hAnsi="Garamond" w:cs="Times New Roman"/>
          <w:i/>
          <w:color w:val="000000" w:themeColor="text1"/>
          <w:sz w:val="22"/>
          <w:szCs w:val="22"/>
        </w:rPr>
      </w:pPr>
      <w:r w:rsidRPr="002F339B">
        <w:rPr>
          <w:rFonts w:ascii="Garamond" w:eastAsia="MS Mincho" w:hAnsi="Garamond" w:cs="Times New Roman"/>
          <w:color w:val="000000" w:themeColor="text1"/>
          <w:sz w:val="22"/>
          <w:szCs w:val="22"/>
        </w:rPr>
        <w:t>Title</w:t>
      </w:r>
    </w:p>
    <w:p w:rsidR="0037583B" w:rsidRPr="002F339B" w:rsidRDefault="0037583B" w:rsidP="0037583B">
      <w:pPr>
        <w:pStyle w:val="ListParagraph"/>
        <w:numPr>
          <w:ilvl w:val="0"/>
          <w:numId w:val="4"/>
        </w:numPr>
        <w:spacing w:after="0"/>
        <w:rPr>
          <w:rFonts w:ascii="Garamond" w:eastAsia="MS Mincho" w:hAnsi="Garamond" w:cs="Times New Roman"/>
          <w:i/>
          <w:color w:val="000000" w:themeColor="text1"/>
          <w:sz w:val="22"/>
          <w:szCs w:val="22"/>
        </w:rPr>
      </w:pPr>
      <w:r w:rsidRPr="002F339B">
        <w:rPr>
          <w:rFonts w:ascii="Garamond" w:eastAsia="MS Mincho" w:hAnsi="Garamond" w:cs="Times New Roman"/>
          <w:color w:val="000000" w:themeColor="text1"/>
          <w:sz w:val="22"/>
          <w:szCs w:val="22"/>
        </w:rPr>
        <w:t>Today’s date</w:t>
      </w:r>
    </w:p>
    <w:p w:rsidR="0037583B" w:rsidRPr="002F339B" w:rsidRDefault="0037583B" w:rsidP="0037583B">
      <w:pPr>
        <w:pStyle w:val="ListParagraph"/>
        <w:numPr>
          <w:ilvl w:val="0"/>
          <w:numId w:val="4"/>
        </w:numPr>
        <w:spacing w:after="0"/>
        <w:rPr>
          <w:rFonts w:ascii="Garamond" w:eastAsia="MS Mincho" w:hAnsi="Garamond" w:cs="Times New Roman"/>
          <w:i/>
          <w:color w:val="000000" w:themeColor="text1"/>
          <w:sz w:val="22"/>
          <w:szCs w:val="22"/>
        </w:rPr>
      </w:pPr>
      <w:r w:rsidRPr="002F339B">
        <w:rPr>
          <w:rFonts w:ascii="Garamond" w:eastAsia="MS Mincho" w:hAnsi="Garamond" w:cs="Times New Roman"/>
          <w:color w:val="000000" w:themeColor="text1"/>
          <w:sz w:val="22"/>
          <w:szCs w:val="22"/>
        </w:rPr>
        <w:t>Your name</w:t>
      </w:r>
    </w:p>
    <w:p w:rsidR="0037583B" w:rsidRPr="002F339B" w:rsidRDefault="0037583B" w:rsidP="0037583B">
      <w:pPr>
        <w:pStyle w:val="ListParagraph"/>
        <w:numPr>
          <w:ilvl w:val="0"/>
          <w:numId w:val="4"/>
        </w:numPr>
        <w:spacing w:after="0"/>
        <w:rPr>
          <w:rFonts w:ascii="Garamond" w:eastAsia="MS Mincho" w:hAnsi="Garamond" w:cs="Times New Roman"/>
          <w:i/>
          <w:color w:val="000000" w:themeColor="text1"/>
          <w:sz w:val="22"/>
          <w:szCs w:val="22"/>
        </w:rPr>
      </w:pPr>
      <w:r w:rsidRPr="002F339B">
        <w:rPr>
          <w:rFonts w:ascii="Garamond" w:eastAsia="MS Mincho" w:hAnsi="Garamond" w:cs="Times New Roman"/>
          <w:color w:val="000000" w:themeColor="text1"/>
          <w:sz w:val="22"/>
          <w:szCs w:val="22"/>
        </w:rPr>
        <w:t>Objective(s) of the experiment</w:t>
      </w:r>
    </w:p>
    <w:p w:rsidR="0037583B" w:rsidRPr="002F339B" w:rsidRDefault="0037583B" w:rsidP="0037583B">
      <w:pPr>
        <w:pStyle w:val="ListParagraph"/>
        <w:numPr>
          <w:ilvl w:val="0"/>
          <w:numId w:val="4"/>
        </w:numPr>
        <w:tabs>
          <w:tab w:val="left" w:pos="990"/>
        </w:tabs>
        <w:spacing w:after="0"/>
        <w:rPr>
          <w:rFonts w:ascii="Garamond" w:eastAsia="MS Mincho" w:hAnsi="Garamond" w:cs="Times New Roman"/>
          <w:color w:val="000000" w:themeColor="text1"/>
          <w:sz w:val="22"/>
          <w:szCs w:val="22"/>
        </w:rPr>
      </w:pPr>
      <w:r w:rsidRPr="002F339B">
        <w:rPr>
          <w:rFonts w:ascii="Garamond" w:eastAsia="MS Mincho" w:hAnsi="Garamond" w:cs="Times New Roman"/>
          <w:b/>
          <w:color w:val="000000" w:themeColor="text1"/>
          <w:sz w:val="22"/>
          <w:szCs w:val="22"/>
        </w:rPr>
        <w:t>Pre-lab questions</w:t>
      </w:r>
      <w:r w:rsidRPr="002F339B">
        <w:rPr>
          <w:rFonts w:ascii="Garamond" w:eastAsia="MS Mincho" w:hAnsi="Garamond" w:cs="Times New Roman"/>
          <w:color w:val="000000" w:themeColor="text1"/>
          <w:sz w:val="22"/>
          <w:szCs w:val="22"/>
        </w:rPr>
        <w:t>:</w:t>
      </w:r>
    </w:p>
    <w:p w:rsidR="0037583B" w:rsidRPr="002F339B" w:rsidRDefault="0037583B" w:rsidP="0037583B">
      <w:pPr>
        <w:numPr>
          <w:ilvl w:val="0"/>
          <w:numId w:val="8"/>
        </w:numPr>
        <w:tabs>
          <w:tab w:val="left" w:pos="1080"/>
        </w:tabs>
        <w:spacing w:after="120" w:line="300" w:lineRule="auto"/>
        <w:ind w:left="1350" w:hanging="270"/>
        <w:contextualSpacing/>
        <w:rPr>
          <w:rFonts w:ascii="Garamond" w:eastAsia="MS Mincho" w:hAnsi="Garamond" w:cs="Times New Roman"/>
          <w:b/>
          <w:i/>
          <w:color w:val="000000" w:themeColor="text1"/>
        </w:rPr>
      </w:pPr>
      <w:r w:rsidRPr="002F339B">
        <w:rPr>
          <w:rFonts w:ascii="Garamond" w:hAnsi="Garamond"/>
          <w:color w:val="000000" w:themeColor="text1"/>
        </w:rPr>
        <w:t xml:space="preserve">Forensic chemists have state-of-the-art research labs at their disposal (and so does Maryville, actually): research and list 5 different instruments forensic chemists use to analyze unknown materials. </w:t>
      </w:r>
    </w:p>
    <w:p w:rsidR="0037583B" w:rsidRPr="002F339B" w:rsidRDefault="0037583B" w:rsidP="0037583B">
      <w:pPr>
        <w:numPr>
          <w:ilvl w:val="0"/>
          <w:numId w:val="8"/>
        </w:numPr>
        <w:tabs>
          <w:tab w:val="left" w:pos="1080"/>
        </w:tabs>
        <w:spacing w:after="120" w:line="300" w:lineRule="auto"/>
        <w:ind w:left="1354" w:hanging="274"/>
        <w:contextualSpacing/>
        <w:rPr>
          <w:rFonts w:ascii="Garamond" w:eastAsia="MS Mincho" w:hAnsi="Garamond" w:cs="Times New Roman"/>
          <w:b/>
          <w:i/>
          <w:color w:val="000000" w:themeColor="text1"/>
        </w:rPr>
      </w:pPr>
      <w:r w:rsidRPr="002F339B">
        <w:rPr>
          <w:rFonts w:ascii="Garamond" w:hAnsi="Garamond"/>
          <w:color w:val="000000" w:themeColor="text1"/>
        </w:rPr>
        <w:t xml:space="preserve">Research and list several clues that show that a chemical reaction has occurred. </w:t>
      </w:r>
    </w:p>
    <w:p w:rsidR="0037583B" w:rsidRPr="002F339B" w:rsidRDefault="0037583B" w:rsidP="0037583B">
      <w:pPr>
        <w:pStyle w:val="ListParagraph"/>
        <w:numPr>
          <w:ilvl w:val="0"/>
          <w:numId w:val="7"/>
        </w:numPr>
        <w:tabs>
          <w:tab w:val="left" w:pos="990"/>
        </w:tabs>
        <w:spacing w:after="120"/>
        <w:rPr>
          <w:rFonts w:ascii="Garamond" w:eastAsia="MS Mincho" w:hAnsi="Garamond" w:cs="Times New Roman"/>
          <w:b/>
          <w:i/>
          <w:color w:val="000000" w:themeColor="text1"/>
          <w:sz w:val="22"/>
          <w:szCs w:val="22"/>
        </w:rPr>
      </w:pPr>
      <w:r w:rsidRPr="002F339B">
        <w:rPr>
          <w:rFonts w:ascii="Garamond" w:eastAsia="MS Mincho" w:hAnsi="Garamond" w:cs="Times New Roman"/>
          <w:color w:val="000000" w:themeColor="text1"/>
          <w:sz w:val="22"/>
          <w:szCs w:val="22"/>
        </w:rPr>
        <w:t>Taking into account the experiment’s objective, write a hypothesis as to the white powder’s identity and Jesse’s innocence or guilt.</w:t>
      </w:r>
    </w:p>
    <w:p w:rsidR="0037583B" w:rsidRPr="00F73B15" w:rsidRDefault="002F339B" w:rsidP="0037583B">
      <w:pPr>
        <w:spacing w:after="0"/>
        <w:rPr>
          <w:rFonts w:ascii="Garamond" w:eastAsia="MS Mincho" w:hAnsi="Garamond" w:cs="Times New Roman"/>
          <w:b/>
          <w:color w:val="000000" w:themeColor="text1"/>
        </w:rPr>
      </w:pPr>
      <w:r>
        <w:rPr>
          <w:rFonts w:ascii="Garamond" w:eastAsia="MS Mincho" w:hAnsi="Garamond" w:cs="Times New Roman"/>
          <w:b/>
          <w:color w:val="000000" w:themeColor="text1"/>
        </w:rPr>
        <w:t>Protocol</w:t>
      </w:r>
    </w:p>
    <w:p w:rsidR="0037583B" w:rsidRPr="00190738" w:rsidRDefault="0037583B" w:rsidP="0037583B">
      <w:pPr>
        <w:pStyle w:val="ListParagraph"/>
        <w:numPr>
          <w:ilvl w:val="0"/>
          <w:numId w:val="3"/>
        </w:numPr>
        <w:spacing w:after="120"/>
        <w:contextualSpacing w:val="0"/>
        <w:rPr>
          <w:rFonts w:ascii="Garamond" w:eastAsia="MS Mincho" w:hAnsi="Garamond" w:cs="Times New Roman"/>
          <w:i/>
          <w:color w:val="000000" w:themeColor="text1"/>
          <w:sz w:val="22"/>
        </w:rPr>
      </w:pPr>
      <w:r w:rsidRPr="002F339B">
        <w:rPr>
          <w:rFonts w:ascii="Garamond" w:eastAsia="MS Mincho" w:hAnsi="Garamond" w:cs="Times New Roman"/>
          <w:color w:val="000000" w:themeColor="text1"/>
          <w:sz w:val="22"/>
        </w:rPr>
        <w:t xml:space="preserve">Consult the </w:t>
      </w:r>
      <w:r w:rsidR="002F339B">
        <w:rPr>
          <w:rFonts w:ascii="Garamond" w:eastAsia="MS Mincho" w:hAnsi="Garamond" w:cs="Times New Roman"/>
          <w:color w:val="000000" w:themeColor="text1"/>
          <w:sz w:val="22"/>
        </w:rPr>
        <w:t>protocol</w:t>
      </w:r>
      <w:r w:rsidR="00190738">
        <w:rPr>
          <w:rFonts w:ascii="Garamond" w:eastAsia="MS Mincho" w:hAnsi="Garamond" w:cs="Times New Roman"/>
          <w:color w:val="000000" w:themeColor="text1"/>
          <w:sz w:val="22"/>
        </w:rPr>
        <w:t>(s)</w:t>
      </w:r>
      <w:r w:rsidR="002F339B">
        <w:rPr>
          <w:rFonts w:ascii="Garamond" w:eastAsia="MS Mincho" w:hAnsi="Garamond" w:cs="Times New Roman"/>
          <w:color w:val="000000" w:themeColor="text1"/>
          <w:sz w:val="22"/>
        </w:rPr>
        <w:t xml:space="preserve"> for this lab and briefly summarize the steps in </w:t>
      </w:r>
      <w:r w:rsidR="002F339B" w:rsidRPr="00190738">
        <w:rPr>
          <w:rFonts w:ascii="Garamond" w:eastAsia="MS Mincho" w:hAnsi="Garamond" w:cs="Times New Roman"/>
          <w:i/>
          <w:color w:val="000000" w:themeColor="text1"/>
          <w:sz w:val="22"/>
        </w:rPr>
        <w:t xml:space="preserve">your own words. </w:t>
      </w:r>
    </w:p>
    <w:p w:rsidR="0037583B" w:rsidRPr="00F73B15" w:rsidRDefault="0037583B" w:rsidP="0037583B">
      <w:pPr>
        <w:spacing w:after="120"/>
        <w:contextualSpacing/>
        <w:rPr>
          <w:rFonts w:ascii="Garamond" w:eastAsia="MS Mincho" w:hAnsi="Garamond" w:cs="Times New Roman"/>
          <w:color w:val="000000" w:themeColor="text1"/>
        </w:rPr>
      </w:pPr>
      <w:r w:rsidRPr="00F73B15">
        <w:rPr>
          <w:rFonts w:ascii="Garamond" w:eastAsia="MS Mincho" w:hAnsi="Garamond" w:cs="Times New Roman"/>
          <w:b/>
          <w:color w:val="000000" w:themeColor="text1"/>
        </w:rPr>
        <w:t xml:space="preserve">Page 3: </w:t>
      </w:r>
      <w:r w:rsidR="002F339B">
        <w:rPr>
          <w:rFonts w:ascii="Garamond" w:eastAsia="MS Mincho" w:hAnsi="Garamond" w:cs="Times New Roman"/>
          <w:b/>
          <w:color w:val="000000" w:themeColor="text1"/>
        </w:rPr>
        <w:t>Create a flowchart to record your data</w:t>
      </w:r>
    </w:p>
    <w:p w:rsidR="0037583B" w:rsidRPr="00972FDF" w:rsidRDefault="00972FDF" w:rsidP="00972FDF">
      <w:pPr>
        <w:numPr>
          <w:ilvl w:val="0"/>
          <w:numId w:val="6"/>
        </w:numPr>
        <w:spacing w:after="120" w:line="300" w:lineRule="auto"/>
        <w:rPr>
          <w:rFonts w:ascii="Garamond" w:eastAsia="MS Mincho" w:hAnsi="Garamond" w:cs="Times New Roman"/>
          <w:color w:val="000000" w:themeColor="text1"/>
        </w:rPr>
      </w:pPr>
      <w:r w:rsidRPr="00972FDF">
        <w:rPr>
          <w:rFonts w:ascii="Garamond" w:eastAsia="MS Mincho" w:hAnsi="Garamond" w:cs="Times New Roman"/>
          <w:color w:val="000000" w:themeColor="text1"/>
        </w:rPr>
        <w:t>Use the protocol for this lab to create the first 1-2 steps of a flowchart detailing showing the physical and chemical properties you will investigate for each white household powder. The first test of the solids is whether or not they are soluble in water. Using a solubility chart, decide which of the household substances should b</w:t>
      </w:r>
      <w:r>
        <w:rPr>
          <w:rFonts w:ascii="Garamond" w:eastAsia="MS Mincho" w:hAnsi="Garamond" w:cs="Times New Roman"/>
          <w:color w:val="000000" w:themeColor="text1"/>
        </w:rPr>
        <w:t xml:space="preserve">e insoluble or soluble in water. </w:t>
      </w:r>
      <w:r w:rsidRPr="00972FDF">
        <w:rPr>
          <w:rFonts w:ascii="Garamond" w:eastAsia="MS Mincho" w:hAnsi="Garamond" w:cs="Times New Roman"/>
          <w:color w:val="000000" w:themeColor="text1"/>
        </w:rPr>
        <w:t>Your completed flowchart will be due as part of your lab report.</w:t>
      </w:r>
    </w:p>
    <w:p w:rsidR="0037583B" w:rsidRPr="00F73B15" w:rsidRDefault="0037583B" w:rsidP="0037583B">
      <w:pPr>
        <w:spacing w:after="120" w:line="240" w:lineRule="auto"/>
        <w:ind w:left="720"/>
        <w:jc w:val="center"/>
        <w:rPr>
          <w:rFonts w:ascii="Garamond" w:eastAsia="MS Mincho" w:hAnsi="Garamond" w:cs="Times New Roman"/>
          <w:color w:val="000000" w:themeColor="text1"/>
        </w:rPr>
      </w:pPr>
    </w:p>
    <w:p w:rsidR="00972FDF" w:rsidRDefault="00972FDF">
      <w:pPr>
        <w:rPr>
          <w:rFonts w:ascii="Garamond" w:hAnsi="Garamond"/>
        </w:rPr>
      </w:pPr>
      <w:r>
        <w:rPr>
          <w:rFonts w:ascii="Garamond" w:hAnsi="Garamond"/>
        </w:rPr>
        <w:br w:type="page"/>
      </w:r>
    </w:p>
    <w:p w:rsidR="00972FDF" w:rsidRPr="00972FDF" w:rsidRDefault="00972FDF" w:rsidP="00972FDF">
      <w:pPr>
        <w:pStyle w:val="Heading2"/>
        <w:rPr>
          <w:rFonts w:asciiTheme="minorHAnsi" w:hAnsiTheme="minorHAnsi" w:cstheme="minorHAnsi"/>
          <w:color w:val="auto"/>
          <w:sz w:val="28"/>
          <w:szCs w:val="22"/>
        </w:rPr>
      </w:pPr>
      <w:r w:rsidRPr="00972FDF">
        <w:rPr>
          <w:rStyle w:val="Strong"/>
          <w:rFonts w:asciiTheme="minorHAnsi" w:hAnsiTheme="minorHAnsi" w:cstheme="minorHAnsi"/>
          <w:bCs w:val="0"/>
          <w:color w:val="auto"/>
          <w:sz w:val="28"/>
          <w:szCs w:val="22"/>
        </w:rPr>
        <w:lastRenderedPageBreak/>
        <w:t>Materials</w:t>
      </w:r>
    </w:p>
    <w:p w:rsidR="00972FDF" w:rsidRPr="00972FDF" w:rsidRDefault="00972FDF" w:rsidP="00972FDF">
      <w:pPr>
        <w:numPr>
          <w:ilvl w:val="0"/>
          <w:numId w:val="9"/>
        </w:numPr>
        <w:spacing w:before="100" w:beforeAutospacing="1" w:after="100" w:afterAutospacing="1" w:line="240" w:lineRule="auto"/>
        <w:rPr>
          <w:rFonts w:cstheme="minorHAnsi"/>
        </w:rPr>
      </w:pPr>
      <w:r w:rsidRPr="00972FDF">
        <w:rPr>
          <w:rFonts w:cstheme="minorHAnsi"/>
        </w:rPr>
        <w:t xml:space="preserve">8 common household white powders </w:t>
      </w:r>
    </w:p>
    <w:p w:rsidR="00972FDF" w:rsidRPr="00972FDF" w:rsidRDefault="00972FDF" w:rsidP="00972FDF">
      <w:pPr>
        <w:numPr>
          <w:ilvl w:val="1"/>
          <w:numId w:val="9"/>
        </w:numPr>
        <w:spacing w:before="100" w:beforeAutospacing="1" w:after="100" w:afterAutospacing="1" w:line="240" w:lineRule="auto"/>
        <w:rPr>
          <w:rFonts w:cstheme="minorHAnsi"/>
        </w:rPr>
      </w:pPr>
      <w:r w:rsidRPr="00972FDF">
        <w:rPr>
          <w:rFonts w:cstheme="minorHAnsi"/>
        </w:rPr>
        <w:t>NaCl</w:t>
      </w:r>
    </w:p>
    <w:p w:rsidR="00972FDF" w:rsidRPr="00972FDF" w:rsidRDefault="00972FDF" w:rsidP="00972FDF">
      <w:pPr>
        <w:numPr>
          <w:ilvl w:val="1"/>
          <w:numId w:val="9"/>
        </w:numPr>
        <w:spacing w:before="100" w:beforeAutospacing="1" w:after="100" w:afterAutospacing="1" w:line="240" w:lineRule="auto"/>
        <w:rPr>
          <w:rFonts w:cstheme="minorHAnsi"/>
        </w:rPr>
      </w:pPr>
      <w:r w:rsidRPr="00972FDF">
        <w:rPr>
          <w:rFonts w:cstheme="minorHAnsi"/>
        </w:rPr>
        <w:t>NaHCO</w:t>
      </w:r>
      <w:r w:rsidRPr="00972FDF">
        <w:rPr>
          <w:rFonts w:cstheme="minorHAnsi"/>
          <w:vertAlign w:val="subscript"/>
        </w:rPr>
        <w:t>3</w:t>
      </w:r>
    </w:p>
    <w:p w:rsidR="00972FDF" w:rsidRPr="00972FDF" w:rsidRDefault="00972FDF" w:rsidP="00972FDF">
      <w:pPr>
        <w:numPr>
          <w:ilvl w:val="1"/>
          <w:numId w:val="9"/>
        </w:numPr>
        <w:spacing w:before="100" w:beforeAutospacing="1" w:after="100" w:afterAutospacing="1" w:line="240" w:lineRule="auto"/>
        <w:rPr>
          <w:rFonts w:cstheme="minorHAnsi"/>
        </w:rPr>
      </w:pPr>
      <w:r w:rsidRPr="00972FDF">
        <w:rPr>
          <w:rFonts w:cstheme="minorHAnsi"/>
        </w:rPr>
        <w:t>CaSO</w:t>
      </w:r>
      <w:r w:rsidRPr="00972FDF">
        <w:rPr>
          <w:rFonts w:cstheme="minorHAnsi"/>
          <w:vertAlign w:val="subscript"/>
        </w:rPr>
        <w:t>4</w:t>
      </w:r>
    </w:p>
    <w:p w:rsidR="00972FDF" w:rsidRPr="00972FDF" w:rsidRDefault="00972FDF" w:rsidP="00972FDF">
      <w:pPr>
        <w:numPr>
          <w:ilvl w:val="1"/>
          <w:numId w:val="9"/>
        </w:numPr>
        <w:spacing w:before="100" w:beforeAutospacing="1" w:after="100" w:afterAutospacing="1" w:line="240" w:lineRule="auto"/>
        <w:rPr>
          <w:rFonts w:cstheme="minorHAnsi"/>
        </w:rPr>
      </w:pPr>
      <w:r w:rsidRPr="00972FDF">
        <w:rPr>
          <w:rFonts w:cstheme="minorHAnsi"/>
        </w:rPr>
        <w:t>Sucrose</w:t>
      </w:r>
    </w:p>
    <w:p w:rsidR="00972FDF" w:rsidRPr="00972FDF" w:rsidRDefault="00972FDF" w:rsidP="00972FDF">
      <w:pPr>
        <w:numPr>
          <w:ilvl w:val="1"/>
          <w:numId w:val="9"/>
        </w:numPr>
        <w:spacing w:before="100" w:beforeAutospacing="1" w:after="100" w:afterAutospacing="1" w:line="240" w:lineRule="auto"/>
        <w:rPr>
          <w:rFonts w:cstheme="minorHAnsi"/>
        </w:rPr>
      </w:pPr>
      <w:r w:rsidRPr="00972FDF">
        <w:rPr>
          <w:rFonts w:cstheme="minorHAnsi"/>
        </w:rPr>
        <w:t>CaCO</w:t>
      </w:r>
      <w:r w:rsidRPr="00972FDF">
        <w:rPr>
          <w:rFonts w:cstheme="minorHAnsi"/>
          <w:vertAlign w:val="subscript"/>
        </w:rPr>
        <w:t>3</w:t>
      </w:r>
    </w:p>
    <w:p w:rsidR="00972FDF" w:rsidRPr="00972FDF" w:rsidRDefault="00972FDF" w:rsidP="00972FDF">
      <w:pPr>
        <w:numPr>
          <w:ilvl w:val="1"/>
          <w:numId w:val="9"/>
        </w:numPr>
        <w:spacing w:before="100" w:beforeAutospacing="1" w:after="100" w:afterAutospacing="1" w:line="240" w:lineRule="auto"/>
        <w:rPr>
          <w:rFonts w:cstheme="minorHAnsi"/>
        </w:rPr>
      </w:pPr>
      <w:r w:rsidRPr="00972FDF">
        <w:rPr>
          <w:rFonts w:cstheme="minorHAnsi"/>
        </w:rPr>
        <w:t>Na</w:t>
      </w:r>
      <w:r w:rsidRPr="00972FDF">
        <w:rPr>
          <w:rFonts w:cstheme="minorHAnsi"/>
          <w:vertAlign w:val="subscript"/>
        </w:rPr>
        <w:t>2</w:t>
      </w:r>
      <w:r w:rsidRPr="00972FDF">
        <w:rPr>
          <w:rFonts w:cstheme="minorHAnsi"/>
        </w:rPr>
        <w:t>CO</w:t>
      </w:r>
      <w:r w:rsidRPr="00972FDF">
        <w:rPr>
          <w:rFonts w:cstheme="minorHAnsi"/>
          <w:vertAlign w:val="subscript"/>
        </w:rPr>
        <w:t>3</w:t>
      </w:r>
    </w:p>
    <w:p w:rsidR="00972FDF" w:rsidRPr="00972FDF" w:rsidRDefault="00972FDF" w:rsidP="00972FDF">
      <w:pPr>
        <w:numPr>
          <w:ilvl w:val="1"/>
          <w:numId w:val="9"/>
        </w:numPr>
        <w:spacing w:before="100" w:beforeAutospacing="1" w:after="100" w:afterAutospacing="1" w:line="240" w:lineRule="auto"/>
        <w:rPr>
          <w:rFonts w:cstheme="minorHAnsi"/>
        </w:rPr>
      </w:pPr>
      <w:r w:rsidRPr="00972FDF">
        <w:rPr>
          <w:rFonts w:cstheme="minorHAnsi"/>
        </w:rPr>
        <w:t>Cornstarch</w:t>
      </w:r>
    </w:p>
    <w:p w:rsidR="00972FDF" w:rsidRPr="00972FDF" w:rsidRDefault="00972FDF" w:rsidP="00972FDF">
      <w:pPr>
        <w:numPr>
          <w:ilvl w:val="1"/>
          <w:numId w:val="9"/>
        </w:numPr>
        <w:spacing w:before="100" w:beforeAutospacing="1" w:after="100" w:afterAutospacing="1" w:line="240" w:lineRule="auto"/>
        <w:rPr>
          <w:rFonts w:cstheme="minorHAnsi"/>
        </w:rPr>
      </w:pPr>
      <w:r w:rsidRPr="00972FDF">
        <w:rPr>
          <w:rFonts w:cstheme="minorHAnsi"/>
        </w:rPr>
        <w:t>Na</w:t>
      </w:r>
      <w:r w:rsidRPr="00972FDF">
        <w:rPr>
          <w:rFonts w:cstheme="minorHAnsi"/>
          <w:vertAlign w:val="subscript"/>
        </w:rPr>
        <w:t>2</w:t>
      </w:r>
      <w:r w:rsidRPr="00972FDF">
        <w:rPr>
          <w:rFonts w:cstheme="minorHAnsi"/>
        </w:rPr>
        <w:t>B</w:t>
      </w:r>
      <w:r w:rsidRPr="00972FDF">
        <w:rPr>
          <w:rFonts w:cstheme="minorHAnsi"/>
          <w:vertAlign w:val="subscript"/>
        </w:rPr>
        <w:t>4</w:t>
      </w:r>
      <w:r w:rsidRPr="00972FDF">
        <w:rPr>
          <w:rFonts w:cstheme="minorHAnsi"/>
        </w:rPr>
        <w:t>O</w:t>
      </w:r>
      <w:r w:rsidRPr="00972FDF">
        <w:rPr>
          <w:rFonts w:cstheme="minorHAnsi"/>
          <w:vertAlign w:val="subscript"/>
        </w:rPr>
        <w:t>7</w:t>
      </w:r>
    </w:p>
    <w:p w:rsidR="00972FDF" w:rsidRPr="00972FDF" w:rsidRDefault="00972FDF" w:rsidP="00972FDF">
      <w:pPr>
        <w:numPr>
          <w:ilvl w:val="0"/>
          <w:numId w:val="9"/>
        </w:numPr>
        <w:spacing w:before="100" w:beforeAutospacing="1" w:after="100" w:afterAutospacing="1" w:line="240" w:lineRule="auto"/>
        <w:rPr>
          <w:rFonts w:cstheme="minorHAnsi"/>
        </w:rPr>
      </w:pPr>
      <w:r w:rsidRPr="00972FDF">
        <w:rPr>
          <w:rFonts w:cstheme="minorHAnsi"/>
        </w:rPr>
        <w:t>Unknown powder from Jesse’s car</w:t>
      </w:r>
    </w:p>
    <w:p w:rsidR="00972FDF" w:rsidRPr="00972FDF" w:rsidRDefault="00972FDF" w:rsidP="00972FDF">
      <w:pPr>
        <w:numPr>
          <w:ilvl w:val="0"/>
          <w:numId w:val="9"/>
        </w:numPr>
        <w:spacing w:before="100" w:beforeAutospacing="1" w:after="100" w:afterAutospacing="1" w:line="240" w:lineRule="auto"/>
        <w:rPr>
          <w:rFonts w:cstheme="minorHAnsi"/>
        </w:rPr>
      </w:pPr>
      <w:r w:rsidRPr="00972FDF">
        <w:rPr>
          <w:rFonts w:cstheme="minorHAnsi"/>
        </w:rPr>
        <w:t>8-10 test tubes</w:t>
      </w:r>
    </w:p>
    <w:p w:rsidR="00972FDF" w:rsidRPr="00972FDF" w:rsidRDefault="00972FDF" w:rsidP="00972FDF">
      <w:pPr>
        <w:numPr>
          <w:ilvl w:val="0"/>
          <w:numId w:val="9"/>
        </w:numPr>
        <w:spacing w:before="100" w:beforeAutospacing="1" w:after="100" w:afterAutospacing="1" w:line="240" w:lineRule="auto"/>
        <w:rPr>
          <w:rFonts w:cstheme="minorHAnsi"/>
        </w:rPr>
      </w:pPr>
      <w:r w:rsidRPr="00972FDF">
        <w:rPr>
          <w:rFonts w:cstheme="minorHAnsi"/>
        </w:rPr>
        <w:t>Test tube rack (optional)</w:t>
      </w:r>
    </w:p>
    <w:p w:rsidR="00972FDF" w:rsidRPr="00972FDF" w:rsidRDefault="00972FDF" w:rsidP="00972FDF">
      <w:pPr>
        <w:numPr>
          <w:ilvl w:val="0"/>
          <w:numId w:val="9"/>
        </w:numPr>
        <w:spacing w:before="100" w:beforeAutospacing="1" w:after="100" w:afterAutospacing="1" w:line="240" w:lineRule="auto"/>
        <w:rPr>
          <w:rFonts w:cstheme="minorHAnsi"/>
        </w:rPr>
      </w:pPr>
      <w:r w:rsidRPr="00972FDF">
        <w:rPr>
          <w:rFonts w:cstheme="minorHAnsi"/>
        </w:rPr>
        <w:t>Plastic transfer pipets</w:t>
      </w:r>
    </w:p>
    <w:p w:rsidR="00972FDF" w:rsidRPr="00972FDF" w:rsidRDefault="00972FDF" w:rsidP="00972FDF">
      <w:pPr>
        <w:numPr>
          <w:ilvl w:val="0"/>
          <w:numId w:val="9"/>
        </w:numPr>
        <w:spacing w:before="100" w:beforeAutospacing="1" w:after="100" w:afterAutospacing="1" w:line="240" w:lineRule="auto"/>
        <w:rPr>
          <w:rFonts w:cstheme="minorHAnsi"/>
        </w:rPr>
      </w:pPr>
      <w:r w:rsidRPr="00972FDF">
        <w:rPr>
          <w:rFonts w:cstheme="minorHAnsi"/>
        </w:rPr>
        <w:t>Tincture of iodine (several drops)</w:t>
      </w:r>
    </w:p>
    <w:p w:rsidR="00972FDF" w:rsidRPr="00972FDF" w:rsidRDefault="00972FDF" w:rsidP="00972FDF">
      <w:pPr>
        <w:numPr>
          <w:ilvl w:val="0"/>
          <w:numId w:val="9"/>
        </w:numPr>
        <w:spacing w:before="100" w:beforeAutospacing="1" w:after="100" w:afterAutospacing="1" w:line="240" w:lineRule="auto"/>
        <w:rPr>
          <w:rFonts w:cstheme="minorHAnsi"/>
        </w:rPr>
      </w:pPr>
      <w:r w:rsidRPr="00972FDF">
        <w:rPr>
          <w:rFonts w:cstheme="minorHAnsi"/>
        </w:rPr>
        <w:t>Vinegar</w:t>
      </w:r>
    </w:p>
    <w:p w:rsidR="00972FDF" w:rsidRPr="00972FDF" w:rsidRDefault="00972FDF" w:rsidP="00972FDF">
      <w:pPr>
        <w:numPr>
          <w:ilvl w:val="0"/>
          <w:numId w:val="9"/>
        </w:numPr>
        <w:spacing w:before="100" w:beforeAutospacing="1" w:after="100" w:afterAutospacing="1" w:line="240" w:lineRule="auto"/>
        <w:rPr>
          <w:rFonts w:cstheme="minorHAnsi"/>
        </w:rPr>
      </w:pPr>
      <w:r w:rsidRPr="00972FDF">
        <w:rPr>
          <w:rFonts w:cstheme="minorHAnsi"/>
        </w:rPr>
        <w:t>Red cabbage extract (anthocyanin)</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 </w:t>
      </w:r>
    </w:p>
    <w:p w:rsidR="00972FDF" w:rsidRPr="00972FDF" w:rsidRDefault="00972FDF" w:rsidP="00972FDF">
      <w:pPr>
        <w:pStyle w:val="Heading2"/>
        <w:rPr>
          <w:rFonts w:asciiTheme="minorHAnsi" w:hAnsiTheme="minorHAnsi" w:cstheme="minorHAnsi"/>
          <w:color w:val="auto"/>
          <w:sz w:val="28"/>
          <w:szCs w:val="22"/>
        </w:rPr>
      </w:pPr>
      <w:r w:rsidRPr="00972FDF">
        <w:rPr>
          <w:rStyle w:val="Strong"/>
          <w:rFonts w:asciiTheme="minorHAnsi" w:hAnsiTheme="minorHAnsi" w:cstheme="minorHAnsi"/>
          <w:bCs w:val="0"/>
          <w:color w:val="auto"/>
          <w:sz w:val="28"/>
          <w:szCs w:val="22"/>
        </w:rPr>
        <w:t>Protocols</w:t>
      </w:r>
    </w:p>
    <w:p w:rsidR="00972FDF" w:rsidRPr="00972FDF" w:rsidRDefault="00972FDF" w:rsidP="00972FDF">
      <w:pPr>
        <w:pStyle w:val="NormalWeb"/>
        <w:rPr>
          <w:rFonts w:asciiTheme="minorHAnsi" w:hAnsiTheme="minorHAnsi" w:cstheme="minorHAnsi"/>
          <w:sz w:val="22"/>
          <w:szCs w:val="22"/>
        </w:rPr>
      </w:pPr>
      <w:r w:rsidRPr="00972FDF">
        <w:rPr>
          <w:rStyle w:val="Strong"/>
          <w:rFonts w:asciiTheme="minorHAnsi" w:eastAsiaTheme="majorEastAsia" w:hAnsiTheme="minorHAnsi" w:cstheme="minorHAnsi"/>
          <w:sz w:val="22"/>
          <w:szCs w:val="22"/>
        </w:rPr>
        <w:t>Part A: Testing Knowns</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Test each of the 8 common household white powders listed above using the steps below. Keep careful track of all your observations in your lab notebook, and be sure to take plenty of pictures. Be sure to wash your test tubes with water between each test. Note that you do not need to perform every test on every powder. You may wish to tabulate your observations.</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 </w:t>
      </w:r>
    </w:p>
    <w:p w:rsidR="00972FDF" w:rsidRPr="00972FDF" w:rsidRDefault="00972FDF" w:rsidP="00972FDF">
      <w:pPr>
        <w:pStyle w:val="NormalWeb"/>
        <w:rPr>
          <w:rFonts w:asciiTheme="minorHAnsi" w:hAnsiTheme="minorHAnsi" w:cstheme="minorHAnsi"/>
          <w:sz w:val="22"/>
          <w:szCs w:val="22"/>
        </w:rPr>
      </w:pPr>
      <w:r w:rsidRPr="00972FDF">
        <w:rPr>
          <w:rStyle w:val="Strong"/>
          <w:rFonts w:asciiTheme="minorHAnsi" w:eastAsiaTheme="majorEastAsia" w:hAnsiTheme="minorHAnsi" w:cstheme="minorHAnsi"/>
          <w:sz w:val="22"/>
          <w:szCs w:val="22"/>
        </w:rPr>
        <w:t>1. Water Solubility</w:t>
      </w:r>
      <w:r w:rsidRPr="00972FDF">
        <w:rPr>
          <w:rFonts w:asciiTheme="minorHAnsi" w:hAnsiTheme="minorHAnsi" w:cstheme="minorHAnsi"/>
          <w:sz w:val="22"/>
          <w:szCs w:val="22"/>
        </w:rPr>
        <w:br/>
        <w:t xml:space="preserve">To test a compound for solubility in water, place a pea-sized amount (about 1/8 teaspoon) of the compound in a test tube. Add about 5 mL of water. Cap the top of the test tube and shake it to see if the compound dissolves. There may be a little residue remaining for some of the soluble compounds (borax, for instance) but you should be able to see easily which are insoluble. Observe and </w:t>
      </w:r>
      <w:r w:rsidRPr="00972FDF">
        <w:rPr>
          <w:rStyle w:val="Strong"/>
          <w:rFonts w:asciiTheme="minorHAnsi" w:eastAsiaTheme="majorEastAsia" w:hAnsiTheme="minorHAnsi" w:cstheme="minorHAnsi"/>
          <w:sz w:val="22"/>
          <w:szCs w:val="22"/>
        </w:rPr>
        <w:t>record</w:t>
      </w:r>
      <w:r w:rsidRPr="00972FDF">
        <w:rPr>
          <w:rFonts w:asciiTheme="minorHAnsi" w:hAnsiTheme="minorHAnsi" w:cstheme="minorHAnsi"/>
          <w:sz w:val="22"/>
          <w:szCs w:val="22"/>
        </w:rPr>
        <w:t xml:space="preserve"> your results.</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 </w:t>
      </w:r>
    </w:p>
    <w:p w:rsidR="00972FDF" w:rsidRPr="00972FDF" w:rsidRDefault="00972FDF" w:rsidP="00972FDF">
      <w:pPr>
        <w:pStyle w:val="NormalWeb"/>
        <w:rPr>
          <w:rFonts w:asciiTheme="minorHAnsi" w:hAnsiTheme="minorHAnsi" w:cstheme="minorHAnsi"/>
          <w:sz w:val="22"/>
          <w:szCs w:val="22"/>
        </w:rPr>
      </w:pPr>
      <w:r w:rsidRPr="00972FDF">
        <w:rPr>
          <w:rStyle w:val="Strong"/>
          <w:rFonts w:asciiTheme="minorHAnsi" w:eastAsiaTheme="majorEastAsia" w:hAnsiTheme="minorHAnsi" w:cstheme="minorHAnsi"/>
          <w:sz w:val="22"/>
          <w:szCs w:val="22"/>
        </w:rPr>
        <w:t>2. Iodine Test</w:t>
      </w:r>
      <w:r w:rsidRPr="00972FDF">
        <w:rPr>
          <w:rFonts w:asciiTheme="minorHAnsi" w:hAnsiTheme="minorHAnsi" w:cstheme="minorHAnsi"/>
          <w:sz w:val="22"/>
          <w:szCs w:val="22"/>
        </w:rPr>
        <w:br/>
        <w:t xml:space="preserve">Iodine reacts with one of the known powders to form a deep blue/black complex. To test for iodine reactivity, place a pea-sized amount (about 1/8 teaspoon) of the compound in a test tube. Add about 5 mL of water and two drops of tincture of iodine to each test tube, wash the iodine down the sides of the test tube with a little water, and mix with contents of test tube. Observe and </w:t>
      </w:r>
      <w:r w:rsidRPr="00972FDF">
        <w:rPr>
          <w:rStyle w:val="Strong"/>
          <w:rFonts w:asciiTheme="minorHAnsi" w:eastAsiaTheme="majorEastAsia" w:hAnsiTheme="minorHAnsi" w:cstheme="minorHAnsi"/>
          <w:sz w:val="22"/>
          <w:szCs w:val="22"/>
        </w:rPr>
        <w:t>record</w:t>
      </w:r>
      <w:r w:rsidRPr="00972FDF">
        <w:rPr>
          <w:rFonts w:asciiTheme="minorHAnsi" w:hAnsiTheme="minorHAnsi" w:cstheme="minorHAnsi"/>
          <w:sz w:val="22"/>
          <w:szCs w:val="22"/>
        </w:rPr>
        <w:t xml:space="preserve"> any color changes. (</w:t>
      </w:r>
      <w:r w:rsidRPr="00972FDF">
        <w:rPr>
          <w:rStyle w:val="Emphasis"/>
          <w:rFonts w:asciiTheme="minorHAnsi" w:eastAsiaTheme="majorEastAsia" w:hAnsiTheme="minorHAnsi" w:cstheme="minorHAnsi"/>
          <w:sz w:val="22"/>
          <w:szCs w:val="22"/>
        </w:rPr>
        <w:t>Note:</w:t>
      </w:r>
      <w:r w:rsidRPr="00972FDF">
        <w:rPr>
          <w:rFonts w:asciiTheme="minorHAnsi" w:hAnsiTheme="minorHAnsi" w:cstheme="minorHAnsi"/>
          <w:sz w:val="22"/>
          <w:szCs w:val="22"/>
        </w:rPr>
        <w:t xml:space="preserve"> colors ranging from yellowish to purplish is the typical color of iodine and is not a positive test.)</w:t>
      </w:r>
    </w:p>
    <w:p w:rsidR="00972FDF" w:rsidRPr="00972FDF" w:rsidRDefault="00972FDF" w:rsidP="00972FDF">
      <w:pPr>
        <w:pStyle w:val="NormalWeb"/>
        <w:rPr>
          <w:rFonts w:asciiTheme="minorHAnsi" w:hAnsiTheme="minorHAnsi" w:cstheme="minorHAnsi"/>
          <w:sz w:val="22"/>
          <w:szCs w:val="22"/>
        </w:rPr>
      </w:pPr>
      <w:r w:rsidRPr="00972FDF">
        <w:rPr>
          <w:rStyle w:val="Strong"/>
          <w:rFonts w:asciiTheme="minorHAnsi" w:eastAsiaTheme="majorEastAsia" w:hAnsiTheme="minorHAnsi" w:cstheme="minorHAnsi"/>
          <w:sz w:val="22"/>
          <w:szCs w:val="22"/>
        </w:rPr>
        <w:lastRenderedPageBreak/>
        <w:t>3. pH with Anthocyanin</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The pH indicator, anthocyanin, derived from red cabbage, is an excellent universal indicator.</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The typical colors for pH ranges are:</w:t>
      </w:r>
    </w:p>
    <w:p w:rsidR="00972FDF" w:rsidRPr="00972FDF" w:rsidRDefault="00972FDF" w:rsidP="00972FDF">
      <w:pPr>
        <w:numPr>
          <w:ilvl w:val="0"/>
          <w:numId w:val="10"/>
        </w:numPr>
        <w:spacing w:before="100" w:beforeAutospacing="1" w:after="100" w:afterAutospacing="1" w:line="240" w:lineRule="auto"/>
        <w:rPr>
          <w:rFonts w:cstheme="minorHAnsi"/>
        </w:rPr>
      </w:pPr>
      <w:r w:rsidRPr="00972FDF">
        <w:rPr>
          <w:rFonts w:cstheme="minorHAnsi"/>
        </w:rPr>
        <w:t>1-3 (red)</w:t>
      </w:r>
    </w:p>
    <w:p w:rsidR="00972FDF" w:rsidRPr="00972FDF" w:rsidRDefault="00972FDF" w:rsidP="00972FDF">
      <w:pPr>
        <w:numPr>
          <w:ilvl w:val="0"/>
          <w:numId w:val="10"/>
        </w:numPr>
        <w:spacing w:before="100" w:beforeAutospacing="1" w:after="100" w:afterAutospacing="1" w:line="240" w:lineRule="auto"/>
        <w:rPr>
          <w:rFonts w:cstheme="minorHAnsi"/>
        </w:rPr>
      </w:pPr>
      <w:r w:rsidRPr="00972FDF">
        <w:rPr>
          <w:rFonts w:cstheme="minorHAnsi"/>
        </w:rPr>
        <w:t>4 (pink)</w:t>
      </w:r>
    </w:p>
    <w:p w:rsidR="00972FDF" w:rsidRPr="00972FDF" w:rsidRDefault="00972FDF" w:rsidP="00972FDF">
      <w:pPr>
        <w:numPr>
          <w:ilvl w:val="0"/>
          <w:numId w:val="10"/>
        </w:numPr>
        <w:spacing w:before="100" w:beforeAutospacing="1" w:after="100" w:afterAutospacing="1" w:line="240" w:lineRule="auto"/>
        <w:rPr>
          <w:rFonts w:cstheme="minorHAnsi"/>
        </w:rPr>
      </w:pPr>
      <w:r w:rsidRPr="00972FDF">
        <w:rPr>
          <w:rFonts w:cstheme="minorHAnsi"/>
        </w:rPr>
        <w:t>5-6 (violet-pink)</w:t>
      </w:r>
    </w:p>
    <w:p w:rsidR="00972FDF" w:rsidRPr="00972FDF" w:rsidRDefault="00972FDF" w:rsidP="00972FDF">
      <w:pPr>
        <w:numPr>
          <w:ilvl w:val="0"/>
          <w:numId w:val="10"/>
        </w:numPr>
        <w:spacing w:before="100" w:beforeAutospacing="1" w:after="100" w:afterAutospacing="1" w:line="240" w:lineRule="auto"/>
        <w:rPr>
          <w:rFonts w:cstheme="minorHAnsi"/>
        </w:rPr>
      </w:pPr>
      <w:r w:rsidRPr="00972FDF">
        <w:rPr>
          <w:rFonts w:cstheme="minorHAnsi"/>
        </w:rPr>
        <w:t xml:space="preserve">7 (violet) </w:t>
      </w:r>
      <w:r w:rsidRPr="00972FDF">
        <w:rPr>
          <w:rFonts w:cstheme="minorHAnsi"/>
          <w:noProof/>
        </w:rPr>
        <mc:AlternateContent>
          <mc:Choice Requires="wps">
            <w:drawing>
              <wp:inline distT="0" distB="0" distL="0" distR="0">
                <wp:extent cx="306705" cy="306705"/>
                <wp:effectExtent l="0" t="0" r="0" b="0"/>
                <wp:docPr id="4" name="Rectangle 4" descr="LaTeX: \longrightarr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005C7F" id="Rectangle 4" o:spid="_x0000_s1026" alt="LaTeX: \longrightarrow"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" filled="f" stroked="f">
                <o:lock v:ext="edit" aspectratio="t"/>
                <w10:anchorlock/>
              </v:rect>
            </w:pict>
          </mc:Fallback>
        </mc:AlternateContent>
      </w:r>
      <w:r w:rsidRPr="00972FDF">
        <w:rPr>
          <w:rStyle w:val="Strong"/>
          <w:rFonts w:cstheme="minorHAnsi"/>
          <w:color w:val="9B59B6"/>
        </w:rPr>
        <w:t>NaCl, sucrose</w:t>
      </w:r>
    </w:p>
    <w:p w:rsidR="00972FDF" w:rsidRPr="00972FDF" w:rsidRDefault="00972FDF" w:rsidP="00972FDF">
      <w:pPr>
        <w:numPr>
          <w:ilvl w:val="0"/>
          <w:numId w:val="10"/>
        </w:numPr>
        <w:spacing w:before="100" w:beforeAutospacing="1" w:after="100" w:afterAutospacing="1" w:line="240" w:lineRule="auto"/>
        <w:rPr>
          <w:rFonts w:cstheme="minorHAnsi"/>
        </w:rPr>
      </w:pPr>
      <w:r w:rsidRPr="00972FDF">
        <w:rPr>
          <w:rFonts w:cstheme="minorHAnsi"/>
        </w:rPr>
        <w:t xml:space="preserve">8 (blue) </w:t>
      </w:r>
      <w:r w:rsidRPr="00972FDF">
        <w:rPr>
          <w:rFonts w:cstheme="minorHAnsi"/>
          <w:noProof/>
        </w:rPr>
        <mc:AlternateContent>
          <mc:Choice Requires="wps">
            <w:drawing>
              <wp:inline distT="0" distB="0" distL="0" distR="0">
                <wp:extent cx="306705" cy="306705"/>
                <wp:effectExtent l="0" t="0" r="0" b="0"/>
                <wp:docPr id="3" name="Rectangle 3" descr="LaTeX: \longrightarr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E4A22B" id="Rectangle 3" o:spid="_x0000_s1026" alt="LaTeX: \longrightarrow"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" filled="f" stroked="f">
                <o:lock v:ext="edit" aspectratio="t"/>
                <w10:anchorlock/>
              </v:rect>
            </w:pict>
          </mc:Fallback>
        </mc:AlternateContent>
      </w:r>
      <w:r w:rsidRPr="00972FDF">
        <w:rPr>
          <w:rStyle w:val="Strong"/>
          <w:rFonts w:cstheme="minorHAnsi"/>
          <w:color w:val="3598DB"/>
        </w:rPr>
        <w:t>NaHCO</w:t>
      </w:r>
      <w:r w:rsidRPr="00972FDF">
        <w:rPr>
          <w:rStyle w:val="Strong"/>
          <w:rFonts w:cstheme="minorHAnsi"/>
          <w:color w:val="3598DB"/>
          <w:vertAlign w:val="subscript"/>
        </w:rPr>
        <w:t>3</w:t>
      </w:r>
    </w:p>
    <w:p w:rsidR="00972FDF" w:rsidRPr="00972FDF" w:rsidRDefault="00972FDF" w:rsidP="00972FDF">
      <w:pPr>
        <w:numPr>
          <w:ilvl w:val="0"/>
          <w:numId w:val="10"/>
        </w:numPr>
        <w:spacing w:before="100" w:beforeAutospacing="1" w:after="100" w:afterAutospacing="1" w:line="240" w:lineRule="auto"/>
        <w:rPr>
          <w:rFonts w:cstheme="minorHAnsi"/>
        </w:rPr>
      </w:pPr>
      <w:r w:rsidRPr="00972FDF">
        <w:rPr>
          <w:rFonts w:cstheme="minorHAnsi"/>
        </w:rPr>
        <w:t>9 (blue-green)</w:t>
      </w:r>
    </w:p>
    <w:p w:rsidR="00972FDF" w:rsidRPr="00972FDF" w:rsidRDefault="00972FDF" w:rsidP="00972FDF">
      <w:pPr>
        <w:numPr>
          <w:ilvl w:val="0"/>
          <w:numId w:val="10"/>
        </w:numPr>
        <w:spacing w:before="100" w:beforeAutospacing="1" w:after="100" w:afterAutospacing="1" w:line="240" w:lineRule="auto"/>
        <w:rPr>
          <w:rFonts w:cstheme="minorHAnsi"/>
        </w:rPr>
      </w:pPr>
      <w:r w:rsidRPr="00972FDF">
        <w:rPr>
          <w:rFonts w:cstheme="minorHAnsi"/>
        </w:rPr>
        <w:t>10-12 (green-blue)</w:t>
      </w:r>
    </w:p>
    <w:p w:rsidR="00972FDF" w:rsidRPr="00972FDF" w:rsidRDefault="00972FDF" w:rsidP="00972FDF">
      <w:pPr>
        <w:numPr>
          <w:ilvl w:val="0"/>
          <w:numId w:val="10"/>
        </w:numPr>
        <w:spacing w:before="100" w:beforeAutospacing="1" w:after="100" w:afterAutospacing="1" w:line="240" w:lineRule="auto"/>
        <w:rPr>
          <w:rFonts w:cstheme="minorHAnsi"/>
        </w:rPr>
      </w:pPr>
      <w:r w:rsidRPr="00972FDF">
        <w:rPr>
          <w:rFonts w:cstheme="minorHAnsi"/>
        </w:rPr>
        <w:t xml:space="preserve">&gt;12 (yellow-green) </w:t>
      </w:r>
      <w:r w:rsidRPr="00972FDF">
        <w:rPr>
          <w:rFonts w:cstheme="minorHAnsi"/>
          <w:noProof/>
        </w:rPr>
        <mc:AlternateContent>
          <mc:Choice Requires="wps">
            <w:drawing>
              <wp:inline distT="0" distB="0" distL="0" distR="0">
                <wp:extent cx="306705" cy="306705"/>
                <wp:effectExtent l="0" t="0" r="0" b="0"/>
                <wp:docPr id="2" name="Rectangle 2" descr="LaTeX: \longrightarr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81063E" id="Rectangle 2" o:spid="_x0000_s1026" alt="LaTeX: \longrightarrow"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" filled="f" stroked="f">
                <o:lock v:ext="edit" aspectratio="t"/>
                <w10:anchorlock/>
              </v:rect>
            </w:pict>
          </mc:Fallback>
        </mc:AlternateContent>
      </w:r>
      <w:r w:rsidRPr="00972FDF">
        <w:rPr>
          <w:rStyle w:val="Strong"/>
          <w:rFonts w:cstheme="minorHAnsi"/>
          <w:color w:val="79FF00"/>
        </w:rPr>
        <w:t>Na</w:t>
      </w:r>
      <w:r w:rsidRPr="00972FDF">
        <w:rPr>
          <w:rStyle w:val="Strong"/>
          <w:rFonts w:cstheme="minorHAnsi"/>
          <w:color w:val="79FF00"/>
          <w:vertAlign w:val="subscript"/>
        </w:rPr>
        <w:t>2</w:t>
      </w:r>
      <w:r w:rsidRPr="00972FDF">
        <w:rPr>
          <w:rStyle w:val="Strong"/>
          <w:rFonts w:cstheme="minorHAnsi"/>
          <w:color w:val="79FF00"/>
        </w:rPr>
        <w:t>CO</w:t>
      </w:r>
      <w:r w:rsidRPr="00972FDF">
        <w:rPr>
          <w:rStyle w:val="Strong"/>
          <w:rFonts w:cstheme="minorHAnsi"/>
          <w:color w:val="79FF00"/>
          <w:vertAlign w:val="subscript"/>
        </w:rPr>
        <w:t>3</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Add a few drops of the anthocyanin reagent to 5 mL water to use as a neutral blank.</w:t>
      </w:r>
      <w:r w:rsidRPr="00972FDF">
        <w:rPr>
          <w:rFonts w:asciiTheme="minorHAnsi" w:hAnsiTheme="minorHAnsi" w:cstheme="minorHAnsi"/>
          <w:sz w:val="22"/>
          <w:szCs w:val="22"/>
        </w:rPr>
        <w:br/>
        <w:t>Placing a white paper behind the test tubes makes the colors easier to distinguish from one another.</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 xml:space="preserve">To test the pH of a compound, place a pea-sized amount (about 1/8 teaspoon) of the compound in a test tube. Add about 5 mL of water. Cap the top of the test tube, shake to dissolve, then add 2-3 drops of the anthocyanin. Observe and </w:t>
      </w:r>
      <w:r w:rsidRPr="00972FDF">
        <w:rPr>
          <w:rStyle w:val="Strong"/>
          <w:rFonts w:asciiTheme="minorHAnsi" w:eastAsiaTheme="majorEastAsia" w:hAnsiTheme="minorHAnsi" w:cstheme="minorHAnsi"/>
          <w:sz w:val="22"/>
          <w:szCs w:val="22"/>
        </w:rPr>
        <w:t>record</w:t>
      </w:r>
      <w:r w:rsidRPr="00972FDF">
        <w:rPr>
          <w:rFonts w:asciiTheme="minorHAnsi" w:hAnsiTheme="minorHAnsi" w:cstheme="minorHAnsi"/>
          <w:sz w:val="22"/>
          <w:szCs w:val="22"/>
        </w:rPr>
        <w:t xml:space="preserve"> any color changes.</w:t>
      </w:r>
    </w:p>
    <w:p w:rsidR="00972FDF" w:rsidRPr="00972FDF" w:rsidRDefault="00972FDF" w:rsidP="00972FDF">
      <w:pPr>
        <w:pStyle w:val="NormalWeb"/>
        <w:rPr>
          <w:rFonts w:asciiTheme="minorHAnsi" w:hAnsiTheme="minorHAnsi" w:cstheme="minorHAnsi"/>
          <w:sz w:val="22"/>
          <w:szCs w:val="22"/>
        </w:rPr>
      </w:pPr>
      <w:r w:rsidRPr="00972FDF">
        <w:rPr>
          <w:rStyle w:val="Emphasis"/>
          <w:rFonts w:asciiTheme="minorHAnsi" w:eastAsiaTheme="majorEastAsia" w:hAnsiTheme="minorHAnsi" w:cstheme="minorHAnsi"/>
          <w:sz w:val="22"/>
          <w:szCs w:val="22"/>
        </w:rPr>
        <w:t>Note:</w:t>
      </w:r>
      <w:r w:rsidRPr="00972FDF">
        <w:rPr>
          <w:rFonts w:asciiTheme="minorHAnsi" w:hAnsiTheme="minorHAnsi" w:cstheme="minorHAnsi"/>
          <w:sz w:val="22"/>
          <w:szCs w:val="22"/>
        </w:rPr>
        <w:t xml:space="preserve"> Although </w:t>
      </w:r>
      <w:r w:rsidRPr="00972FDF">
        <w:rPr>
          <w:rStyle w:val="Strong"/>
          <w:rFonts w:asciiTheme="minorHAnsi" w:eastAsiaTheme="majorEastAsia" w:hAnsiTheme="minorHAnsi" w:cstheme="minorHAnsi"/>
          <w:sz w:val="22"/>
          <w:szCs w:val="22"/>
        </w:rPr>
        <w:t>Na</w:t>
      </w:r>
      <w:r w:rsidRPr="00972FDF">
        <w:rPr>
          <w:rStyle w:val="Strong"/>
          <w:rFonts w:asciiTheme="minorHAnsi" w:eastAsiaTheme="majorEastAsia" w:hAnsiTheme="minorHAnsi" w:cstheme="minorHAnsi"/>
          <w:sz w:val="22"/>
          <w:szCs w:val="22"/>
          <w:vertAlign w:val="subscript"/>
        </w:rPr>
        <w:t>2</w:t>
      </w:r>
      <w:r w:rsidRPr="00972FDF">
        <w:rPr>
          <w:rStyle w:val="Strong"/>
          <w:rFonts w:asciiTheme="minorHAnsi" w:eastAsiaTheme="majorEastAsia" w:hAnsiTheme="minorHAnsi" w:cstheme="minorHAnsi"/>
          <w:sz w:val="22"/>
          <w:szCs w:val="22"/>
        </w:rPr>
        <w:t>B</w:t>
      </w:r>
      <w:r w:rsidRPr="00972FDF">
        <w:rPr>
          <w:rStyle w:val="Strong"/>
          <w:rFonts w:asciiTheme="minorHAnsi" w:eastAsiaTheme="majorEastAsia" w:hAnsiTheme="minorHAnsi" w:cstheme="minorHAnsi"/>
          <w:sz w:val="22"/>
          <w:szCs w:val="22"/>
          <w:vertAlign w:val="subscript"/>
        </w:rPr>
        <w:t>4</w:t>
      </w:r>
      <w:r w:rsidRPr="00972FDF">
        <w:rPr>
          <w:rStyle w:val="Strong"/>
          <w:rFonts w:asciiTheme="minorHAnsi" w:eastAsiaTheme="majorEastAsia" w:hAnsiTheme="minorHAnsi" w:cstheme="minorHAnsi"/>
          <w:sz w:val="22"/>
          <w:szCs w:val="22"/>
        </w:rPr>
        <w:t>O</w:t>
      </w:r>
      <w:r w:rsidRPr="00972FDF">
        <w:rPr>
          <w:rStyle w:val="Strong"/>
          <w:rFonts w:asciiTheme="minorHAnsi" w:eastAsiaTheme="majorEastAsia" w:hAnsiTheme="minorHAnsi" w:cstheme="minorHAnsi"/>
          <w:sz w:val="22"/>
          <w:szCs w:val="22"/>
          <w:vertAlign w:val="subscript"/>
        </w:rPr>
        <w:t>7</w:t>
      </w:r>
      <w:r w:rsidRPr="00972FDF">
        <w:rPr>
          <w:rFonts w:asciiTheme="minorHAnsi" w:hAnsiTheme="minorHAnsi" w:cstheme="minorHAnsi"/>
          <w:sz w:val="22"/>
          <w:szCs w:val="22"/>
        </w:rPr>
        <w:t xml:space="preserve"> (borax), attains a pH around 9.5 in aqueous solutions, the typical blue-green color is not seen. Instead borax forms a borate ester with anthocyanin, which looks grayish.)</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br/>
      </w:r>
      <w:r w:rsidRPr="00972FDF">
        <w:rPr>
          <w:rStyle w:val="Strong"/>
          <w:rFonts w:asciiTheme="minorHAnsi" w:eastAsiaTheme="majorEastAsia" w:hAnsiTheme="minorHAnsi" w:cstheme="minorHAnsi"/>
          <w:sz w:val="22"/>
          <w:szCs w:val="22"/>
        </w:rPr>
        <w:t>4. Vinegar test</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Carbonates or bicarbonate evolve a gas (bubbles!) upon reaction with weak acids such as vinegar.</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 xml:space="preserve">To test a compound for reaction with vinegar, place a pea-sized amount (about 1/8 teaspoon) of the compound in a test tube. Add about 5 mL of water. Cap the top of the test tube and shake to dissolve the compound, then add ~1 mL of vinegar. Observe and </w:t>
      </w:r>
      <w:r w:rsidRPr="00972FDF">
        <w:rPr>
          <w:rStyle w:val="Strong"/>
          <w:rFonts w:asciiTheme="minorHAnsi" w:eastAsiaTheme="majorEastAsia" w:hAnsiTheme="minorHAnsi" w:cstheme="minorHAnsi"/>
          <w:sz w:val="22"/>
          <w:szCs w:val="22"/>
        </w:rPr>
        <w:t>record</w:t>
      </w:r>
      <w:r w:rsidRPr="00972FDF">
        <w:rPr>
          <w:rFonts w:asciiTheme="minorHAnsi" w:hAnsiTheme="minorHAnsi" w:cstheme="minorHAnsi"/>
          <w:sz w:val="22"/>
          <w:szCs w:val="22"/>
        </w:rPr>
        <w:t xml:space="preserve"> your observations.</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(Note: There may be a small amount of bubbling upon adding vinegar to CaSO</w:t>
      </w:r>
      <w:r w:rsidRPr="00972FDF">
        <w:rPr>
          <w:rFonts w:asciiTheme="minorHAnsi" w:hAnsiTheme="minorHAnsi" w:cstheme="minorHAnsi"/>
          <w:sz w:val="22"/>
          <w:szCs w:val="22"/>
          <w:vertAlign w:val="subscript"/>
        </w:rPr>
        <w:t>4</w:t>
      </w:r>
      <w:r w:rsidRPr="00972FDF">
        <w:rPr>
          <w:rFonts w:asciiTheme="minorHAnsi" w:hAnsiTheme="minorHAnsi" w:cstheme="minorHAnsi"/>
          <w:sz w:val="22"/>
          <w:szCs w:val="22"/>
        </w:rPr>
        <w:t xml:space="preserve"> due to a little carbonate impurity in Plaster of Paris. However, it is clearly different from the much more vigorous bubbling when vinegar is added to a carbonate such as CaCO</w:t>
      </w:r>
      <w:r w:rsidRPr="00972FDF">
        <w:rPr>
          <w:rFonts w:asciiTheme="minorHAnsi" w:hAnsiTheme="minorHAnsi" w:cstheme="minorHAnsi"/>
          <w:sz w:val="22"/>
          <w:szCs w:val="22"/>
          <w:vertAlign w:val="subscript"/>
        </w:rPr>
        <w:t>3</w:t>
      </w:r>
      <w:r w:rsidRPr="00972FDF">
        <w:rPr>
          <w:rFonts w:asciiTheme="minorHAnsi" w:hAnsiTheme="minorHAnsi" w:cstheme="minorHAnsi"/>
          <w:sz w:val="22"/>
          <w:szCs w:val="22"/>
        </w:rPr>
        <w:t>.)</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 </w:t>
      </w:r>
    </w:p>
    <w:p w:rsidR="00972FDF" w:rsidRDefault="00972FDF">
      <w:pPr>
        <w:rPr>
          <w:rStyle w:val="Strong"/>
          <w:rFonts w:eastAsiaTheme="majorEastAsia" w:cstheme="minorHAnsi"/>
        </w:rPr>
      </w:pPr>
      <w:r>
        <w:rPr>
          <w:rStyle w:val="Strong"/>
          <w:rFonts w:eastAsiaTheme="majorEastAsia" w:cstheme="minorHAnsi"/>
        </w:rPr>
        <w:br w:type="page"/>
      </w:r>
    </w:p>
    <w:p w:rsidR="00972FDF" w:rsidRPr="00972FDF" w:rsidRDefault="00972FDF" w:rsidP="00972FDF">
      <w:pPr>
        <w:pStyle w:val="NormalWeb"/>
        <w:rPr>
          <w:rFonts w:asciiTheme="minorHAnsi" w:hAnsiTheme="minorHAnsi" w:cstheme="minorHAnsi"/>
          <w:sz w:val="22"/>
          <w:szCs w:val="22"/>
        </w:rPr>
      </w:pPr>
      <w:r w:rsidRPr="00972FDF">
        <w:rPr>
          <w:rStyle w:val="Strong"/>
          <w:rFonts w:asciiTheme="minorHAnsi" w:eastAsiaTheme="majorEastAsia" w:hAnsiTheme="minorHAnsi" w:cstheme="minorHAnsi"/>
          <w:sz w:val="22"/>
          <w:szCs w:val="22"/>
        </w:rPr>
        <w:lastRenderedPageBreak/>
        <w:t>5. Hot water test</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 xml:space="preserve">The addition of hot water is used to distinguish sucrose from salt. Add 1 teaspoon of sodium chloride to 5 mL of water. Heat by running hot tap water over the test tube. Repeat with sucrose and observe any difference. </w:t>
      </w:r>
      <w:r w:rsidRPr="00972FDF">
        <w:rPr>
          <w:rStyle w:val="Strong"/>
          <w:rFonts w:asciiTheme="minorHAnsi" w:eastAsiaTheme="majorEastAsia" w:hAnsiTheme="minorHAnsi" w:cstheme="minorHAnsi"/>
          <w:sz w:val="22"/>
          <w:szCs w:val="22"/>
        </w:rPr>
        <w:t xml:space="preserve">Record </w:t>
      </w:r>
      <w:r w:rsidRPr="00972FDF">
        <w:rPr>
          <w:rFonts w:asciiTheme="minorHAnsi" w:hAnsiTheme="minorHAnsi" w:cstheme="minorHAnsi"/>
          <w:sz w:val="22"/>
          <w:szCs w:val="22"/>
        </w:rPr>
        <w:t>your observations. CAUTION: Do not use taste to distinguish these.</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 </w:t>
      </w:r>
    </w:p>
    <w:p w:rsidR="00972FDF" w:rsidRPr="00972FDF" w:rsidRDefault="00972FDF" w:rsidP="00972FDF">
      <w:pPr>
        <w:pStyle w:val="NormalWeb"/>
        <w:rPr>
          <w:rFonts w:asciiTheme="minorHAnsi" w:hAnsiTheme="minorHAnsi" w:cstheme="minorHAnsi"/>
          <w:sz w:val="22"/>
          <w:szCs w:val="22"/>
        </w:rPr>
      </w:pPr>
      <w:r w:rsidRPr="00972FDF">
        <w:rPr>
          <w:rStyle w:val="Strong"/>
          <w:rFonts w:asciiTheme="minorHAnsi" w:eastAsiaTheme="majorEastAsia" w:hAnsiTheme="minorHAnsi" w:cstheme="minorHAnsi"/>
          <w:sz w:val="22"/>
          <w:szCs w:val="22"/>
        </w:rPr>
        <w:t>Testing the unknown powder from Jesse's car</w:t>
      </w:r>
    </w:p>
    <w:p w:rsidR="00972FDF" w:rsidRPr="00972FDF" w:rsidRDefault="00972FDF" w:rsidP="00972FDF">
      <w:pPr>
        <w:pStyle w:val="NormalWeb"/>
        <w:rPr>
          <w:rFonts w:asciiTheme="minorHAnsi" w:hAnsiTheme="minorHAnsi" w:cstheme="minorHAnsi"/>
          <w:sz w:val="22"/>
          <w:szCs w:val="22"/>
        </w:rPr>
      </w:pPr>
      <w:r w:rsidRPr="00972FDF">
        <w:rPr>
          <w:rFonts w:asciiTheme="minorHAnsi" w:hAnsiTheme="minorHAnsi" w:cstheme="minorHAnsi"/>
          <w:sz w:val="22"/>
          <w:szCs w:val="22"/>
        </w:rPr>
        <w:t>Perform as many of the above tests as necessary to identify the unknown powder from Jesse's car (it's probably not cocaine, right?).</w:t>
      </w:r>
    </w:p>
    <w:p w:rsidR="00972FDF" w:rsidRPr="00972FDF" w:rsidRDefault="00972FDF" w:rsidP="00972FDF">
      <w:pPr>
        <w:spacing w:before="100" w:beforeAutospacing="1" w:after="100" w:afterAutospacing="1" w:line="240" w:lineRule="auto"/>
        <w:rPr>
          <w:rFonts w:eastAsia="Times New Roman" w:cstheme="minorHAnsi"/>
        </w:rPr>
      </w:pPr>
      <w:r w:rsidRPr="00972FDF">
        <w:rPr>
          <w:rFonts w:eastAsia="Times New Roman" w:cstheme="minorHAnsi"/>
          <w:b/>
          <w:bCs/>
        </w:rPr>
        <w:t>Flowchart</w:t>
      </w:r>
    </w:p>
    <w:p w:rsidR="00972FDF" w:rsidRPr="00972FDF" w:rsidRDefault="00972FDF" w:rsidP="00972FDF">
      <w:pPr>
        <w:spacing w:before="100" w:beforeAutospacing="1" w:after="100" w:afterAutospacing="1" w:line="240" w:lineRule="auto"/>
        <w:rPr>
          <w:rFonts w:eastAsia="Times New Roman" w:cstheme="minorHAnsi"/>
        </w:rPr>
      </w:pPr>
      <w:r w:rsidRPr="00972FDF">
        <w:rPr>
          <w:rFonts w:eastAsia="Times New Roman" w:cstheme="minorHAnsi"/>
        </w:rPr>
        <w:t>Include an image of your completed flowchart from the pre-lab assignment. You will be graded on completion and accuracy.</w:t>
      </w:r>
    </w:p>
    <w:p w:rsidR="00972FDF" w:rsidRPr="00972FDF" w:rsidRDefault="00972FDF" w:rsidP="00972FDF">
      <w:pPr>
        <w:spacing w:before="100" w:beforeAutospacing="1" w:after="100" w:afterAutospacing="1" w:line="240" w:lineRule="auto"/>
        <w:rPr>
          <w:rFonts w:eastAsia="Times New Roman" w:cstheme="minorHAnsi"/>
        </w:rPr>
      </w:pPr>
      <w:r w:rsidRPr="00972FDF">
        <w:rPr>
          <w:rFonts w:eastAsia="Times New Roman" w:cstheme="minorHAnsi"/>
          <w:b/>
          <w:bCs/>
        </w:rPr>
        <w:t>Post-lab questions</w:t>
      </w:r>
    </w:p>
    <w:p w:rsidR="00972FDF" w:rsidRPr="00972FDF" w:rsidRDefault="00972FDF" w:rsidP="00972FDF">
      <w:pPr>
        <w:numPr>
          <w:ilvl w:val="0"/>
          <w:numId w:val="11"/>
        </w:numPr>
        <w:spacing w:before="100" w:beforeAutospacing="1" w:after="100" w:afterAutospacing="1" w:line="240" w:lineRule="auto"/>
        <w:rPr>
          <w:rFonts w:eastAsia="Times New Roman" w:cstheme="minorHAnsi"/>
        </w:rPr>
      </w:pPr>
      <w:r w:rsidRPr="00972FDF">
        <w:rPr>
          <w:rFonts w:eastAsia="Times New Roman" w:cstheme="minorHAnsi"/>
        </w:rPr>
        <w:t xml:space="preserve">Discuss the results of the tests you performed for </w:t>
      </w:r>
      <w:r w:rsidRPr="00972FDF">
        <w:rPr>
          <w:rFonts w:eastAsia="Times New Roman" w:cstheme="minorHAnsi"/>
          <w:b/>
          <w:bCs/>
        </w:rPr>
        <w:t>each</w:t>
      </w:r>
      <w:r w:rsidRPr="00972FDF">
        <w:rPr>
          <w:rFonts w:eastAsia="Times New Roman" w:cstheme="minorHAnsi"/>
        </w:rPr>
        <w:t xml:space="preserve"> power. For example: Why does a solution of cornstarch turn blue when you add iodine to it? Be sure to address any and all </w:t>
      </w:r>
      <w:r w:rsidRPr="00972FDF">
        <w:rPr>
          <w:rFonts w:eastAsia="Times New Roman" w:cstheme="minorHAnsi"/>
          <w:b/>
          <w:bCs/>
        </w:rPr>
        <w:t>physical and chemical changes</w:t>
      </w:r>
      <w:r w:rsidRPr="00972FDF">
        <w:rPr>
          <w:rFonts w:eastAsia="Times New Roman" w:cstheme="minorHAnsi"/>
        </w:rPr>
        <w:t xml:space="preserve"> and </w:t>
      </w:r>
      <w:r w:rsidRPr="00972FDF">
        <w:rPr>
          <w:rFonts w:eastAsia="Times New Roman" w:cstheme="minorHAnsi"/>
          <w:b/>
          <w:bCs/>
        </w:rPr>
        <w:t>reactions</w:t>
      </w:r>
      <w:r w:rsidRPr="00972FDF">
        <w:rPr>
          <w:rFonts w:eastAsia="Times New Roman" w:cstheme="minorHAnsi"/>
        </w:rPr>
        <w:t xml:space="preserve"> that occurred. </w:t>
      </w:r>
      <w:r w:rsidRPr="00972FDF">
        <w:rPr>
          <w:rFonts w:eastAsia="Times New Roman" w:cstheme="minorHAnsi"/>
          <w:i/>
          <w:iCs/>
        </w:rPr>
        <w:t>This question is worth 10 points – be thorough in your work.</w:t>
      </w:r>
    </w:p>
    <w:p w:rsidR="00972FDF" w:rsidRPr="00972FDF" w:rsidRDefault="00972FDF" w:rsidP="00972FDF">
      <w:pPr>
        <w:numPr>
          <w:ilvl w:val="0"/>
          <w:numId w:val="11"/>
        </w:numPr>
        <w:spacing w:before="100" w:beforeAutospacing="1" w:after="100" w:afterAutospacing="1" w:line="240" w:lineRule="auto"/>
        <w:rPr>
          <w:rFonts w:eastAsia="Times New Roman" w:cstheme="minorHAnsi"/>
        </w:rPr>
      </w:pPr>
      <w:r w:rsidRPr="00972FDF">
        <w:rPr>
          <w:rFonts w:eastAsia="Times New Roman" w:cstheme="minorHAnsi"/>
        </w:rPr>
        <w:t>What was the identity of the white powder found in Jesse’s car? Consider your original hypothesis: is Jesse innocent?</w:t>
      </w:r>
    </w:p>
    <w:p w:rsidR="00330451" w:rsidRPr="002F339B" w:rsidRDefault="00330451">
      <w:pPr>
        <w:rPr>
          <w:rFonts w:ascii="Garamond" w:hAnsi="Garamond"/>
        </w:rPr>
      </w:pPr>
    </w:p>
    <w:sectPr w:rsidR="00330451" w:rsidRPr="002F339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27D" w:rsidRDefault="0046527D">
      <w:pPr>
        <w:spacing w:after="0" w:line="240" w:lineRule="auto"/>
      </w:pPr>
      <w:r>
        <w:separator/>
      </w:r>
    </w:p>
  </w:endnote>
  <w:endnote w:type="continuationSeparator" w:id="0">
    <w:p w:rsidR="0046527D" w:rsidRDefault="00465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266071"/>
      <w:docPartObj>
        <w:docPartGallery w:val="Page Numbers (Bottom of Page)"/>
        <w:docPartUnique/>
      </w:docPartObj>
    </w:sdtPr>
    <w:sdtEndPr>
      <w:rPr>
        <w:noProof/>
      </w:rPr>
    </w:sdtEndPr>
    <w:sdtContent>
      <w:p w:rsidR="0037583B" w:rsidRDefault="0037583B">
        <w:pPr>
          <w:pStyle w:val="Footer"/>
          <w:jc w:val="right"/>
        </w:pPr>
        <w:r>
          <w:fldChar w:fldCharType="begin"/>
        </w:r>
        <w:r>
          <w:instrText xml:space="preserve"> PAGE   \* MERGEFORMAT </w:instrText>
        </w:r>
        <w:r>
          <w:fldChar w:fldCharType="separate"/>
        </w:r>
        <w:r w:rsidR="00972FDF">
          <w:rPr>
            <w:noProof/>
          </w:rPr>
          <w:t>1</w:t>
        </w:r>
        <w:r>
          <w:rPr>
            <w:noProof/>
          </w:rPr>
          <w:fldChar w:fldCharType="end"/>
        </w:r>
      </w:p>
    </w:sdtContent>
  </w:sdt>
  <w:p w:rsidR="0037583B" w:rsidRDefault="00375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27D" w:rsidRDefault="0046527D">
      <w:pPr>
        <w:spacing w:after="0" w:line="240" w:lineRule="auto"/>
      </w:pPr>
      <w:r>
        <w:separator/>
      </w:r>
    </w:p>
  </w:footnote>
  <w:footnote w:type="continuationSeparator" w:id="0">
    <w:p w:rsidR="0046527D" w:rsidRDefault="004652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4B4"/>
    <w:multiLevelType w:val="hybridMultilevel"/>
    <w:tmpl w:val="C7DE264C"/>
    <w:lvl w:ilvl="0" w:tplc="2CB459EE">
      <w:start w:val="1"/>
      <w:numFmt w:val="bullet"/>
      <w:lvlText w:val=""/>
      <w:lvlJc w:val="left"/>
      <w:pPr>
        <w:ind w:left="720" w:hanging="360"/>
      </w:pPr>
      <w:rPr>
        <w:rFonts w:ascii="Webdings" w:hAnsi="Web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E1600"/>
    <w:multiLevelType w:val="multilevel"/>
    <w:tmpl w:val="4FCE2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90531"/>
    <w:multiLevelType w:val="hybridMultilevel"/>
    <w:tmpl w:val="C34A973C"/>
    <w:lvl w:ilvl="0" w:tplc="2CB459EE">
      <w:start w:val="1"/>
      <w:numFmt w:val="bullet"/>
      <w:lvlText w:val=""/>
      <w:lvlJc w:val="left"/>
      <w:pPr>
        <w:ind w:left="720" w:hanging="360"/>
      </w:pPr>
      <w:rPr>
        <w:rFonts w:ascii="Webdings" w:hAnsi="Webdings" w:hint="default"/>
        <w:b w:val="0"/>
        <w:i w:val="0"/>
      </w:rPr>
    </w:lvl>
    <w:lvl w:ilvl="1" w:tplc="0409000F">
      <w:start w:val="1"/>
      <w:numFmt w:val="decimal"/>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91B31"/>
    <w:multiLevelType w:val="hybridMultilevel"/>
    <w:tmpl w:val="FC52A408"/>
    <w:lvl w:ilvl="0" w:tplc="48822508">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9313499"/>
    <w:multiLevelType w:val="hybridMultilevel"/>
    <w:tmpl w:val="204ED242"/>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635337"/>
    <w:multiLevelType w:val="hybridMultilevel"/>
    <w:tmpl w:val="DB921EDE"/>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C1F8F"/>
    <w:multiLevelType w:val="multilevel"/>
    <w:tmpl w:val="B714F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0D5308"/>
    <w:multiLevelType w:val="hybridMultilevel"/>
    <w:tmpl w:val="186071C0"/>
    <w:lvl w:ilvl="0" w:tplc="2CB459EE">
      <w:start w:val="1"/>
      <w:numFmt w:val="bullet"/>
      <w:lvlText w:val=""/>
      <w:lvlJc w:val="left"/>
      <w:pPr>
        <w:ind w:left="720" w:hanging="360"/>
      </w:pPr>
      <w:rPr>
        <w:rFonts w:ascii="Webdings" w:hAnsi="Webding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3B2832"/>
    <w:multiLevelType w:val="multilevel"/>
    <w:tmpl w:val="6084F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134D97"/>
    <w:multiLevelType w:val="hybridMultilevel"/>
    <w:tmpl w:val="A2F4D23E"/>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80173E"/>
    <w:multiLevelType w:val="hybridMultilevel"/>
    <w:tmpl w:val="C9405A1E"/>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9"/>
  </w:num>
  <w:num w:numId="5">
    <w:abstractNumId w:val="10"/>
  </w:num>
  <w:num w:numId="6">
    <w:abstractNumId w:val="7"/>
  </w:num>
  <w:num w:numId="7">
    <w:abstractNumId w:val="5"/>
  </w:num>
  <w:num w:numId="8">
    <w:abstractNumId w:val="3"/>
  </w:num>
  <w:num w:numId="9">
    <w:abstractNumId w:val="1"/>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c0sjAwNTEwN7a0sDRU0lEKTi0uzszPAykwqgUAFhEZ7SwAAAA="/>
  </w:docVars>
  <w:rsids>
    <w:rsidRoot w:val="0037583B"/>
    <w:rsid w:val="00110C53"/>
    <w:rsid w:val="00190738"/>
    <w:rsid w:val="002F339B"/>
    <w:rsid w:val="00330451"/>
    <w:rsid w:val="0037583B"/>
    <w:rsid w:val="0046527D"/>
    <w:rsid w:val="004C200E"/>
    <w:rsid w:val="00640CAA"/>
    <w:rsid w:val="006A54B5"/>
    <w:rsid w:val="00972FDF"/>
    <w:rsid w:val="00AF40E9"/>
    <w:rsid w:val="00C81A5A"/>
    <w:rsid w:val="00CC72C3"/>
    <w:rsid w:val="00D44C33"/>
    <w:rsid w:val="00E14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D8533"/>
  <w15:chartTrackingRefBased/>
  <w15:docId w15:val="{B001BE94-277F-433B-8794-FBEB696B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2"/>
    <w:qFormat/>
    <w:rsid w:val="0037583B"/>
    <w:pPr>
      <w:keepNext/>
      <w:keepLines/>
      <w:pBdr>
        <w:bottom w:val="single" w:sz="8" w:space="0" w:color="DEEAF6" w:themeColor="accent1" w:themeTint="33"/>
      </w:pBdr>
      <w:spacing w:after="200" w:line="300" w:lineRule="auto"/>
      <w:outlineLvl w:val="0"/>
    </w:pPr>
    <w:rPr>
      <w:rFonts w:asciiTheme="majorHAnsi" w:eastAsiaTheme="majorEastAsia" w:hAnsiTheme="majorHAnsi" w:cstheme="majorBidi"/>
      <w:color w:val="5B9BD5" w:themeColor="accent1"/>
      <w:sz w:val="36"/>
      <w:szCs w:val="36"/>
      <w:lang w:eastAsia="ja-JP"/>
    </w:rPr>
  </w:style>
  <w:style w:type="paragraph" w:styleId="Heading2">
    <w:name w:val="heading 2"/>
    <w:basedOn w:val="Normal"/>
    <w:next w:val="Normal"/>
    <w:link w:val="Heading2Char"/>
    <w:uiPriority w:val="9"/>
    <w:semiHidden/>
    <w:unhideWhenUsed/>
    <w:qFormat/>
    <w:rsid w:val="00972F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72F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37583B"/>
    <w:rPr>
      <w:rFonts w:asciiTheme="majorHAnsi" w:eastAsiaTheme="majorEastAsia" w:hAnsiTheme="majorHAnsi" w:cstheme="majorBidi"/>
      <w:color w:val="5B9BD5" w:themeColor="accent1"/>
      <w:sz w:val="36"/>
      <w:szCs w:val="36"/>
      <w:lang w:eastAsia="ja-JP"/>
    </w:rPr>
  </w:style>
  <w:style w:type="paragraph" w:styleId="Title">
    <w:name w:val="Title"/>
    <w:basedOn w:val="Normal"/>
    <w:next w:val="Normal"/>
    <w:link w:val="TitleChar"/>
    <w:uiPriority w:val="10"/>
    <w:qFormat/>
    <w:rsid w:val="0037583B"/>
    <w:pPr>
      <w:spacing w:after="600" w:line="240" w:lineRule="auto"/>
      <w:contextualSpacing/>
    </w:pPr>
    <w:rPr>
      <w:rFonts w:asciiTheme="majorHAnsi" w:eastAsiaTheme="majorEastAsia" w:hAnsiTheme="majorHAnsi" w:cstheme="majorBidi"/>
      <w:color w:val="5B9BD5" w:themeColor="accent1"/>
      <w:kern w:val="28"/>
      <w:sz w:val="96"/>
      <w:szCs w:val="96"/>
      <w:lang w:eastAsia="ja-JP"/>
    </w:rPr>
  </w:style>
  <w:style w:type="character" w:customStyle="1" w:styleId="TitleChar">
    <w:name w:val="Title Char"/>
    <w:basedOn w:val="DefaultParagraphFont"/>
    <w:link w:val="Title"/>
    <w:uiPriority w:val="10"/>
    <w:rsid w:val="0037583B"/>
    <w:rPr>
      <w:rFonts w:asciiTheme="majorHAnsi" w:eastAsiaTheme="majorEastAsia" w:hAnsiTheme="majorHAnsi" w:cstheme="majorBidi"/>
      <w:color w:val="5B9BD5" w:themeColor="accent1"/>
      <w:kern w:val="28"/>
      <w:sz w:val="96"/>
      <w:szCs w:val="96"/>
      <w:lang w:eastAsia="ja-JP"/>
    </w:rPr>
  </w:style>
  <w:style w:type="paragraph" w:styleId="Footer">
    <w:name w:val="footer"/>
    <w:basedOn w:val="Normal"/>
    <w:link w:val="FooterChar"/>
    <w:uiPriority w:val="99"/>
    <w:unhideWhenUsed/>
    <w:qFormat/>
    <w:rsid w:val="0037583B"/>
    <w:pPr>
      <w:spacing w:after="0" w:line="240" w:lineRule="auto"/>
    </w:pPr>
    <w:rPr>
      <w:rFonts w:asciiTheme="majorHAnsi" w:eastAsiaTheme="majorEastAsia" w:hAnsiTheme="majorHAnsi" w:cstheme="majorBidi"/>
      <w:caps/>
      <w:color w:val="5B9BD5" w:themeColor="accent1"/>
      <w:sz w:val="16"/>
      <w:szCs w:val="16"/>
      <w:lang w:eastAsia="ja-JP"/>
    </w:rPr>
  </w:style>
  <w:style w:type="character" w:customStyle="1" w:styleId="FooterChar">
    <w:name w:val="Footer Char"/>
    <w:basedOn w:val="DefaultParagraphFont"/>
    <w:link w:val="Footer"/>
    <w:uiPriority w:val="99"/>
    <w:rsid w:val="0037583B"/>
    <w:rPr>
      <w:rFonts w:asciiTheme="majorHAnsi" w:eastAsiaTheme="majorEastAsia" w:hAnsiTheme="majorHAnsi" w:cstheme="majorBidi"/>
      <w:caps/>
      <w:color w:val="5B9BD5" w:themeColor="accent1"/>
      <w:sz w:val="16"/>
      <w:szCs w:val="16"/>
      <w:lang w:eastAsia="ja-JP"/>
    </w:rPr>
  </w:style>
  <w:style w:type="paragraph" w:styleId="ListParagraph">
    <w:name w:val="List Paragraph"/>
    <w:basedOn w:val="Normal"/>
    <w:uiPriority w:val="34"/>
    <w:unhideWhenUsed/>
    <w:qFormat/>
    <w:rsid w:val="0037583B"/>
    <w:pPr>
      <w:spacing w:after="320" w:line="300" w:lineRule="auto"/>
      <w:ind w:left="720"/>
      <w:contextualSpacing/>
    </w:pPr>
    <w:rPr>
      <w:rFonts w:eastAsiaTheme="minorEastAsia"/>
      <w:color w:val="44546A" w:themeColor="text2"/>
      <w:sz w:val="20"/>
      <w:szCs w:val="20"/>
      <w:lang w:eastAsia="ja-JP"/>
    </w:rPr>
  </w:style>
  <w:style w:type="character" w:customStyle="1" w:styleId="Heading3Char">
    <w:name w:val="Heading 3 Char"/>
    <w:basedOn w:val="DefaultParagraphFont"/>
    <w:link w:val="Heading3"/>
    <w:uiPriority w:val="9"/>
    <w:semiHidden/>
    <w:rsid w:val="00972FDF"/>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972FDF"/>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972FDF"/>
    <w:rPr>
      <w:b/>
      <w:bCs/>
    </w:rPr>
  </w:style>
  <w:style w:type="paragraph" w:styleId="NormalWeb">
    <w:name w:val="Normal (Web)"/>
    <w:basedOn w:val="Normal"/>
    <w:uiPriority w:val="99"/>
    <w:semiHidden/>
    <w:unhideWhenUsed/>
    <w:rsid w:val="00972FD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2F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01000">
      <w:bodyDiv w:val="1"/>
      <w:marLeft w:val="0"/>
      <w:marRight w:val="0"/>
      <w:marTop w:val="0"/>
      <w:marBottom w:val="0"/>
      <w:divBdr>
        <w:top w:val="none" w:sz="0" w:space="0" w:color="auto"/>
        <w:left w:val="none" w:sz="0" w:space="0" w:color="auto"/>
        <w:bottom w:val="none" w:sz="0" w:space="0" w:color="auto"/>
        <w:right w:val="none" w:sz="0" w:space="0" w:color="auto"/>
      </w:divBdr>
    </w:div>
    <w:div w:id="1055080046">
      <w:bodyDiv w:val="1"/>
      <w:marLeft w:val="0"/>
      <w:marRight w:val="0"/>
      <w:marTop w:val="0"/>
      <w:marBottom w:val="0"/>
      <w:divBdr>
        <w:top w:val="none" w:sz="0" w:space="0" w:color="auto"/>
        <w:left w:val="none" w:sz="0" w:space="0" w:color="auto"/>
        <w:bottom w:val="none" w:sz="0" w:space="0" w:color="auto"/>
        <w:right w:val="none" w:sz="0" w:space="0" w:color="auto"/>
      </w:divBdr>
    </w:div>
    <w:div w:id="1318538495">
      <w:bodyDiv w:val="1"/>
      <w:marLeft w:val="0"/>
      <w:marRight w:val="0"/>
      <w:marTop w:val="0"/>
      <w:marBottom w:val="0"/>
      <w:divBdr>
        <w:top w:val="none" w:sz="0" w:space="0" w:color="auto"/>
        <w:left w:val="none" w:sz="0" w:space="0" w:color="auto"/>
        <w:bottom w:val="none" w:sz="0" w:space="0" w:color="auto"/>
        <w:right w:val="none" w:sz="0" w:space="0" w:color="auto"/>
      </w:divBdr>
    </w:div>
    <w:div w:id="194020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Natalie C.</dc:creator>
  <cp:keywords/>
  <dc:description/>
  <cp:lastModifiedBy>Ulrich, Natalie C.</cp:lastModifiedBy>
  <cp:revision>2</cp:revision>
  <cp:lastPrinted>2020-07-09T14:57:00Z</cp:lastPrinted>
  <dcterms:created xsi:type="dcterms:W3CDTF">2020-08-10T19:49:00Z</dcterms:created>
  <dcterms:modified xsi:type="dcterms:W3CDTF">2020-08-10T19:49:00Z</dcterms:modified>
</cp:coreProperties>
</file>