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A4E69" w14:textId="18EA0723" w:rsidR="009D7514" w:rsidRPr="000A2EB3" w:rsidRDefault="009D7514" w:rsidP="005F6725">
      <w:pPr>
        <w:rPr>
          <w:b/>
          <w:sz w:val="32"/>
          <w:lang w:val="en-CA"/>
        </w:rPr>
      </w:pPr>
      <w:bookmarkStart w:id="0" w:name="_GoBack"/>
      <w:bookmarkEnd w:id="0"/>
      <w:r w:rsidRPr="009D7514">
        <w:rPr>
          <w:b/>
          <w:i/>
          <w:sz w:val="32"/>
          <w:lang w:val="en-CA"/>
        </w:rPr>
        <w:t>HPLC Simulator</w:t>
      </w:r>
      <w:r w:rsidR="000A2EB3">
        <w:rPr>
          <w:b/>
          <w:i/>
          <w:sz w:val="32"/>
          <w:lang w:val="en-CA"/>
        </w:rPr>
        <w:t xml:space="preserve"> </w:t>
      </w:r>
      <w:r w:rsidR="000A2EB3">
        <w:rPr>
          <w:b/>
          <w:sz w:val="32"/>
          <w:lang w:val="en-CA"/>
        </w:rPr>
        <w:t>In-Class Activities</w:t>
      </w:r>
    </w:p>
    <w:p w14:paraId="12AEFCD8" w14:textId="77777777" w:rsidR="005F6725" w:rsidRPr="00E22C3B" w:rsidRDefault="005F6725" w:rsidP="005F6725">
      <w:pPr>
        <w:rPr>
          <w:b/>
          <w:sz w:val="32"/>
          <w:lang w:val="en-CA"/>
        </w:rPr>
      </w:pPr>
      <w:r>
        <w:rPr>
          <w:b/>
          <w:sz w:val="32"/>
          <w:lang w:val="en-CA"/>
        </w:rPr>
        <w:t xml:space="preserve">INSTRUCTOR’S MANUAL </w:t>
      </w:r>
    </w:p>
    <w:p w14:paraId="5E26B71E" w14:textId="77777777" w:rsidR="005F6725" w:rsidRDefault="005F6725" w:rsidP="005F6725">
      <w:pPr>
        <w:rPr>
          <w:lang w:val="en-CA"/>
        </w:rPr>
      </w:pPr>
      <w:r>
        <w:rPr>
          <w:lang w:val="en-CA"/>
        </w:rPr>
        <w:t xml:space="preserve">Chuck Lucy, Department of Chemistry, University of Alberta, Edmonton, Canada, </w:t>
      </w:r>
      <w:hyperlink r:id="rId8" w:history="1">
        <w:r w:rsidRPr="009E0D3A">
          <w:rPr>
            <w:rStyle w:val="Hyperlink"/>
            <w:lang w:val="en-CA"/>
          </w:rPr>
          <w:t>charles.lucy@ualberta.ca</w:t>
        </w:r>
      </w:hyperlink>
    </w:p>
    <w:p w14:paraId="0E4BF323" w14:textId="3C59826E" w:rsidR="002226E2" w:rsidRDefault="00AE4B67" w:rsidP="005F6725">
      <w:pPr>
        <w:rPr>
          <w:lang w:val="en-CA"/>
        </w:rPr>
      </w:pPr>
      <w:r>
        <w:rPr>
          <w:b/>
          <w:lang w:val="en-CA"/>
        </w:rPr>
        <w:t xml:space="preserve">Simulator: </w:t>
      </w:r>
      <w:hyperlink r:id="rId9" w:history="1">
        <w:r w:rsidR="009C50B0" w:rsidRPr="0093543F">
          <w:rPr>
            <w:rStyle w:val="Hyperlink"/>
          </w:rPr>
          <w:t>http://www.multidlc.org/hplcsim</w:t>
        </w:r>
      </w:hyperlink>
      <w:r w:rsidR="009C50B0">
        <w:t xml:space="preserve"> </w:t>
      </w:r>
      <w:r w:rsidR="002226E2">
        <w:t xml:space="preserve">developed by Thomas J. Lauer and Dwight R. Stoll of Gustavus Adolphus University, </w:t>
      </w:r>
      <w:r w:rsidR="00BE43C7">
        <w:t xml:space="preserve">is </w:t>
      </w:r>
      <w:r w:rsidR="002226E2">
        <w:t xml:space="preserve">based on an original Java version of the simulator described in </w:t>
      </w:r>
      <w:r w:rsidR="002226E2">
        <w:rPr>
          <w:lang w:val="en-CA"/>
        </w:rPr>
        <w:t xml:space="preserve">P. G. Boswell, D. R. Stoll, P. W. </w:t>
      </w:r>
      <w:proofErr w:type="spellStart"/>
      <w:r w:rsidR="002226E2">
        <w:rPr>
          <w:lang w:val="en-CA"/>
        </w:rPr>
        <w:t>Carr</w:t>
      </w:r>
      <w:proofErr w:type="spellEnd"/>
      <w:r w:rsidR="002226E2">
        <w:rPr>
          <w:lang w:val="en-CA"/>
        </w:rPr>
        <w:t xml:space="preserve">, M. L. Nagel, M. F. Vitha, and G. A. </w:t>
      </w:r>
      <w:proofErr w:type="spellStart"/>
      <w:r w:rsidR="002226E2">
        <w:rPr>
          <w:lang w:val="en-CA"/>
        </w:rPr>
        <w:t>Mabbott</w:t>
      </w:r>
      <w:proofErr w:type="spellEnd"/>
      <w:r w:rsidR="002226E2">
        <w:rPr>
          <w:lang w:val="en-CA"/>
        </w:rPr>
        <w:t xml:space="preserve">, “An Advanced, Interactive, High-Performance Liquid Chromatography Simulator and Instructor Resources, </w:t>
      </w:r>
      <w:r w:rsidR="002226E2" w:rsidRPr="00AE4B67">
        <w:rPr>
          <w:i/>
          <w:lang w:val="en-CA"/>
        </w:rPr>
        <w:t>J. Chem. Ed.</w:t>
      </w:r>
      <w:r w:rsidR="002226E2">
        <w:rPr>
          <w:lang w:val="en-CA"/>
        </w:rPr>
        <w:t xml:space="preserve"> </w:t>
      </w:r>
      <w:r w:rsidR="002226E2" w:rsidRPr="00AE4B67">
        <w:rPr>
          <w:b/>
          <w:lang w:val="en-CA"/>
        </w:rPr>
        <w:t>2013</w:t>
      </w:r>
      <w:r w:rsidR="002226E2">
        <w:rPr>
          <w:lang w:val="en-CA"/>
        </w:rPr>
        <w:t xml:space="preserve">, </w:t>
      </w:r>
      <w:r w:rsidR="002226E2" w:rsidRPr="00AE4B67">
        <w:rPr>
          <w:i/>
          <w:lang w:val="en-CA"/>
        </w:rPr>
        <w:t>90</w:t>
      </w:r>
      <w:r w:rsidR="002226E2">
        <w:rPr>
          <w:lang w:val="en-CA"/>
        </w:rPr>
        <w:t xml:space="preserve">, 198. </w:t>
      </w:r>
    </w:p>
    <w:p w14:paraId="35694083" w14:textId="355D2645" w:rsidR="00D6101E" w:rsidRDefault="00D6101E" w:rsidP="005F6725">
      <w:pPr>
        <w:rPr>
          <w:lang w:val="en-CA"/>
        </w:rPr>
      </w:pPr>
      <w:r w:rsidRPr="00D6101E">
        <w:rPr>
          <w:i/>
          <w:lang w:val="en-CA"/>
        </w:rPr>
        <w:t>HPLC Simulator</w:t>
      </w:r>
      <w:r>
        <w:rPr>
          <w:lang w:val="en-CA"/>
        </w:rPr>
        <w:t xml:space="preserve"> predicts reversed-phase LC retention behavior of over 40 compounds on an Agilent SB-C18 column using experimentally-determined linear solvent strength parameters for methanol and acetonitrile. The linear solvent strength model for RPLC is:</w:t>
      </w:r>
    </w:p>
    <w:p w14:paraId="40E398A5" w14:textId="77777777" w:rsidR="00D6101E" w:rsidRPr="00A619B3" w:rsidRDefault="00D6101E" w:rsidP="00D6101E">
      <w:pPr>
        <w:pStyle w:val="ListParagraph"/>
        <w:widowControl w:val="0"/>
        <w:tabs>
          <w:tab w:val="center" w:pos="2694"/>
          <w:tab w:val="right" w:pos="9000"/>
        </w:tabs>
        <w:spacing w:before="120" w:after="120"/>
      </w:pPr>
      <w:r w:rsidRPr="00A619B3">
        <w:t>log</w:t>
      </w:r>
      <w:r w:rsidRPr="006C7B30">
        <w:rPr>
          <w:spacing w:val="-20"/>
        </w:rPr>
        <w:t xml:space="preserve"> </w:t>
      </w:r>
      <w:r w:rsidRPr="006C7B30">
        <w:rPr>
          <w:i/>
        </w:rPr>
        <w:t>k</w:t>
      </w:r>
      <w:r w:rsidRPr="00A619B3">
        <w:t xml:space="preserve">  </w:t>
      </w:r>
      <w:r w:rsidRPr="00A619B3">
        <w:sym w:font="Symbol" w:char="F0BB"/>
      </w:r>
      <w:r w:rsidRPr="00A619B3">
        <w:t xml:space="preserve">  </w:t>
      </w:r>
      <w:r w:rsidRPr="00FC4D68">
        <w:rPr>
          <w:position w:val="-12"/>
        </w:rPr>
        <w:object w:dxaOrig="720" w:dyaOrig="360" w14:anchorId="77F8A4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pt;height:16pt" o:ole="">
            <v:imagedata r:id="rId10" o:title=""/>
          </v:shape>
          <o:OLEObject Type="Embed" ProgID="Equation.DSMT4" ShapeID="_x0000_i1025" DrawAspect="Content" ObjectID="_1660131536" r:id="rId11"/>
        </w:object>
      </w:r>
      <w:r w:rsidRPr="00A619B3">
        <w:t xml:space="preserve"> – </w:t>
      </w:r>
      <w:r w:rsidRPr="006C7B30">
        <w:rPr>
          <w:i/>
        </w:rPr>
        <w:t>S</w:t>
      </w:r>
      <w:r w:rsidRPr="006C7B30">
        <w:rPr>
          <w:rFonts w:ascii="Symbol" w:hAnsi="Symbol"/>
        </w:rPr>
        <w:t></w:t>
      </w:r>
      <w:r w:rsidRPr="00A619B3">
        <w:tab/>
      </w:r>
    </w:p>
    <w:p w14:paraId="014C6FAA" w14:textId="598EDB64" w:rsidR="00D6101E" w:rsidRDefault="00D6101E" w:rsidP="00D6101E">
      <w:r w:rsidRPr="00A619B3">
        <w:t>where</w:t>
      </w:r>
      <w:r>
        <w:t xml:space="preserve"> </w:t>
      </w:r>
      <w:r w:rsidRPr="00D6101E">
        <w:rPr>
          <w:i/>
        </w:rPr>
        <w:t>k</w:t>
      </w:r>
      <w:r>
        <w:t xml:space="preserve"> is the retention factor,</w:t>
      </w:r>
      <w:r w:rsidR="00100FBD">
        <w:t xml:space="preserve"> </w:t>
      </w:r>
      <w:r w:rsidRPr="00A619B3">
        <w:t xml:space="preserve">log </w:t>
      </w:r>
      <w:r w:rsidRPr="00FC4D68">
        <w:rPr>
          <w:position w:val="-12"/>
        </w:rPr>
        <w:object w:dxaOrig="380" w:dyaOrig="360" w14:anchorId="18D1BA45">
          <v:shape id="_x0000_i1026" type="#_x0000_t75" style="width:15.5pt;height:15.5pt" o:ole="">
            <v:imagedata r:id="rId12" o:title=""/>
          </v:shape>
          <o:OLEObject Type="Embed" ProgID="Equation.DSMT4" ShapeID="_x0000_i1026" DrawAspect="Content" ObjectID="_1660131537" r:id="rId13"/>
        </w:object>
      </w:r>
      <w:r w:rsidRPr="00A619B3">
        <w:t xml:space="preserve"> is the extrapolated retention</w:t>
      </w:r>
      <w:r>
        <w:t xml:space="preserve"> factor for 100% aqueous eluent</w:t>
      </w:r>
      <w:r w:rsidR="00100FBD">
        <w:t xml:space="preserve">, </w:t>
      </w:r>
      <w:r w:rsidR="00100FBD" w:rsidRPr="006C7B30">
        <w:rPr>
          <w:rFonts w:ascii="Symbol" w:hAnsi="Symbol"/>
        </w:rPr>
        <w:t></w:t>
      </w:r>
      <w:r w:rsidR="00100FBD">
        <w:t xml:space="preserve"> is the mobile phase composition (commonly replaced with %B), and </w:t>
      </w:r>
      <w:r w:rsidR="00100FBD" w:rsidRPr="00100FBD">
        <w:rPr>
          <w:i/>
        </w:rPr>
        <w:t>S</w:t>
      </w:r>
      <w:r w:rsidR="00100FBD">
        <w:t xml:space="preserve"> is an experimentally-determined compound-specific parameter</w:t>
      </w:r>
      <w:r>
        <w:t>.</w:t>
      </w:r>
    </w:p>
    <w:p w14:paraId="0E02A757" w14:textId="535A9CE2" w:rsidR="00100FBD" w:rsidRPr="00100FBD" w:rsidRDefault="00100FBD" w:rsidP="00D6101E">
      <w:r>
        <w:t>Band-broadening is predicted using theoretical models for the terms within the van Deemter equation.</w:t>
      </w:r>
    </w:p>
    <w:p w14:paraId="50ED96B1" w14:textId="5B87BC37" w:rsidR="00D6101E" w:rsidRPr="002226E2" w:rsidRDefault="00D6101E" w:rsidP="005F6725">
      <w:r>
        <w:rPr>
          <w:lang w:val="en-CA"/>
        </w:rPr>
        <w:t>User-controlled parameters include organic modifier, %B, column temperature (</w:t>
      </w:r>
      <w:r w:rsidRPr="009D6D68">
        <w:rPr>
          <w:i/>
          <w:lang w:val="en-CA"/>
        </w:rPr>
        <w:t>T</w:t>
      </w:r>
      <w:r>
        <w:rPr>
          <w:lang w:val="en-CA"/>
        </w:rPr>
        <w:t xml:space="preserve">), </w:t>
      </w:r>
      <w:proofErr w:type="spellStart"/>
      <w:r w:rsidRPr="009D6D68">
        <w:rPr>
          <w:i/>
          <w:lang w:val="en-CA"/>
        </w:rPr>
        <w:t>d</w:t>
      </w:r>
      <w:r w:rsidRPr="009D6D68">
        <w:rPr>
          <w:vertAlign w:val="subscript"/>
          <w:lang w:val="en-CA"/>
        </w:rPr>
        <w:t>p</w:t>
      </w:r>
      <w:proofErr w:type="spellEnd"/>
      <w:r>
        <w:rPr>
          <w:lang w:val="en-CA"/>
        </w:rPr>
        <w:t xml:space="preserve">, </w:t>
      </w:r>
      <w:r w:rsidRPr="009D6D68">
        <w:rPr>
          <w:i/>
          <w:lang w:val="en-CA"/>
        </w:rPr>
        <w:t>L</w:t>
      </w:r>
      <w:r>
        <w:rPr>
          <w:lang w:val="en-CA"/>
        </w:rPr>
        <w:t xml:space="preserve">, </w:t>
      </w:r>
      <w:r w:rsidRPr="00213082">
        <w:rPr>
          <w:i/>
          <w:lang w:val="en-CA"/>
        </w:rPr>
        <w:t>F</w:t>
      </w:r>
      <w:r>
        <w:rPr>
          <w:lang w:val="en-CA"/>
        </w:rPr>
        <w:t>, injection volume, and baseline offset and noise. Outputs for isocratic separations include the chromatogram (exportable to csv file), flow velocity, plate height (</w:t>
      </w:r>
      <w:r w:rsidRPr="00100FBD">
        <w:rPr>
          <w:i/>
          <w:lang w:val="en-CA"/>
        </w:rPr>
        <w:t>H</w:t>
      </w:r>
      <w:r>
        <w:rPr>
          <w:lang w:val="en-CA"/>
        </w:rPr>
        <w:t xml:space="preserve">), back pressure, a table of </w:t>
      </w:r>
      <w:r w:rsidRPr="004976DB">
        <w:rPr>
          <w:i/>
          <w:lang w:val="en-CA"/>
        </w:rPr>
        <w:t>k</w:t>
      </w:r>
      <w:r>
        <w:rPr>
          <w:lang w:val="en-CA"/>
        </w:rPr>
        <w:t xml:space="preserve">, </w:t>
      </w:r>
      <w:proofErr w:type="spellStart"/>
      <w:r w:rsidRPr="004976DB">
        <w:rPr>
          <w:i/>
          <w:lang w:val="en-CA"/>
        </w:rPr>
        <w:t>t</w:t>
      </w:r>
      <w:r w:rsidRPr="004976DB">
        <w:rPr>
          <w:vertAlign w:val="subscript"/>
          <w:lang w:val="en-CA"/>
        </w:rPr>
        <w:t>R</w:t>
      </w:r>
      <w:proofErr w:type="spellEnd"/>
      <w:r>
        <w:rPr>
          <w:lang w:val="en-CA"/>
        </w:rPr>
        <w:t>, peak width (</w:t>
      </w:r>
      <w:r>
        <w:rPr>
          <w:lang w:val="en-CA"/>
        </w:rPr>
        <w:sym w:font="Symbol" w:char="F073"/>
      </w:r>
      <w:r>
        <w:rPr>
          <w:lang w:val="en-CA"/>
        </w:rPr>
        <w:t xml:space="preserve">), and linear solvent strength parameters </w:t>
      </w:r>
      <w:r w:rsidRPr="004976DB">
        <w:rPr>
          <w:i/>
          <w:lang w:val="en-CA"/>
        </w:rPr>
        <w:t>k</w:t>
      </w:r>
      <w:r w:rsidRPr="004976DB">
        <w:rPr>
          <w:vertAlign w:val="subscript"/>
          <w:lang w:val="en-CA"/>
        </w:rPr>
        <w:t>w</w:t>
      </w:r>
      <w:r>
        <w:rPr>
          <w:lang w:val="en-CA"/>
        </w:rPr>
        <w:t xml:space="preserve"> and </w:t>
      </w:r>
      <w:r w:rsidRPr="004976DB">
        <w:rPr>
          <w:i/>
          <w:lang w:val="en-CA"/>
        </w:rPr>
        <w:t>S</w:t>
      </w:r>
      <w:r>
        <w:rPr>
          <w:lang w:val="en-CA"/>
        </w:rPr>
        <w:t>. Gradient inputs include gradient delay volume and outputs include retention factor at elution (</w:t>
      </w:r>
      <w:proofErr w:type="spellStart"/>
      <w:r w:rsidRPr="004976DB">
        <w:rPr>
          <w:i/>
          <w:lang w:val="en-CA"/>
        </w:rPr>
        <w:t>k</w:t>
      </w:r>
      <w:r w:rsidRPr="004976DB">
        <w:rPr>
          <w:vertAlign w:val="subscript"/>
          <w:lang w:val="en-CA"/>
        </w:rPr>
        <w:t>e</w:t>
      </w:r>
      <w:proofErr w:type="spellEnd"/>
      <w:r>
        <w:rPr>
          <w:lang w:val="en-CA"/>
        </w:rPr>
        <w:t>).</w:t>
      </w:r>
    </w:p>
    <w:p w14:paraId="12BB3526" w14:textId="4F4C205F" w:rsidR="005F6725" w:rsidRDefault="005F6725" w:rsidP="005F6725">
      <w:pPr>
        <w:rPr>
          <w:lang w:val="en-CA"/>
        </w:rPr>
      </w:pPr>
      <w:r w:rsidRPr="00E22C3B">
        <w:rPr>
          <w:b/>
          <w:lang w:val="en-CA"/>
        </w:rPr>
        <w:t>Course context</w:t>
      </w:r>
      <w:r>
        <w:rPr>
          <w:lang w:val="en-CA"/>
        </w:rPr>
        <w:t xml:space="preserve">: These activities were developed within multiple iterations of CHEM 425/516 </w:t>
      </w:r>
      <w:r w:rsidR="00AE4B67">
        <w:rPr>
          <w:lang w:val="en-CA"/>
        </w:rPr>
        <w:t xml:space="preserve">(20–30 students) </w:t>
      </w:r>
      <w:r>
        <w:rPr>
          <w:lang w:val="en-CA"/>
        </w:rPr>
        <w:t xml:space="preserve">at the University of Alberta using </w:t>
      </w:r>
      <w:r w:rsidR="002226E2">
        <w:rPr>
          <w:lang w:val="en-CA"/>
        </w:rPr>
        <w:t>the original Java</w:t>
      </w:r>
      <w:r>
        <w:rPr>
          <w:lang w:val="en-CA"/>
        </w:rPr>
        <w:t xml:space="preserve"> version of </w:t>
      </w:r>
      <w:r w:rsidR="002226E2" w:rsidRPr="002226E2">
        <w:rPr>
          <w:i/>
          <w:lang w:val="en-CA"/>
        </w:rPr>
        <w:t>HPLC</w:t>
      </w:r>
      <w:r w:rsidRPr="002226E2">
        <w:rPr>
          <w:i/>
          <w:lang w:val="en-CA"/>
        </w:rPr>
        <w:t xml:space="preserve"> simulator</w:t>
      </w:r>
      <w:r>
        <w:rPr>
          <w:lang w:val="en-CA"/>
        </w:rPr>
        <w:t>. CHEM 425 is an optional senior undergrad course taken after a sophomore course on quantitative analysis and a junior course on instrumental analysis. Six weeks of the course is separations (specifically drilling into reversed-phase liquid chromatography), followed by six weeks on mass spectrometry. CHEM 516 is a six</w:t>
      </w:r>
      <w:r w:rsidR="000A2EB3">
        <w:rPr>
          <w:lang w:val="en-CA"/>
        </w:rPr>
        <w:t>-</w:t>
      </w:r>
      <w:r>
        <w:rPr>
          <w:lang w:val="en-CA"/>
        </w:rPr>
        <w:t xml:space="preserve">week graduate module which share lectures with CHEM 425. CHEM 516 did additional assignment and exam questions. The activities were performed in-class by self-selected pairs of students using a single computer. </w:t>
      </w:r>
    </w:p>
    <w:p w14:paraId="3682B321" w14:textId="5B137EF0" w:rsidR="00D6101E" w:rsidRDefault="00D6101E" w:rsidP="005F6725">
      <w:pPr>
        <w:rPr>
          <w:lang w:val="en-CA"/>
        </w:rPr>
      </w:pPr>
      <w:r>
        <w:rPr>
          <w:lang w:val="en-CA"/>
        </w:rPr>
        <w:t>As these exercises were developed for an advanced course, there are far more exercises and topics than would be used in a typical sophomore or junior course. Nonetheless, the full set of exercises are provide to allow instructors to choose those exercises most appropriate to their learning objectives.</w:t>
      </w:r>
    </w:p>
    <w:p w14:paraId="75F41DF4" w14:textId="50E61729" w:rsidR="000A2EB3" w:rsidRDefault="000A2EB3" w:rsidP="000A2EB3">
      <w:pPr>
        <w:rPr>
          <w:lang w:val="en-CA"/>
        </w:rPr>
      </w:pPr>
      <w:r w:rsidRPr="000A2EB3">
        <w:rPr>
          <w:b/>
          <w:lang w:val="en-CA"/>
        </w:rPr>
        <w:lastRenderedPageBreak/>
        <w:t>Note:</w:t>
      </w:r>
      <w:r>
        <w:rPr>
          <w:lang w:val="en-CA"/>
        </w:rPr>
        <w:t xml:space="preserve"> All activities had to be redeveloped with the web-based version of HPLC Simulator as there were some differences from the prior Java version. The activities were initially developed using version 3.0.2 in June 2020. A few quirks were corrected in version 3.1.0. All activities were checked using version 3.1.0 on July 28, 2020. However, the revised exercises have not been run with students. Please let me know at </w:t>
      </w:r>
      <w:hyperlink r:id="rId14" w:history="1">
        <w:r w:rsidRPr="009E0D3A">
          <w:rPr>
            <w:rStyle w:val="Hyperlink"/>
            <w:lang w:val="en-CA"/>
          </w:rPr>
          <w:t>charles.lucy@ualberta.ca</w:t>
        </w:r>
      </w:hyperlink>
      <w:r>
        <w:rPr>
          <w:rStyle w:val="Hyperlink"/>
          <w:lang w:val="en-CA"/>
        </w:rPr>
        <w:t xml:space="preserve"> </w:t>
      </w:r>
      <w:r>
        <w:rPr>
          <w:lang w:val="en-CA"/>
        </w:rPr>
        <w:t>of any errors or difficulties that your students run into.</w:t>
      </w:r>
    </w:p>
    <w:p w14:paraId="32F2A575" w14:textId="10EB1CD7" w:rsidR="005F6725" w:rsidRDefault="005F6725" w:rsidP="005F6725">
      <w:pPr>
        <w:rPr>
          <w:lang w:val="en-CA"/>
        </w:rPr>
      </w:pPr>
      <w:r w:rsidRPr="005F6725">
        <w:rPr>
          <w:b/>
          <w:lang w:val="en-CA"/>
        </w:rPr>
        <w:t>Suggestions for Group Activities</w:t>
      </w:r>
      <w:r>
        <w:rPr>
          <w:lang w:val="en-CA"/>
        </w:rPr>
        <w:t>: The activities could be used by groups of 3–4, either performed in-class, as out-of-class assignments, or as peer or TA lead learning activities. For groups of 3–4 students more than one laptop</w:t>
      </w:r>
      <w:r w:rsidR="0076783F">
        <w:rPr>
          <w:lang w:val="en-CA"/>
        </w:rPr>
        <w:t xml:space="preserve"> per group</w:t>
      </w:r>
      <w:r>
        <w:rPr>
          <w:lang w:val="en-CA"/>
        </w:rPr>
        <w:t xml:space="preserve"> is recommended</w:t>
      </w:r>
      <w:r w:rsidR="0076783F">
        <w:rPr>
          <w:lang w:val="en-CA"/>
        </w:rPr>
        <w:t>; one laptop can be devoted to the simulator, and another to a spreadsheet</w:t>
      </w:r>
      <w:r>
        <w:rPr>
          <w:lang w:val="en-CA"/>
        </w:rPr>
        <w:t xml:space="preserve">. For many activities variants of the settings are </w:t>
      </w:r>
      <w:r w:rsidR="0076783F">
        <w:rPr>
          <w:lang w:val="en-CA"/>
        </w:rPr>
        <w:t>given in this instructor’s manual</w:t>
      </w:r>
      <w:r>
        <w:rPr>
          <w:lang w:val="en-CA"/>
        </w:rPr>
        <w:t xml:space="preserve"> which would allow different students or different groups to perform parallel investigations.</w:t>
      </w:r>
    </w:p>
    <w:p w14:paraId="21C24B41" w14:textId="77777777" w:rsidR="0076783F" w:rsidRDefault="0076783F" w:rsidP="005F6725">
      <w:pPr>
        <w:rPr>
          <w:lang w:val="en-CA"/>
        </w:rPr>
      </w:pPr>
      <w:r>
        <w:rPr>
          <w:lang w:val="en-CA"/>
        </w:rPr>
        <w:t>There is no perfect way to assemble groups for such collaborative learning activities. One strategy that I found effective in a 100+ student quantitative analysis course was to group students based on the proximity of their lab benches in the lab sections. This fostered greater collegiality and support within the lab. Provide time at the start of the first group activity to allow students to find the rest of their group. Projecting a seating chart of where each group should be within the class helps, but it still takes time for the groups to assemble. Many video m</w:t>
      </w:r>
      <w:r w:rsidR="004D0C29">
        <w:rPr>
          <w:lang w:val="en-CA"/>
        </w:rPr>
        <w:t xml:space="preserve">eeting software allow assigning student groups to breakout rooms (Zoom, </w:t>
      </w:r>
      <w:hyperlink r:id="rId15" w:history="1">
        <w:r w:rsidR="004D0C29">
          <w:rPr>
            <w:rStyle w:val="Hyperlink"/>
          </w:rPr>
          <w:t>https://support.zoom.us/hc/en-us/articles/206476093-Getting-Started-with-Breakout-Rooms</w:t>
        </w:r>
      </w:hyperlink>
      <w:r w:rsidR="004D0C29">
        <w:t xml:space="preserve">; Google Meets, </w:t>
      </w:r>
      <w:hyperlink r:id="rId16" w:history="1">
        <w:r w:rsidR="004D0C29">
          <w:rPr>
            <w:rStyle w:val="Hyperlink"/>
          </w:rPr>
          <w:t>https://www.youtube.com/watch?v=tk8Gm1phoCw</w:t>
        </w:r>
      </w:hyperlink>
      <w:r w:rsidR="004D0C29">
        <w:t>).</w:t>
      </w:r>
      <w:r w:rsidR="004D0C29">
        <w:rPr>
          <w:lang w:val="en-CA"/>
        </w:rPr>
        <w:t xml:space="preserve"> These groups were retained for multiple activities to allow teamwork to develop. In initial iterations of this strategy, I reassigned groups midway through the term. In later iterations flexibility in allowing groups to reassemble as needed</w:t>
      </w:r>
      <w:r w:rsidR="00AE4B67">
        <w:rPr>
          <w:lang w:val="en-CA"/>
        </w:rPr>
        <w:t xml:space="preserve"> dealt with any issues that arose (e.g., absences).</w:t>
      </w:r>
      <w:r w:rsidR="004D0C29">
        <w:rPr>
          <w:lang w:val="en-CA"/>
        </w:rPr>
        <w:t xml:space="preserve"> </w:t>
      </w:r>
    </w:p>
    <w:p w14:paraId="35CDB69C" w14:textId="77777777" w:rsidR="00AE4B67" w:rsidRDefault="00AE4B67" w:rsidP="005F6725">
      <w:pPr>
        <w:rPr>
          <w:lang w:val="en-CA"/>
        </w:rPr>
      </w:pPr>
      <w:r>
        <w:rPr>
          <w:lang w:val="en-CA"/>
        </w:rPr>
        <w:t>It is important for the instructor to monitor the each group during the activity to keep the group on task, to discuss the results and address any questions, and to tweak the group dynamics to ensure all are engaged in the task.</w:t>
      </w:r>
    </w:p>
    <w:p w14:paraId="21784636" w14:textId="45BA176A" w:rsidR="003528A6" w:rsidRPr="000A2EB3" w:rsidRDefault="003528A6" w:rsidP="000A2EB3">
      <w:pPr>
        <w:rPr>
          <w:lang w:val="en-CA"/>
        </w:rPr>
      </w:pPr>
    </w:p>
    <w:sectPr w:rsidR="003528A6" w:rsidRPr="000A2EB3">
      <w:footerReference w:type="defaul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A129B0" w14:textId="77777777" w:rsidR="008731E2" w:rsidRDefault="008731E2" w:rsidP="006664A3">
      <w:pPr>
        <w:spacing w:after="0" w:line="240" w:lineRule="auto"/>
      </w:pPr>
      <w:r>
        <w:separator/>
      </w:r>
    </w:p>
  </w:endnote>
  <w:endnote w:type="continuationSeparator" w:id="0">
    <w:p w14:paraId="27FBFB0A" w14:textId="77777777" w:rsidR="008731E2" w:rsidRDefault="008731E2" w:rsidP="00666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3457431"/>
      <w:docPartObj>
        <w:docPartGallery w:val="Page Numbers (Bottom of Page)"/>
        <w:docPartUnique/>
      </w:docPartObj>
    </w:sdtPr>
    <w:sdtEndPr>
      <w:rPr>
        <w:noProof/>
      </w:rPr>
    </w:sdtEndPr>
    <w:sdtContent>
      <w:p w14:paraId="3EB66162" w14:textId="00E8F11B" w:rsidR="004123CB" w:rsidRDefault="00100956" w:rsidP="006664A3">
        <w:pPr>
          <w:pStyle w:val="Footer"/>
          <w:ind w:firstLine="2160"/>
          <w:jc w:val="right"/>
        </w:pPr>
        <w:r>
          <w:t>HPLC Simulator</w:t>
        </w:r>
        <w:r w:rsidR="004123CB">
          <w:t xml:space="preserve"> Instructor’s Manual</w:t>
        </w:r>
        <w:r w:rsidR="004123CB">
          <w:tab/>
        </w:r>
        <w:r w:rsidR="004123CB">
          <w:fldChar w:fldCharType="begin"/>
        </w:r>
        <w:r w:rsidR="004123CB">
          <w:instrText xml:space="preserve"> PAGE   \* MERGEFORMAT </w:instrText>
        </w:r>
        <w:r w:rsidR="004123CB">
          <w:fldChar w:fldCharType="separate"/>
        </w:r>
        <w:r>
          <w:rPr>
            <w:noProof/>
          </w:rPr>
          <w:t>1</w:t>
        </w:r>
        <w:r w:rsidR="004123CB">
          <w:rPr>
            <w:noProof/>
          </w:rPr>
          <w:fldChar w:fldCharType="end"/>
        </w:r>
      </w:p>
    </w:sdtContent>
  </w:sdt>
  <w:p w14:paraId="2456FE2F" w14:textId="3775D698" w:rsidR="004123CB" w:rsidRDefault="00412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0F6AA8" w14:textId="77777777" w:rsidR="008731E2" w:rsidRDefault="008731E2" w:rsidP="006664A3">
      <w:pPr>
        <w:spacing w:after="0" w:line="240" w:lineRule="auto"/>
      </w:pPr>
      <w:r>
        <w:separator/>
      </w:r>
    </w:p>
  </w:footnote>
  <w:footnote w:type="continuationSeparator" w:id="0">
    <w:p w14:paraId="24C89E7A" w14:textId="77777777" w:rsidR="008731E2" w:rsidRDefault="008731E2" w:rsidP="006664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65730"/>
    <w:multiLevelType w:val="hybridMultilevel"/>
    <w:tmpl w:val="47620318"/>
    <w:lvl w:ilvl="0" w:tplc="2FFE9872">
      <w:start w:val="1"/>
      <w:numFmt w:val="decimal"/>
      <w:lvlText w:val="%1)"/>
      <w:lvlJc w:val="left"/>
      <w:pPr>
        <w:tabs>
          <w:tab w:val="num" w:pos="1440"/>
        </w:tabs>
        <w:ind w:left="14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76487"/>
    <w:multiLevelType w:val="hybridMultilevel"/>
    <w:tmpl w:val="A90CAB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7BAD"/>
    <w:multiLevelType w:val="hybridMultilevel"/>
    <w:tmpl w:val="DC4C11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5D0C92"/>
    <w:multiLevelType w:val="hybridMultilevel"/>
    <w:tmpl w:val="CC1AAC5C"/>
    <w:lvl w:ilvl="0" w:tplc="7E8C52CE">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F670EE"/>
    <w:multiLevelType w:val="hybridMultilevel"/>
    <w:tmpl w:val="AD6A2CBA"/>
    <w:lvl w:ilvl="0" w:tplc="CD14017C">
      <w:start w:val="1"/>
      <w:numFmt w:val="decimal"/>
      <w:lvlText w:val="%1)"/>
      <w:lvlJc w:val="left"/>
      <w:pPr>
        <w:tabs>
          <w:tab w:val="num" w:pos="720"/>
        </w:tabs>
        <w:ind w:left="720" w:hanging="360"/>
      </w:pPr>
    </w:lvl>
    <w:lvl w:ilvl="1" w:tplc="2FFE9872">
      <w:start w:val="1"/>
      <w:numFmt w:val="decimal"/>
      <w:lvlText w:val="%2)"/>
      <w:lvlJc w:val="left"/>
      <w:pPr>
        <w:tabs>
          <w:tab w:val="num" w:pos="1440"/>
        </w:tabs>
        <w:ind w:left="1440" w:hanging="360"/>
      </w:pPr>
    </w:lvl>
    <w:lvl w:ilvl="2" w:tplc="826CDA68">
      <w:start w:val="1"/>
      <w:numFmt w:val="lowerRoman"/>
      <w:lvlText w:val="%3)"/>
      <w:lvlJc w:val="left"/>
      <w:pPr>
        <w:ind w:left="2520" w:hanging="720"/>
      </w:pPr>
      <w:rPr>
        <w:rFonts w:hint="default"/>
      </w:rPr>
    </w:lvl>
    <w:lvl w:ilvl="3" w:tplc="0E88E6E4">
      <w:start w:val="1"/>
      <w:numFmt w:val="decimal"/>
      <w:lvlText w:val="%4)"/>
      <w:lvlJc w:val="left"/>
      <w:pPr>
        <w:tabs>
          <w:tab w:val="num" w:pos="2880"/>
        </w:tabs>
        <w:ind w:left="2880" w:hanging="360"/>
      </w:pPr>
    </w:lvl>
    <w:lvl w:ilvl="4" w:tplc="44CEE55A" w:tentative="1">
      <w:start w:val="1"/>
      <w:numFmt w:val="decimal"/>
      <w:lvlText w:val="%5)"/>
      <w:lvlJc w:val="left"/>
      <w:pPr>
        <w:tabs>
          <w:tab w:val="num" w:pos="3600"/>
        </w:tabs>
        <w:ind w:left="3600" w:hanging="360"/>
      </w:pPr>
    </w:lvl>
    <w:lvl w:ilvl="5" w:tplc="36E8E8CC" w:tentative="1">
      <w:start w:val="1"/>
      <w:numFmt w:val="decimal"/>
      <w:lvlText w:val="%6)"/>
      <w:lvlJc w:val="left"/>
      <w:pPr>
        <w:tabs>
          <w:tab w:val="num" w:pos="4320"/>
        </w:tabs>
        <w:ind w:left="4320" w:hanging="360"/>
      </w:pPr>
    </w:lvl>
    <w:lvl w:ilvl="6" w:tplc="600C141A" w:tentative="1">
      <w:start w:val="1"/>
      <w:numFmt w:val="decimal"/>
      <w:lvlText w:val="%7)"/>
      <w:lvlJc w:val="left"/>
      <w:pPr>
        <w:tabs>
          <w:tab w:val="num" w:pos="5040"/>
        </w:tabs>
        <w:ind w:left="5040" w:hanging="360"/>
      </w:pPr>
    </w:lvl>
    <w:lvl w:ilvl="7" w:tplc="935E243E" w:tentative="1">
      <w:start w:val="1"/>
      <w:numFmt w:val="decimal"/>
      <w:lvlText w:val="%8)"/>
      <w:lvlJc w:val="left"/>
      <w:pPr>
        <w:tabs>
          <w:tab w:val="num" w:pos="5760"/>
        </w:tabs>
        <w:ind w:left="5760" w:hanging="360"/>
      </w:pPr>
    </w:lvl>
    <w:lvl w:ilvl="8" w:tplc="A198C718" w:tentative="1">
      <w:start w:val="1"/>
      <w:numFmt w:val="decimal"/>
      <w:lvlText w:val="%9)"/>
      <w:lvlJc w:val="left"/>
      <w:pPr>
        <w:tabs>
          <w:tab w:val="num" w:pos="6480"/>
        </w:tabs>
        <w:ind w:left="6480" w:hanging="360"/>
      </w:pPr>
    </w:lvl>
  </w:abstractNum>
  <w:abstractNum w:abstractNumId="5" w15:restartNumberingAfterBreak="0">
    <w:nsid w:val="185B0CCB"/>
    <w:multiLevelType w:val="hybridMultilevel"/>
    <w:tmpl w:val="F7340A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EE7406"/>
    <w:multiLevelType w:val="hybridMultilevel"/>
    <w:tmpl w:val="B900E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7330B5"/>
    <w:multiLevelType w:val="hybridMultilevel"/>
    <w:tmpl w:val="BBE26F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B16557"/>
    <w:multiLevelType w:val="hybridMultilevel"/>
    <w:tmpl w:val="F676C626"/>
    <w:lvl w:ilvl="0" w:tplc="22325B70">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E95BC8"/>
    <w:multiLevelType w:val="hybridMultilevel"/>
    <w:tmpl w:val="6A5477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F520F4"/>
    <w:multiLevelType w:val="hybridMultilevel"/>
    <w:tmpl w:val="E488F1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6511CB6"/>
    <w:multiLevelType w:val="hybridMultilevel"/>
    <w:tmpl w:val="3B188D34"/>
    <w:lvl w:ilvl="0" w:tplc="CD14017C">
      <w:start w:val="1"/>
      <w:numFmt w:val="decimal"/>
      <w:lvlText w:val="%1)"/>
      <w:lvlJc w:val="left"/>
      <w:pPr>
        <w:tabs>
          <w:tab w:val="num" w:pos="720"/>
        </w:tabs>
        <w:ind w:left="720" w:hanging="360"/>
      </w:pPr>
    </w:lvl>
    <w:lvl w:ilvl="1" w:tplc="2FFE9872">
      <w:start w:val="1"/>
      <w:numFmt w:val="decimal"/>
      <w:lvlText w:val="%2)"/>
      <w:lvlJc w:val="left"/>
      <w:pPr>
        <w:tabs>
          <w:tab w:val="num" w:pos="1440"/>
        </w:tabs>
        <w:ind w:left="1440" w:hanging="360"/>
      </w:pPr>
    </w:lvl>
    <w:lvl w:ilvl="2" w:tplc="826CDA68">
      <w:start w:val="1"/>
      <w:numFmt w:val="lowerRoman"/>
      <w:lvlText w:val="%3)"/>
      <w:lvlJc w:val="left"/>
      <w:pPr>
        <w:ind w:left="2520" w:hanging="720"/>
      </w:pPr>
      <w:rPr>
        <w:rFonts w:hint="default"/>
      </w:rPr>
    </w:lvl>
    <w:lvl w:ilvl="3" w:tplc="0E88E6E4">
      <w:start w:val="1"/>
      <w:numFmt w:val="decimal"/>
      <w:lvlText w:val="%4)"/>
      <w:lvlJc w:val="left"/>
      <w:pPr>
        <w:tabs>
          <w:tab w:val="num" w:pos="2880"/>
        </w:tabs>
        <w:ind w:left="2880" w:hanging="360"/>
      </w:pPr>
    </w:lvl>
    <w:lvl w:ilvl="4" w:tplc="44CEE55A" w:tentative="1">
      <w:start w:val="1"/>
      <w:numFmt w:val="decimal"/>
      <w:lvlText w:val="%5)"/>
      <w:lvlJc w:val="left"/>
      <w:pPr>
        <w:tabs>
          <w:tab w:val="num" w:pos="3600"/>
        </w:tabs>
        <w:ind w:left="3600" w:hanging="360"/>
      </w:pPr>
    </w:lvl>
    <w:lvl w:ilvl="5" w:tplc="36E8E8CC" w:tentative="1">
      <w:start w:val="1"/>
      <w:numFmt w:val="decimal"/>
      <w:lvlText w:val="%6)"/>
      <w:lvlJc w:val="left"/>
      <w:pPr>
        <w:tabs>
          <w:tab w:val="num" w:pos="4320"/>
        </w:tabs>
        <w:ind w:left="4320" w:hanging="360"/>
      </w:pPr>
    </w:lvl>
    <w:lvl w:ilvl="6" w:tplc="600C141A" w:tentative="1">
      <w:start w:val="1"/>
      <w:numFmt w:val="decimal"/>
      <w:lvlText w:val="%7)"/>
      <w:lvlJc w:val="left"/>
      <w:pPr>
        <w:tabs>
          <w:tab w:val="num" w:pos="5040"/>
        </w:tabs>
        <w:ind w:left="5040" w:hanging="360"/>
      </w:pPr>
    </w:lvl>
    <w:lvl w:ilvl="7" w:tplc="935E243E" w:tentative="1">
      <w:start w:val="1"/>
      <w:numFmt w:val="decimal"/>
      <w:lvlText w:val="%8)"/>
      <w:lvlJc w:val="left"/>
      <w:pPr>
        <w:tabs>
          <w:tab w:val="num" w:pos="5760"/>
        </w:tabs>
        <w:ind w:left="5760" w:hanging="360"/>
      </w:pPr>
    </w:lvl>
    <w:lvl w:ilvl="8" w:tplc="A198C718" w:tentative="1">
      <w:start w:val="1"/>
      <w:numFmt w:val="decimal"/>
      <w:lvlText w:val="%9)"/>
      <w:lvlJc w:val="left"/>
      <w:pPr>
        <w:tabs>
          <w:tab w:val="num" w:pos="6480"/>
        </w:tabs>
        <w:ind w:left="6480" w:hanging="360"/>
      </w:pPr>
    </w:lvl>
  </w:abstractNum>
  <w:abstractNum w:abstractNumId="12" w15:restartNumberingAfterBreak="0">
    <w:nsid w:val="28805FB0"/>
    <w:multiLevelType w:val="hybridMultilevel"/>
    <w:tmpl w:val="DD163C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E6301A"/>
    <w:multiLevelType w:val="hybridMultilevel"/>
    <w:tmpl w:val="289ADFE0"/>
    <w:lvl w:ilvl="0" w:tplc="41DAAECA">
      <w:start w:val="1"/>
      <w:numFmt w:val="lowerRoman"/>
      <w:lvlText w:val="%1)"/>
      <w:lvlJc w:val="left"/>
      <w:pPr>
        <w:ind w:left="2160" w:hanging="72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120619D"/>
    <w:multiLevelType w:val="hybridMultilevel"/>
    <w:tmpl w:val="19E6FC2E"/>
    <w:lvl w:ilvl="0" w:tplc="684000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C60ECD"/>
    <w:multiLevelType w:val="hybridMultilevel"/>
    <w:tmpl w:val="AD6A2CBA"/>
    <w:lvl w:ilvl="0" w:tplc="CD14017C">
      <w:start w:val="1"/>
      <w:numFmt w:val="decimal"/>
      <w:lvlText w:val="%1)"/>
      <w:lvlJc w:val="left"/>
      <w:pPr>
        <w:tabs>
          <w:tab w:val="num" w:pos="720"/>
        </w:tabs>
        <w:ind w:left="720" w:hanging="360"/>
      </w:pPr>
    </w:lvl>
    <w:lvl w:ilvl="1" w:tplc="2FFE9872">
      <w:start w:val="1"/>
      <w:numFmt w:val="decimal"/>
      <w:lvlText w:val="%2)"/>
      <w:lvlJc w:val="left"/>
      <w:pPr>
        <w:tabs>
          <w:tab w:val="num" w:pos="1440"/>
        </w:tabs>
        <w:ind w:left="1440" w:hanging="360"/>
      </w:pPr>
    </w:lvl>
    <w:lvl w:ilvl="2" w:tplc="826CDA68">
      <w:start w:val="1"/>
      <w:numFmt w:val="lowerRoman"/>
      <w:lvlText w:val="%3)"/>
      <w:lvlJc w:val="left"/>
      <w:pPr>
        <w:ind w:left="2520" w:hanging="720"/>
      </w:pPr>
      <w:rPr>
        <w:rFonts w:hint="default"/>
      </w:rPr>
    </w:lvl>
    <w:lvl w:ilvl="3" w:tplc="0E88E6E4">
      <w:start w:val="1"/>
      <w:numFmt w:val="decimal"/>
      <w:lvlText w:val="%4)"/>
      <w:lvlJc w:val="left"/>
      <w:pPr>
        <w:tabs>
          <w:tab w:val="num" w:pos="2880"/>
        </w:tabs>
        <w:ind w:left="2880" w:hanging="360"/>
      </w:pPr>
    </w:lvl>
    <w:lvl w:ilvl="4" w:tplc="44CEE55A" w:tentative="1">
      <w:start w:val="1"/>
      <w:numFmt w:val="decimal"/>
      <w:lvlText w:val="%5)"/>
      <w:lvlJc w:val="left"/>
      <w:pPr>
        <w:tabs>
          <w:tab w:val="num" w:pos="3600"/>
        </w:tabs>
        <w:ind w:left="3600" w:hanging="360"/>
      </w:pPr>
    </w:lvl>
    <w:lvl w:ilvl="5" w:tplc="36E8E8CC" w:tentative="1">
      <w:start w:val="1"/>
      <w:numFmt w:val="decimal"/>
      <w:lvlText w:val="%6)"/>
      <w:lvlJc w:val="left"/>
      <w:pPr>
        <w:tabs>
          <w:tab w:val="num" w:pos="4320"/>
        </w:tabs>
        <w:ind w:left="4320" w:hanging="360"/>
      </w:pPr>
    </w:lvl>
    <w:lvl w:ilvl="6" w:tplc="600C141A" w:tentative="1">
      <w:start w:val="1"/>
      <w:numFmt w:val="decimal"/>
      <w:lvlText w:val="%7)"/>
      <w:lvlJc w:val="left"/>
      <w:pPr>
        <w:tabs>
          <w:tab w:val="num" w:pos="5040"/>
        </w:tabs>
        <w:ind w:left="5040" w:hanging="360"/>
      </w:pPr>
    </w:lvl>
    <w:lvl w:ilvl="7" w:tplc="935E243E" w:tentative="1">
      <w:start w:val="1"/>
      <w:numFmt w:val="decimal"/>
      <w:lvlText w:val="%8)"/>
      <w:lvlJc w:val="left"/>
      <w:pPr>
        <w:tabs>
          <w:tab w:val="num" w:pos="5760"/>
        </w:tabs>
        <w:ind w:left="5760" w:hanging="360"/>
      </w:pPr>
    </w:lvl>
    <w:lvl w:ilvl="8" w:tplc="A198C718" w:tentative="1">
      <w:start w:val="1"/>
      <w:numFmt w:val="decimal"/>
      <w:lvlText w:val="%9)"/>
      <w:lvlJc w:val="left"/>
      <w:pPr>
        <w:tabs>
          <w:tab w:val="num" w:pos="6480"/>
        </w:tabs>
        <w:ind w:left="6480" w:hanging="360"/>
      </w:pPr>
    </w:lvl>
  </w:abstractNum>
  <w:abstractNum w:abstractNumId="16" w15:restartNumberingAfterBreak="0">
    <w:nsid w:val="38CE7F21"/>
    <w:multiLevelType w:val="hybridMultilevel"/>
    <w:tmpl w:val="DBA86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54F32D7"/>
    <w:multiLevelType w:val="hybridMultilevel"/>
    <w:tmpl w:val="3B188D34"/>
    <w:lvl w:ilvl="0" w:tplc="CD14017C">
      <w:start w:val="1"/>
      <w:numFmt w:val="decimal"/>
      <w:lvlText w:val="%1)"/>
      <w:lvlJc w:val="left"/>
      <w:pPr>
        <w:tabs>
          <w:tab w:val="num" w:pos="720"/>
        </w:tabs>
        <w:ind w:left="720" w:hanging="360"/>
      </w:pPr>
    </w:lvl>
    <w:lvl w:ilvl="1" w:tplc="2FFE9872">
      <w:start w:val="1"/>
      <w:numFmt w:val="decimal"/>
      <w:lvlText w:val="%2)"/>
      <w:lvlJc w:val="left"/>
      <w:pPr>
        <w:tabs>
          <w:tab w:val="num" w:pos="1440"/>
        </w:tabs>
        <w:ind w:left="1440" w:hanging="360"/>
      </w:pPr>
    </w:lvl>
    <w:lvl w:ilvl="2" w:tplc="826CDA68">
      <w:start w:val="1"/>
      <w:numFmt w:val="lowerRoman"/>
      <w:lvlText w:val="%3)"/>
      <w:lvlJc w:val="left"/>
      <w:pPr>
        <w:ind w:left="2520" w:hanging="720"/>
      </w:pPr>
      <w:rPr>
        <w:rFonts w:hint="default"/>
      </w:rPr>
    </w:lvl>
    <w:lvl w:ilvl="3" w:tplc="0E88E6E4">
      <w:start w:val="1"/>
      <w:numFmt w:val="decimal"/>
      <w:lvlText w:val="%4)"/>
      <w:lvlJc w:val="left"/>
      <w:pPr>
        <w:tabs>
          <w:tab w:val="num" w:pos="2880"/>
        </w:tabs>
        <w:ind w:left="2880" w:hanging="360"/>
      </w:pPr>
    </w:lvl>
    <w:lvl w:ilvl="4" w:tplc="44CEE55A" w:tentative="1">
      <w:start w:val="1"/>
      <w:numFmt w:val="decimal"/>
      <w:lvlText w:val="%5)"/>
      <w:lvlJc w:val="left"/>
      <w:pPr>
        <w:tabs>
          <w:tab w:val="num" w:pos="3600"/>
        </w:tabs>
        <w:ind w:left="3600" w:hanging="360"/>
      </w:pPr>
    </w:lvl>
    <w:lvl w:ilvl="5" w:tplc="36E8E8CC" w:tentative="1">
      <w:start w:val="1"/>
      <w:numFmt w:val="decimal"/>
      <w:lvlText w:val="%6)"/>
      <w:lvlJc w:val="left"/>
      <w:pPr>
        <w:tabs>
          <w:tab w:val="num" w:pos="4320"/>
        </w:tabs>
        <w:ind w:left="4320" w:hanging="360"/>
      </w:pPr>
    </w:lvl>
    <w:lvl w:ilvl="6" w:tplc="600C141A" w:tentative="1">
      <w:start w:val="1"/>
      <w:numFmt w:val="decimal"/>
      <w:lvlText w:val="%7)"/>
      <w:lvlJc w:val="left"/>
      <w:pPr>
        <w:tabs>
          <w:tab w:val="num" w:pos="5040"/>
        </w:tabs>
        <w:ind w:left="5040" w:hanging="360"/>
      </w:pPr>
    </w:lvl>
    <w:lvl w:ilvl="7" w:tplc="935E243E" w:tentative="1">
      <w:start w:val="1"/>
      <w:numFmt w:val="decimal"/>
      <w:lvlText w:val="%8)"/>
      <w:lvlJc w:val="left"/>
      <w:pPr>
        <w:tabs>
          <w:tab w:val="num" w:pos="5760"/>
        </w:tabs>
        <w:ind w:left="5760" w:hanging="360"/>
      </w:pPr>
    </w:lvl>
    <w:lvl w:ilvl="8" w:tplc="A198C718" w:tentative="1">
      <w:start w:val="1"/>
      <w:numFmt w:val="decimal"/>
      <w:lvlText w:val="%9)"/>
      <w:lvlJc w:val="left"/>
      <w:pPr>
        <w:tabs>
          <w:tab w:val="num" w:pos="6480"/>
        </w:tabs>
        <w:ind w:left="6480" w:hanging="360"/>
      </w:pPr>
    </w:lvl>
  </w:abstractNum>
  <w:abstractNum w:abstractNumId="18" w15:restartNumberingAfterBreak="0">
    <w:nsid w:val="5BFE6D92"/>
    <w:multiLevelType w:val="hybridMultilevel"/>
    <w:tmpl w:val="8C423EE0"/>
    <w:lvl w:ilvl="0" w:tplc="76A2A7B0">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325216"/>
    <w:multiLevelType w:val="hybridMultilevel"/>
    <w:tmpl w:val="BBE26F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6D4E58"/>
    <w:multiLevelType w:val="hybridMultilevel"/>
    <w:tmpl w:val="BB44C032"/>
    <w:lvl w:ilvl="0" w:tplc="04090001">
      <w:start w:val="1"/>
      <w:numFmt w:val="bullet"/>
      <w:lvlText w:val=""/>
      <w:lvlJc w:val="left"/>
      <w:pPr>
        <w:ind w:left="1780" w:hanging="360"/>
      </w:pPr>
      <w:rPr>
        <w:rFonts w:ascii="Symbol" w:hAnsi="Symbol" w:hint="default"/>
      </w:rPr>
    </w:lvl>
    <w:lvl w:ilvl="1" w:tplc="04090003" w:tentative="1">
      <w:start w:val="1"/>
      <w:numFmt w:val="bullet"/>
      <w:lvlText w:val="o"/>
      <w:lvlJc w:val="left"/>
      <w:pPr>
        <w:ind w:left="2500" w:hanging="360"/>
      </w:pPr>
      <w:rPr>
        <w:rFonts w:ascii="Courier New" w:hAnsi="Courier New" w:cs="Courier New" w:hint="default"/>
      </w:rPr>
    </w:lvl>
    <w:lvl w:ilvl="2" w:tplc="04090005" w:tentative="1">
      <w:start w:val="1"/>
      <w:numFmt w:val="bullet"/>
      <w:lvlText w:val=""/>
      <w:lvlJc w:val="left"/>
      <w:pPr>
        <w:ind w:left="3220" w:hanging="360"/>
      </w:pPr>
      <w:rPr>
        <w:rFonts w:ascii="Wingdings" w:hAnsi="Wingdings" w:hint="default"/>
      </w:rPr>
    </w:lvl>
    <w:lvl w:ilvl="3" w:tplc="04090001" w:tentative="1">
      <w:start w:val="1"/>
      <w:numFmt w:val="bullet"/>
      <w:lvlText w:val=""/>
      <w:lvlJc w:val="left"/>
      <w:pPr>
        <w:ind w:left="3940" w:hanging="360"/>
      </w:pPr>
      <w:rPr>
        <w:rFonts w:ascii="Symbol" w:hAnsi="Symbol" w:hint="default"/>
      </w:rPr>
    </w:lvl>
    <w:lvl w:ilvl="4" w:tplc="04090003" w:tentative="1">
      <w:start w:val="1"/>
      <w:numFmt w:val="bullet"/>
      <w:lvlText w:val="o"/>
      <w:lvlJc w:val="left"/>
      <w:pPr>
        <w:ind w:left="4660" w:hanging="360"/>
      </w:pPr>
      <w:rPr>
        <w:rFonts w:ascii="Courier New" w:hAnsi="Courier New" w:cs="Courier New" w:hint="default"/>
      </w:rPr>
    </w:lvl>
    <w:lvl w:ilvl="5" w:tplc="04090005" w:tentative="1">
      <w:start w:val="1"/>
      <w:numFmt w:val="bullet"/>
      <w:lvlText w:val=""/>
      <w:lvlJc w:val="left"/>
      <w:pPr>
        <w:ind w:left="5380" w:hanging="360"/>
      </w:pPr>
      <w:rPr>
        <w:rFonts w:ascii="Wingdings" w:hAnsi="Wingdings" w:hint="default"/>
      </w:rPr>
    </w:lvl>
    <w:lvl w:ilvl="6" w:tplc="04090001" w:tentative="1">
      <w:start w:val="1"/>
      <w:numFmt w:val="bullet"/>
      <w:lvlText w:val=""/>
      <w:lvlJc w:val="left"/>
      <w:pPr>
        <w:ind w:left="6100" w:hanging="360"/>
      </w:pPr>
      <w:rPr>
        <w:rFonts w:ascii="Symbol" w:hAnsi="Symbol" w:hint="default"/>
      </w:rPr>
    </w:lvl>
    <w:lvl w:ilvl="7" w:tplc="04090003" w:tentative="1">
      <w:start w:val="1"/>
      <w:numFmt w:val="bullet"/>
      <w:lvlText w:val="o"/>
      <w:lvlJc w:val="left"/>
      <w:pPr>
        <w:ind w:left="6820" w:hanging="360"/>
      </w:pPr>
      <w:rPr>
        <w:rFonts w:ascii="Courier New" w:hAnsi="Courier New" w:cs="Courier New" w:hint="default"/>
      </w:rPr>
    </w:lvl>
    <w:lvl w:ilvl="8" w:tplc="04090005" w:tentative="1">
      <w:start w:val="1"/>
      <w:numFmt w:val="bullet"/>
      <w:lvlText w:val=""/>
      <w:lvlJc w:val="left"/>
      <w:pPr>
        <w:ind w:left="7540" w:hanging="360"/>
      </w:pPr>
      <w:rPr>
        <w:rFonts w:ascii="Wingdings" w:hAnsi="Wingdings" w:hint="default"/>
      </w:rPr>
    </w:lvl>
  </w:abstractNum>
  <w:abstractNum w:abstractNumId="21" w15:restartNumberingAfterBreak="0">
    <w:nsid w:val="7B8907BB"/>
    <w:multiLevelType w:val="hybridMultilevel"/>
    <w:tmpl w:val="A796C1A0"/>
    <w:lvl w:ilvl="0" w:tplc="040900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087091"/>
    <w:multiLevelType w:val="hybridMultilevel"/>
    <w:tmpl w:val="6A5477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2"/>
  </w:num>
  <w:num w:numId="3">
    <w:abstractNumId w:val="1"/>
  </w:num>
  <w:num w:numId="4">
    <w:abstractNumId w:val="11"/>
  </w:num>
  <w:num w:numId="5">
    <w:abstractNumId w:val="2"/>
  </w:num>
  <w:num w:numId="6">
    <w:abstractNumId w:val="5"/>
  </w:num>
  <w:num w:numId="7">
    <w:abstractNumId w:val="15"/>
  </w:num>
  <w:num w:numId="8">
    <w:abstractNumId w:val="17"/>
  </w:num>
  <w:num w:numId="9">
    <w:abstractNumId w:val="3"/>
  </w:num>
  <w:num w:numId="10">
    <w:abstractNumId w:val="8"/>
  </w:num>
  <w:num w:numId="11">
    <w:abstractNumId w:val="0"/>
  </w:num>
  <w:num w:numId="12">
    <w:abstractNumId w:val="13"/>
  </w:num>
  <w:num w:numId="13">
    <w:abstractNumId w:val="22"/>
  </w:num>
  <w:num w:numId="14">
    <w:abstractNumId w:val="14"/>
  </w:num>
  <w:num w:numId="15">
    <w:abstractNumId w:val="19"/>
  </w:num>
  <w:num w:numId="16">
    <w:abstractNumId w:val="7"/>
  </w:num>
  <w:num w:numId="17">
    <w:abstractNumId w:val="18"/>
  </w:num>
  <w:num w:numId="18">
    <w:abstractNumId w:val="10"/>
  </w:num>
  <w:num w:numId="19">
    <w:abstractNumId w:val="6"/>
  </w:num>
  <w:num w:numId="20">
    <w:abstractNumId w:val="4"/>
  </w:num>
  <w:num w:numId="21">
    <w:abstractNumId w:val="16"/>
  </w:num>
  <w:num w:numId="22">
    <w:abstractNumId w:val="20"/>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725"/>
    <w:rsid w:val="00021621"/>
    <w:rsid w:val="000520BF"/>
    <w:rsid w:val="000A2EB3"/>
    <w:rsid w:val="000B1644"/>
    <w:rsid w:val="00100956"/>
    <w:rsid w:val="00100FBD"/>
    <w:rsid w:val="0017150C"/>
    <w:rsid w:val="001A1039"/>
    <w:rsid w:val="001A3CBD"/>
    <w:rsid w:val="001B0AF4"/>
    <w:rsid w:val="0021031D"/>
    <w:rsid w:val="002226E2"/>
    <w:rsid w:val="00232132"/>
    <w:rsid w:val="0025299A"/>
    <w:rsid w:val="002842B5"/>
    <w:rsid w:val="002D200A"/>
    <w:rsid w:val="003145EB"/>
    <w:rsid w:val="003528A6"/>
    <w:rsid w:val="00383D25"/>
    <w:rsid w:val="0040068D"/>
    <w:rsid w:val="004123CB"/>
    <w:rsid w:val="00426107"/>
    <w:rsid w:val="00433BBB"/>
    <w:rsid w:val="00472FEB"/>
    <w:rsid w:val="00492CE9"/>
    <w:rsid w:val="004961F5"/>
    <w:rsid w:val="004C3624"/>
    <w:rsid w:val="004D0C29"/>
    <w:rsid w:val="004D4DE4"/>
    <w:rsid w:val="005F6725"/>
    <w:rsid w:val="0065440E"/>
    <w:rsid w:val="006664A3"/>
    <w:rsid w:val="006A1E2C"/>
    <w:rsid w:val="006B4DD8"/>
    <w:rsid w:val="006B5AF7"/>
    <w:rsid w:val="006C39E4"/>
    <w:rsid w:val="006C74A7"/>
    <w:rsid w:val="0070296D"/>
    <w:rsid w:val="00704C71"/>
    <w:rsid w:val="0073703A"/>
    <w:rsid w:val="00751AF0"/>
    <w:rsid w:val="00753CD2"/>
    <w:rsid w:val="0076783F"/>
    <w:rsid w:val="00767D47"/>
    <w:rsid w:val="007D6789"/>
    <w:rsid w:val="007E70AF"/>
    <w:rsid w:val="008347DD"/>
    <w:rsid w:val="00860032"/>
    <w:rsid w:val="008731E2"/>
    <w:rsid w:val="008A1FDA"/>
    <w:rsid w:val="008C3751"/>
    <w:rsid w:val="00967839"/>
    <w:rsid w:val="00970B7A"/>
    <w:rsid w:val="009C50B0"/>
    <w:rsid w:val="009D4E31"/>
    <w:rsid w:val="009D5A68"/>
    <w:rsid w:val="009D7514"/>
    <w:rsid w:val="00A05558"/>
    <w:rsid w:val="00A07944"/>
    <w:rsid w:val="00A30738"/>
    <w:rsid w:val="00A44C7B"/>
    <w:rsid w:val="00A66A1E"/>
    <w:rsid w:val="00A87957"/>
    <w:rsid w:val="00A97B6F"/>
    <w:rsid w:val="00AC628B"/>
    <w:rsid w:val="00AE4B67"/>
    <w:rsid w:val="00B07C92"/>
    <w:rsid w:val="00B13FA5"/>
    <w:rsid w:val="00B22106"/>
    <w:rsid w:val="00B94201"/>
    <w:rsid w:val="00BC0D90"/>
    <w:rsid w:val="00BC4D9D"/>
    <w:rsid w:val="00BC5B87"/>
    <w:rsid w:val="00BD15DC"/>
    <w:rsid w:val="00BE0435"/>
    <w:rsid w:val="00BE43C7"/>
    <w:rsid w:val="00BE67A8"/>
    <w:rsid w:val="00C0035D"/>
    <w:rsid w:val="00C2497C"/>
    <w:rsid w:val="00C345E6"/>
    <w:rsid w:val="00C74934"/>
    <w:rsid w:val="00D06550"/>
    <w:rsid w:val="00D368F8"/>
    <w:rsid w:val="00D42A11"/>
    <w:rsid w:val="00D45CA5"/>
    <w:rsid w:val="00D550D3"/>
    <w:rsid w:val="00D5750B"/>
    <w:rsid w:val="00D6101E"/>
    <w:rsid w:val="00DB559E"/>
    <w:rsid w:val="00DD4ECE"/>
    <w:rsid w:val="00E070A8"/>
    <w:rsid w:val="00E112AF"/>
    <w:rsid w:val="00E41424"/>
    <w:rsid w:val="00E55454"/>
    <w:rsid w:val="00E65DA3"/>
    <w:rsid w:val="00E82CCA"/>
    <w:rsid w:val="00EC235E"/>
    <w:rsid w:val="00F30879"/>
    <w:rsid w:val="00F5305F"/>
    <w:rsid w:val="00F73621"/>
    <w:rsid w:val="00F82C5B"/>
    <w:rsid w:val="00F94E69"/>
    <w:rsid w:val="00FC2DE7"/>
    <w:rsid w:val="00FE0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14:docId w14:val="035CAD44"/>
  <w15:chartTrackingRefBased/>
  <w15:docId w15:val="{41817EAC-3A67-4324-8FC3-8B1FB501B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napToGrid w:val="0"/>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67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6725"/>
    <w:rPr>
      <w:color w:val="0563C1" w:themeColor="hyperlink"/>
      <w:u w:val="single"/>
    </w:rPr>
  </w:style>
  <w:style w:type="paragraph" w:styleId="ListParagraph">
    <w:name w:val="List Paragraph"/>
    <w:basedOn w:val="Normal"/>
    <w:uiPriority w:val="34"/>
    <w:qFormat/>
    <w:rsid w:val="006B4DD8"/>
    <w:pPr>
      <w:ind w:left="720"/>
      <w:contextualSpacing/>
    </w:pPr>
  </w:style>
  <w:style w:type="character" w:styleId="CommentReference">
    <w:name w:val="annotation reference"/>
    <w:basedOn w:val="DefaultParagraphFont"/>
    <w:uiPriority w:val="99"/>
    <w:semiHidden/>
    <w:unhideWhenUsed/>
    <w:rsid w:val="00A05558"/>
    <w:rPr>
      <w:sz w:val="16"/>
      <w:szCs w:val="16"/>
    </w:rPr>
  </w:style>
  <w:style w:type="paragraph" w:styleId="CommentText">
    <w:name w:val="annotation text"/>
    <w:basedOn w:val="Normal"/>
    <w:link w:val="CommentTextChar"/>
    <w:uiPriority w:val="99"/>
    <w:semiHidden/>
    <w:unhideWhenUsed/>
    <w:rsid w:val="00A05558"/>
    <w:pPr>
      <w:spacing w:line="240" w:lineRule="auto"/>
    </w:pPr>
    <w:rPr>
      <w:sz w:val="20"/>
      <w:szCs w:val="20"/>
    </w:rPr>
  </w:style>
  <w:style w:type="character" w:customStyle="1" w:styleId="CommentTextChar">
    <w:name w:val="Comment Text Char"/>
    <w:basedOn w:val="DefaultParagraphFont"/>
    <w:link w:val="CommentText"/>
    <w:uiPriority w:val="99"/>
    <w:semiHidden/>
    <w:rsid w:val="00A05558"/>
    <w:rPr>
      <w:sz w:val="20"/>
      <w:szCs w:val="20"/>
    </w:rPr>
  </w:style>
  <w:style w:type="paragraph" w:styleId="BalloonText">
    <w:name w:val="Balloon Text"/>
    <w:basedOn w:val="Normal"/>
    <w:link w:val="BalloonTextChar"/>
    <w:uiPriority w:val="99"/>
    <w:semiHidden/>
    <w:unhideWhenUsed/>
    <w:rsid w:val="00A055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558"/>
    <w:rPr>
      <w:rFonts w:ascii="Segoe UI" w:hAnsi="Segoe UI" w:cs="Segoe UI"/>
      <w:sz w:val="18"/>
      <w:szCs w:val="18"/>
    </w:rPr>
  </w:style>
  <w:style w:type="table" w:styleId="TableGrid">
    <w:name w:val="Table Grid"/>
    <w:basedOn w:val="TableNormal"/>
    <w:uiPriority w:val="39"/>
    <w:rsid w:val="00FC2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AC628B"/>
    <w:pPr>
      <w:spacing w:after="0" w:line="240" w:lineRule="auto"/>
    </w:pPr>
    <w:rPr>
      <w:rFonts w:eastAsia="Times New Roman"/>
      <w:snapToGrid/>
      <w:sz w:val="20"/>
      <w:szCs w:val="20"/>
    </w:rPr>
  </w:style>
  <w:style w:type="character" w:customStyle="1" w:styleId="FootnoteTextChar">
    <w:name w:val="Footnote Text Char"/>
    <w:basedOn w:val="DefaultParagraphFont"/>
    <w:link w:val="FootnoteText"/>
    <w:semiHidden/>
    <w:rsid w:val="00AC628B"/>
    <w:rPr>
      <w:rFonts w:eastAsia="Times New Roman"/>
      <w:snapToGrid/>
      <w:sz w:val="20"/>
      <w:szCs w:val="20"/>
    </w:rPr>
  </w:style>
  <w:style w:type="paragraph" w:styleId="Header">
    <w:name w:val="header"/>
    <w:basedOn w:val="Normal"/>
    <w:link w:val="HeaderChar"/>
    <w:uiPriority w:val="99"/>
    <w:unhideWhenUsed/>
    <w:rsid w:val="00666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4A3"/>
  </w:style>
  <w:style w:type="paragraph" w:styleId="Footer">
    <w:name w:val="footer"/>
    <w:basedOn w:val="Normal"/>
    <w:link w:val="FooterChar"/>
    <w:uiPriority w:val="99"/>
    <w:unhideWhenUsed/>
    <w:rsid w:val="00666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4A3"/>
  </w:style>
  <w:style w:type="paragraph" w:styleId="CommentSubject">
    <w:name w:val="annotation subject"/>
    <w:basedOn w:val="CommentText"/>
    <w:next w:val="CommentText"/>
    <w:link w:val="CommentSubjectChar"/>
    <w:uiPriority w:val="99"/>
    <w:semiHidden/>
    <w:unhideWhenUsed/>
    <w:rsid w:val="006A1E2C"/>
    <w:rPr>
      <w:b/>
      <w:bCs/>
    </w:rPr>
  </w:style>
  <w:style w:type="character" w:customStyle="1" w:styleId="CommentSubjectChar">
    <w:name w:val="Comment Subject Char"/>
    <w:basedOn w:val="CommentTextChar"/>
    <w:link w:val="CommentSubject"/>
    <w:uiPriority w:val="99"/>
    <w:semiHidden/>
    <w:rsid w:val="006A1E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rles.lucy@ualberta.ca" TargetMode="External"/><Relationship Id="rId13" Type="http://schemas.openxmlformats.org/officeDocument/2006/relationships/oleObject" Target="embeddings/oleObject2.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youtube.com/watch?v=tk8Gm1phoC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https://support.zoom.us/hc/en-us/articles/206476093-Getting-Started-with-Breakout-Rooms" TargetMode="External"/><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ultidlc.org/hplcsim" TargetMode="External"/><Relationship Id="rId14" Type="http://schemas.openxmlformats.org/officeDocument/2006/relationships/hyperlink" Target="mailto:charles.lucy@ualbert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76302-A33E-43B8-8D59-9FB3AC53C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795</Words>
  <Characters>4534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Information Services and Technology</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Chuck Lucy</dc:creator>
  <cp:keywords/>
  <dc:description/>
  <cp:lastModifiedBy>Thomas J. Wenzel</cp:lastModifiedBy>
  <cp:revision>2</cp:revision>
  <dcterms:created xsi:type="dcterms:W3CDTF">2020-08-28T18:53:00Z</dcterms:created>
  <dcterms:modified xsi:type="dcterms:W3CDTF">2020-08-28T18:53:00Z</dcterms:modified>
</cp:coreProperties>
</file>