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83B6BA" w14:textId="77777777" w:rsidR="00656EB5" w:rsidRPr="00745A84" w:rsidRDefault="00656EB5" w:rsidP="00656EB5">
      <w:pPr>
        <w:rPr>
          <w:rFonts w:asciiTheme="minorHAnsi" w:hAnsiTheme="minorHAnsi"/>
          <w:i/>
          <w:lang w:val="en-GB"/>
        </w:rPr>
      </w:pPr>
    </w:p>
    <w:p w14:paraId="1705EB6B" w14:textId="52787081" w:rsidR="00656EB5" w:rsidRPr="00745A84" w:rsidRDefault="00656EB5" w:rsidP="00656EB5">
      <w:pPr>
        <w:rPr>
          <w:rFonts w:asciiTheme="minorHAnsi" w:hAnsiTheme="minorHAnsi"/>
          <w:i/>
          <w:lang w:val="en-GB"/>
        </w:rPr>
      </w:pPr>
      <w:r w:rsidRPr="00745A84">
        <w:rPr>
          <w:rFonts w:asciiTheme="minorHAnsi" w:hAnsiTheme="minorHAnsi"/>
          <w:i/>
          <w:lang w:val="en-GB"/>
        </w:rPr>
        <w:t xml:space="preserve">The following </w:t>
      </w:r>
      <w:r w:rsidRPr="00745A84">
        <w:rPr>
          <w:rFonts w:asciiTheme="minorHAnsi" w:hAnsiTheme="minorHAnsi"/>
          <w:i/>
          <w:lang w:val="en-GB"/>
        </w:rPr>
        <w:t>Virtual Lab Experiments were</w:t>
      </w:r>
      <w:r w:rsidRPr="00745A84">
        <w:rPr>
          <w:rFonts w:asciiTheme="minorHAnsi" w:hAnsiTheme="minorHAnsi"/>
          <w:i/>
          <w:lang w:val="en-GB"/>
        </w:rPr>
        <w:t xml:space="preserve"> carried out by Food Engineering students from the National University of </w:t>
      </w:r>
      <w:proofErr w:type="spellStart"/>
      <w:r w:rsidRPr="00745A84">
        <w:rPr>
          <w:rFonts w:asciiTheme="minorHAnsi" w:hAnsiTheme="minorHAnsi"/>
          <w:i/>
          <w:lang w:val="en-GB"/>
        </w:rPr>
        <w:t>Luján</w:t>
      </w:r>
      <w:proofErr w:type="spellEnd"/>
      <w:r w:rsidRPr="00745A84">
        <w:rPr>
          <w:rFonts w:asciiTheme="minorHAnsi" w:hAnsiTheme="minorHAnsi"/>
          <w:i/>
          <w:lang w:val="en-GB"/>
        </w:rPr>
        <w:t xml:space="preserve"> in the context of preventive, social and mandatory isolation decreed in Argentina to contain the COVID-19 pandemic.</w:t>
      </w:r>
    </w:p>
    <w:p w14:paraId="59252649" w14:textId="77777777" w:rsidR="00656EB5" w:rsidRPr="00745A84" w:rsidRDefault="00656EB5" w:rsidP="00656EB5">
      <w:pPr>
        <w:rPr>
          <w:rFonts w:asciiTheme="minorHAnsi" w:hAnsiTheme="minorHAnsi"/>
          <w:i/>
          <w:lang w:val="en-GB"/>
        </w:rPr>
      </w:pPr>
      <w:r w:rsidRPr="00745A84">
        <w:rPr>
          <w:rFonts w:asciiTheme="minorHAnsi" w:hAnsiTheme="minorHAnsi"/>
          <w:i/>
          <w:lang w:val="en-GB"/>
        </w:rPr>
        <w:t xml:space="preserve">The simulator of a </w:t>
      </w:r>
      <w:proofErr w:type="spellStart"/>
      <w:r w:rsidRPr="00745A84">
        <w:rPr>
          <w:rFonts w:asciiTheme="minorHAnsi" w:hAnsiTheme="minorHAnsi"/>
          <w:i/>
          <w:lang w:val="en-GB"/>
        </w:rPr>
        <w:t>spectrofluorometer</w:t>
      </w:r>
      <w:proofErr w:type="spellEnd"/>
      <w:r w:rsidRPr="00745A84">
        <w:rPr>
          <w:rFonts w:asciiTheme="minorHAnsi" w:hAnsiTheme="minorHAnsi"/>
          <w:i/>
          <w:lang w:val="en-GB"/>
        </w:rPr>
        <w:t xml:space="preserve">, </w:t>
      </w:r>
      <w:proofErr w:type="spellStart"/>
      <w:r w:rsidRPr="00745A84">
        <w:rPr>
          <w:rFonts w:asciiTheme="minorHAnsi" w:hAnsiTheme="minorHAnsi"/>
          <w:i/>
          <w:lang w:val="en-GB"/>
        </w:rPr>
        <w:t>FluSpec</w:t>
      </w:r>
      <w:proofErr w:type="spellEnd"/>
      <w:r w:rsidRPr="00745A84">
        <w:rPr>
          <w:rFonts w:asciiTheme="minorHAnsi" w:hAnsiTheme="minorHAnsi"/>
          <w:i/>
          <w:lang w:val="en-GB"/>
        </w:rPr>
        <w:t>, which can be downloaded free of charge from the link detailed below, was used.</w:t>
      </w:r>
    </w:p>
    <w:p w14:paraId="013AA420" w14:textId="0942C6A5" w:rsidR="00656EB5" w:rsidRPr="00745A84" w:rsidRDefault="00656EB5" w:rsidP="00656EB5">
      <w:pPr>
        <w:rPr>
          <w:rFonts w:asciiTheme="minorHAnsi" w:hAnsiTheme="minorHAnsi"/>
          <w:i/>
          <w:lang w:val="en-GB"/>
        </w:rPr>
      </w:pPr>
      <w:r w:rsidRPr="00745A84">
        <w:rPr>
          <w:rFonts w:asciiTheme="minorHAnsi" w:hAnsiTheme="minorHAnsi"/>
          <w:i/>
          <w:lang w:val="en-GB"/>
        </w:rPr>
        <w:t xml:space="preserve">The development of the </w:t>
      </w:r>
      <w:r w:rsidRPr="00745A84">
        <w:rPr>
          <w:rFonts w:asciiTheme="minorHAnsi" w:hAnsiTheme="minorHAnsi"/>
          <w:i/>
          <w:lang w:val="en-GB"/>
        </w:rPr>
        <w:t xml:space="preserve">activities </w:t>
      </w:r>
      <w:r w:rsidRPr="00745A84">
        <w:rPr>
          <w:rFonts w:asciiTheme="minorHAnsi" w:hAnsiTheme="minorHAnsi"/>
          <w:i/>
          <w:lang w:val="en-GB"/>
        </w:rPr>
        <w:t>can be f</w:t>
      </w:r>
      <w:r w:rsidR="00F93408">
        <w:rPr>
          <w:rFonts w:asciiTheme="minorHAnsi" w:hAnsiTheme="minorHAnsi"/>
          <w:i/>
          <w:lang w:val="en-GB"/>
        </w:rPr>
        <w:t>ound in the "Experiments" tab</w:t>
      </w:r>
      <w:r w:rsidRPr="00745A84">
        <w:rPr>
          <w:rFonts w:asciiTheme="minorHAnsi" w:hAnsiTheme="minorHAnsi"/>
          <w:i/>
          <w:lang w:val="en-GB"/>
        </w:rPr>
        <w:t>, to adapt it to our course we make some modifications.</w:t>
      </w:r>
    </w:p>
    <w:p w14:paraId="5779508C" w14:textId="49DBDC73" w:rsidR="00E46573" w:rsidRPr="00745A84" w:rsidRDefault="00745A84" w:rsidP="00656EB5">
      <w:pPr>
        <w:rPr>
          <w:rFonts w:asciiTheme="minorHAnsi" w:hAnsiTheme="minorHAnsi"/>
          <w:i/>
          <w:lang w:val="en-GB"/>
        </w:rPr>
      </w:pPr>
      <w:r w:rsidRPr="00745A84">
        <w:rPr>
          <w:rFonts w:asciiTheme="minorHAnsi" w:hAnsiTheme="minorHAnsi"/>
          <w:i/>
          <w:lang w:val="en-GB"/>
        </w:rPr>
        <w:t>T</w:t>
      </w:r>
      <w:r w:rsidR="00656EB5" w:rsidRPr="00745A84">
        <w:rPr>
          <w:rFonts w:asciiTheme="minorHAnsi" w:hAnsiTheme="minorHAnsi"/>
          <w:i/>
          <w:lang w:val="en-GB"/>
        </w:rPr>
        <w:t>he guide that we send to our students</w:t>
      </w:r>
      <w:r w:rsidRPr="00745A84">
        <w:rPr>
          <w:rFonts w:asciiTheme="minorHAnsi" w:hAnsiTheme="minorHAnsi"/>
          <w:i/>
          <w:lang w:val="en-GB"/>
        </w:rPr>
        <w:t xml:space="preserve"> is shown below</w:t>
      </w:r>
      <w:r w:rsidR="00E46573" w:rsidRPr="00745A84">
        <w:rPr>
          <w:rFonts w:asciiTheme="minorHAnsi" w:hAnsiTheme="minorHAnsi"/>
          <w:i/>
          <w:lang w:val="en-GB"/>
        </w:rPr>
        <w:t>.</w:t>
      </w:r>
    </w:p>
    <w:p w14:paraId="0CB2043F" w14:textId="77777777" w:rsidR="00F8792E" w:rsidRPr="00745A84" w:rsidRDefault="00F8792E" w:rsidP="00F8792E">
      <w:pPr>
        <w:rPr>
          <w:lang w:val="en-GB"/>
        </w:rPr>
      </w:pPr>
    </w:p>
    <w:p w14:paraId="3A2C09B4" w14:textId="77777777" w:rsidR="00745A84" w:rsidRPr="00745A84" w:rsidRDefault="00745A84" w:rsidP="00745A84">
      <w:pPr>
        <w:rPr>
          <w:rFonts w:asciiTheme="minorHAnsi" w:hAnsiTheme="minorHAnsi"/>
          <w:b/>
          <w:lang w:val="en-GB"/>
        </w:rPr>
      </w:pPr>
    </w:p>
    <w:p w14:paraId="467D020D" w14:textId="25207744" w:rsidR="00745A84" w:rsidRPr="00745A84" w:rsidRDefault="00745A84" w:rsidP="00745A84">
      <w:pPr>
        <w:rPr>
          <w:rFonts w:asciiTheme="minorHAnsi" w:hAnsiTheme="minorHAnsi"/>
          <w:b/>
          <w:lang w:val="en-GB"/>
        </w:rPr>
      </w:pPr>
      <w:r w:rsidRPr="00745A84">
        <w:rPr>
          <w:rFonts w:asciiTheme="minorHAnsi" w:hAnsiTheme="minorHAnsi"/>
          <w:b/>
          <w:lang w:val="en-GB"/>
        </w:rPr>
        <w:t>Fluorescence spectrophotometry</w:t>
      </w:r>
    </w:p>
    <w:p w14:paraId="44C48763" w14:textId="77777777" w:rsidR="00745A84" w:rsidRPr="00745A84" w:rsidRDefault="00745A84" w:rsidP="00745A84">
      <w:pPr>
        <w:rPr>
          <w:rFonts w:asciiTheme="minorHAnsi" w:hAnsiTheme="minorHAnsi"/>
          <w:b/>
          <w:lang w:val="en-GB"/>
        </w:rPr>
      </w:pPr>
    </w:p>
    <w:p w14:paraId="428AB290" w14:textId="77777777" w:rsidR="00745A84" w:rsidRPr="00745A84" w:rsidRDefault="00745A84" w:rsidP="00745A84">
      <w:pPr>
        <w:rPr>
          <w:rFonts w:asciiTheme="minorHAnsi" w:hAnsiTheme="minorHAnsi"/>
          <w:lang w:val="en-GB"/>
        </w:rPr>
      </w:pPr>
      <w:r w:rsidRPr="00745A84">
        <w:rPr>
          <w:rFonts w:asciiTheme="minorHAnsi" w:hAnsiTheme="minorHAnsi"/>
          <w:lang w:val="en-GB"/>
        </w:rPr>
        <w:t xml:space="preserve">This activity uses a simulator of a </w:t>
      </w:r>
      <w:proofErr w:type="spellStart"/>
      <w:r w:rsidRPr="00745A84">
        <w:rPr>
          <w:rFonts w:asciiTheme="minorHAnsi" w:hAnsiTheme="minorHAnsi"/>
          <w:lang w:val="en-GB"/>
        </w:rPr>
        <w:t>spectrofluorometer</w:t>
      </w:r>
      <w:proofErr w:type="spellEnd"/>
      <w:r w:rsidRPr="00745A84">
        <w:rPr>
          <w:rFonts w:asciiTheme="minorHAnsi" w:hAnsiTheme="minorHAnsi"/>
          <w:lang w:val="en-GB"/>
        </w:rPr>
        <w:t>. In order to use it, they must download it on their PC.</w:t>
      </w:r>
    </w:p>
    <w:p w14:paraId="292E5672" w14:textId="77777777" w:rsidR="00745A84" w:rsidRPr="00745A84" w:rsidRDefault="00745A84" w:rsidP="00745A84">
      <w:pPr>
        <w:jc w:val="both"/>
        <w:rPr>
          <w:rFonts w:asciiTheme="minorHAnsi" w:hAnsiTheme="minorHAnsi"/>
          <w:lang w:val="en-GB"/>
        </w:rPr>
      </w:pPr>
      <w:r w:rsidRPr="00745A84">
        <w:rPr>
          <w:rFonts w:asciiTheme="minorHAnsi" w:hAnsiTheme="minorHAnsi"/>
          <w:lang w:val="en-GB"/>
        </w:rPr>
        <w:t>Download link:</w:t>
      </w:r>
      <w:r>
        <w:rPr>
          <w:rFonts w:asciiTheme="minorHAnsi" w:hAnsiTheme="minorHAnsi"/>
          <w:lang w:val="en-GB"/>
        </w:rPr>
        <w:t xml:space="preserve"> </w:t>
      </w:r>
      <w:hyperlink r:id="rId7" w:history="1">
        <w:r w:rsidRPr="00745A84">
          <w:rPr>
            <w:rStyle w:val="Hipervnculo"/>
            <w:rFonts w:asciiTheme="minorHAnsi" w:eastAsia="Times New Roman" w:hAnsiTheme="minorHAnsi"/>
            <w:lang w:val="en-GB"/>
          </w:rPr>
          <w:t>https://github.</w:t>
        </w:r>
        <w:r w:rsidRPr="00745A84">
          <w:rPr>
            <w:rStyle w:val="Hipervnculo"/>
            <w:rFonts w:asciiTheme="minorHAnsi" w:eastAsia="Times New Roman" w:hAnsiTheme="minorHAnsi"/>
            <w:lang w:val="en-GB"/>
          </w:rPr>
          <w:t>c</w:t>
        </w:r>
        <w:r w:rsidRPr="00745A84">
          <w:rPr>
            <w:rStyle w:val="Hipervnculo"/>
            <w:rFonts w:asciiTheme="minorHAnsi" w:eastAsia="Times New Roman" w:hAnsiTheme="minorHAnsi"/>
            <w:lang w:val="en-GB"/>
          </w:rPr>
          <w:t>om/stephenbigger/FluSpec/releases</w:t>
        </w:r>
      </w:hyperlink>
    </w:p>
    <w:p w14:paraId="71B7113A" w14:textId="77777777" w:rsidR="00745A84" w:rsidRPr="00745A84" w:rsidRDefault="00745A84" w:rsidP="00745A84">
      <w:pPr>
        <w:jc w:val="both"/>
        <w:rPr>
          <w:rFonts w:asciiTheme="minorHAnsi" w:hAnsiTheme="minorHAnsi"/>
          <w:lang w:val="en-GB"/>
        </w:rPr>
      </w:pPr>
    </w:p>
    <w:p w14:paraId="39D35B52" w14:textId="48B05ECD" w:rsidR="00745A84" w:rsidRPr="00745A84" w:rsidRDefault="00745A84" w:rsidP="00745A84">
      <w:pPr>
        <w:rPr>
          <w:rFonts w:asciiTheme="minorHAnsi" w:hAnsiTheme="minorHAnsi"/>
          <w:b/>
          <w:lang w:val="en-GB"/>
        </w:rPr>
      </w:pPr>
      <w:r w:rsidRPr="00745A84">
        <w:rPr>
          <w:rFonts w:asciiTheme="minorHAnsi" w:hAnsiTheme="minorHAnsi"/>
          <w:b/>
          <w:lang w:val="en-GB"/>
        </w:rPr>
        <w:t xml:space="preserve"> </w:t>
      </w:r>
      <w:r w:rsidRPr="00745A84">
        <w:rPr>
          <w:rFonts w:asciiTheme="minorHAnsi" w:hAnsiTheme="minorHAnsi"/>
          <w:lang w:val="en-GB"/>
        </w:rPr>
        <w:t xml:space="preserve">Download the file according to the operating system you have. If you have </w:t>
      </w:r>
      <w:proofErr w:type="spellStart"/>
      <w:r w:rsidRPr="00745A84">
        <w:rPr>
          <w:rFonts w:asciiTheme="minorHAnsi" w:hAnsiTheme="minorHAnsi"/>
          <w:lang w:val="en-GB"/>
        </w:rPr>
        <w:t>MacOS</w:t>
      </w:r>
      <w:proofErr w:type="spellEnd"/>
      <w:r w:rsidRPr="00745A84">
        <w:rPr>
          <w:rFonts w:asciiTheme="minorHAnsi" w:hAnsiTheme="minorHAnsi"/>
          <w:lang w:val="en-GB"/>
        </w:rPr>
        <w:t>, download the first file (the 13.5 MB) and if you have Windows, the second (6.48 MB). Once downloaded, they just have to open the file that has the icon of a green leaf.</w:t>
      </w:r>
    </w:p>
    <w:p w14:paraId="7C632849" w14:textId="77777777" w:rsidR="00745A84" w:rsidRPr="00745A84" w:rsidRDefault="00745A84" w:rsidP="00745A84">
      <w:pPr>
        <w:rPr>
          <w:rFonts w:asciiTheme="minorHAnsi" w:hAnsiTheme="minorHAnsi"/>
          <w:lang w:val="en-GB"/>
        </w:rPr>
      </w:pPr>
    </w:p>
    <w:p w14:paraId="030D6E03" w14:textId="26F4D72C" w:rsidR="00745A84" w:rsidRPr="00745A84" w:rsidRDefault="00745A84" w:rsidP="00745A84">
      <w:pPr>
        <w:rPr>
          <w:rFonts w:asciiTheme="minorHAnsi" w:hAnsiTheme="minorHAnsi"/>
          <w:lang w:val="en-GB"/>
        </w:rPr>
      </w:pPr>
      <w:r w:rsidRPr="00745A84">
        <w:rPr>
          <w:rFonts w:asciiTheme="minorHAnsi" w:hAnsiTheme="minorHAnsi"/>
          <w:b/>
          <w:lang w:val="en-GB"/>
        </w:rPr>
        <w:t>Exercise 1</w:t>
      </w:r>
      <w:r w:rsidRPr="00745A84">
        <w:rPr>
          <w:rFonts w:asciiTheme="minorHAnsi" w:hAnsiTheme="minorHAnsi"/>
          <w:lang w:val="en-GB"/>
        </w:rPr>
        <w:t xml:space="preserve"> - Guide to us</w:t>
      </w:r>
      <w:r>
        <w:rPr>
          <w:rFonts w:asciiTheme="minorHAnsi" w:hAnsiTheme="minorHAnsi"/>
          <w:lang w:val="en-GB"/>
        </w:rPr>
        <w:t>e</w:t>
      </w:r>
      <w:r w:rsidRPr="00745A84">
        <w:rPr>
          <w:rFonts w:asciiTheme="minorHAnsi" w:hAnsiTheme="minorHAnsi"/>
          <w:lang w:val="en-GB"/>
        </w:rPr>
        <w:t xml:space="preserve"> the simulator</w:t>
      </w:r>
    </w:p>
    <w:p w14:paraId="35421560" w14:textId="77777777" w:rsidR="00745A84" w:rsidRPr="00745A84" w:rsidRDefault="00745A84" w:rsidP="00745A84">
      <w:pPr>
        <w:rPr>
          <w:rFonts w:asciiTheme="minorHAnsi" w:hAnsiTheme="minorHAnsi"/>
          <w:lang w:val="en-GB"/>
        </w:rPr>
      </w:pPr>
      <w:r w:rsidRPr="00745A84">
        <w:rPr>
          <w:rFonts w:asciiTheme="minorHAnsi" w:hAnsiTheme="minorHAnsi"/>
          <w:lang w:val="en-GB"/>
        </w:rPr>
        <w:t>This first exercise is a guide to familiarize you with using the simulator and to encourage you to explore its various controls. Therefore, the user must "experiment" with the simulator before embarking on the formally structured experiments that follow.</w:t>
      </w:r>
    </w:p>
    <w:p w14:paraId="433AC4C4" w14:textId="77777777" w:rsidR="00745A84" w:rsidRPr="00745A84" w:rsidRDefault="00745A84" w:rsidP="00745A84">
      <w:pPr>
        <w:rPr>
          <w:rFonts w:asciiTheme="minorHAnsi" w:hAnsiTheme="minorHAnsi"/>
          <w:lang w:val="en-GB"/>
        </w:rPr>
      </w:pPr>
    </w:p>
    <w:p w14:paraId="434297BC" w14:textId="47D0B3FF" w:rsidR="002501BC" w:rsidRPr="00745A84" w:rsidRDefault="00745A84" w:rsidP="00745A84">
      <w:pPr>
        <w:rPr>
          <w:rFonts w:asciiTheme="minorHAnsi" w:hAnsiTheme="minorHAnsi"/>
          <w:lang w:val="en-GB"/>
        </w:rPr>
      </w:pPr>
      <w:r w:rsidRPr="00745A84">
        <w:rPr>
          <w:rFonts w:asciiTheme="minorHAnsi" w:hAnsiTheme="minorHAnsi"/>
          <w:lang w:val="en-GB"/>
        </w:rPr>
        <w:t>(1) To enter the fluorescence spectrometer simulator click on the "</w:t>
      </w:r>
      <w:proofErr w:type="spellStart"/>
      <w:r w:rsidRPr="00745A84">
        <w:rPr>
          <w:rFonts w:asciiTheme="minorHAnsi" w:hAnsiTheme="minorHAnsi"/>
          <w:lang w:val="en-GB"/>
        </w:rPr>
        <w:t>FluSpect</w:t>
      </w:r>
      <w:proofErr w:type="spellEnd"/>
      <w:r w:rsidRPr="00745A84">
        <w:rPr>
          <w:rFonts w:asciiTheme="minorHAnsi" w:hAnsiTheme="minorHAnsi"/>
          <w:lang w:val="en-GB"/>
        </w:rPr>
        <w:t>" tab. When you e</w:t>
      </w:r>
      <w:r w:rsidR="00F55A72">
        <w:rPr>
          <w:rFonts w:asciiTheme="minorHAnsi" w:hAnsiTheme="minorHAnsi"/>
          <w:lang w:val="en-GB"/>
        </w:rPr>
        <w:t>nter the simulator</w:t>
      </w:r>
      <w:r w:rsidRPr="00745A84">
        <w:rPr>
          <w:rFonts w:asciiTheme="minorHAnsi" w:hAnsiTheme="minorHAnsi"/>
          <w:lang w:val="en-GB"/>
        </w:rPr>
        <w:t>, it is automatically set to run the fluorescence emission spectrum of a 2.4 × 10</w:t>
      </w:r>
      <w:r w:rsidRPr="00F93408">
        <w:rPr>
          <w:rFonts w:asciiTheme="minorHAnsi" w:hAnsiTheme="minorHAnsi"/>
          <w:vertAlign w:val="superscript"/>
          <w:lang w:val="en-GB"/>
        </w:rPr>
        <w:t>-7</w:t>
      </w:r>
      <w:r w:rsidRPr="00745A84">
        <w:rPr>
          <w:rFonts w:asciiTheme="minorHAnsi" w:hAnsiTheme="minorHAnsi"/>
          <w:lang w:val="en-GB"/>
        </w:rPr>
        <w:t xml:space="preserve"> M solution of </w:t>
      </w:r>
      <w:proofErr w:type="spellStart"/>
      <w:r w:rsidRPr="00745A84">
        <w:rPr>
          <w:rFonts w:asciiTheme="minorHAnsi" w:hAnsiTheme="minorHAnsi"/>
          <w:lang w:val="en-GB"/>
        </w:rPr>
        <w:t>Rhodamine</w:t>
      </w:r>
      <w:proofErr w:type="spellEnd"/>
      <w:r w:rsidRPr="00745A84">
        <w:rPr>
          <w:rFonts w:asciiTheme="minorHAnsi" w:hAnsiTheme="minorHAnsi"/>
          <w:lang w:val="en-GB"/>
        </w:rPr>
        <w:t xml:space="preserve"> B (</w:t>
      </w:r>
      <w:proofErr w:type="spellStart"/>
      <w:r w:rsidRPr="00745A84">
        <w:rPr>
          <w:rFonts w:asciiTheme="minorHAnsi" w:hAnsiTheme="minorHAnsi"/>
          <w:lang w:val="en-GB"/>
        </w:rPr>
        <w:t>RhB</w:t>
      </w:r>
      <w:proofErr w:type="spellEnd"/>
      <w:r w:rsidRPr="00745A84">
        <w:rPr>
          <w:rFonts w:asciiTheme="minorHAnsi" w:hAnsiTheme="minorHAnsi"/>
          <w:lang w:val="en-GB"/>
        </w:rPr>
        <w:t>) with ethanol as solvent. Note that moving the active “</w:t>
      </w:r>
      <w:proofErr w:type="spellStart"/>
      <w:r w:rsidRPr="00745A84">
        <w:rPr>
          <w:rFonts w:asciiTheme="minorHAnsi" w:hAnsiTheme="minorHAnsi"/>
          <w:lang w:val="en-GB"/>
        </w:rPr>
        <w:t>RhB</w:t>
      </w:r>
      <w:proofErr w:type="spellEnd"/>
      <w:r w:rsidRPr="00745A84">
        <w:rPr>
          <w:rFonts w:asciiTheme="minorHAnsi" w:hAnsiTheme="minorHAnsi"/>
          <w:lang w:val="en-GB"/>
        </w:rPr>
        <w:t xml:space="preserve"> </w:t>
      </w:r>
      <w:proofErr w:type="spellStart"/>
      <w:r w:rsidRPr="00745A84">
        <w:rPr>
          <w:rFonts w:asciiTheme="minorHAnsi" w:hAnsiTheme="minorHAnsi"/>
          <w:lang w:val="en-GB"/>
        </w:rPr>
        <w:t>Conc</w:t>
      </w:r>
      <w:proofErr w:type="spellEnd"/>
      <w:r w:rsidRPr="00745A84">
        <w:rPr>
          <w:rFonts w:asciiTheme="minorHAnsi" w:hAnsiTheme="minorHAnsi"/>
          <w:lang w:val="en-GB"/>
        </w:rPr>
        <w:t xml:space="preserve">” slider to the left will decrease the </w:t>
      </w:r>
      <w:proofErr w:type="spellStart"/>
      <w:r w:rsidRPr="00745A84">
        <w:rPr>
          <w:rFonts w:asciiTheme="minorHAnsi" w:hAnsiTheme="minorHAnsi"/>
          <w:lang w:val="en-GB"/>
        </w:rPr>
        <w:t>RhB</w:t>
      </w:r>
      <w:proofErr w:type="spellEnd"/>
      <w:r w:rsidRPr="00745A84">
        <w:rPr>
          <w:rFonts w:asciiTheme="minorHAnsi" w:hAnsiTheme="minorHAnsi"/>
          <w:lang w:val="en-GB"/>
        </w:rPr>
        <w:t xml:space="preserve"> concentration and to the right will increase it.</w:t>
      </w:r>
    </w:p>
    <w:p w14:paraId="6AE4595F" w14:textId="060B8BC3" w:rsidR="00732209" w:rsidRPr="00745A84" w:rsidRDefault="002501BC" w:rsidP="002501BC">
      <w:pPr>
        <w:pStyle w:val="Prrafodelista"/>
        <w:jc w:val="both"/>
        <w:rPr>
          <w:lang w:val="en-GB"/>
        </w:rPr>
      </w:pPr>
      <w:r w:rsidRPr="00745A84">
        <w:rPr>
          <w:noProof/>
          <w:lang w:val="en-GB"/>
        </w:rPr>
        <w:drawing>
          <wp:inline distT="0" distB="0" distL="0" distR="0" wp14:anchorId="7D90932C" wp14:editId="03FD7DC0">
            <wp:extent cx="4112093" cy="2634778"/>
            <wp:effectExtent l="0" t="0" r="3175"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Pantalla 2020-08-27 a la(s) 11.45.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15406" cy="2636901"/>
                    </a:xfrm>
                    <a:prstGeom prst="rect">
                      <a:avLst/>
                    </a:prstGeom>
                  </pic:spPr>
                </pic:pic>
              </a:graphicData>
            </a:graphic>
          </wp:inline>
        </w:drawing>
      </w:r>
    </w:p>
    <w:p w14:paraId="75BBB2D7" w14:textId="207F36BE" w:rsidR="002501BC" w:rsidRPr="00745A84" w:rsidRDefault="005B7024" w:rsidP="002501BC">
      <w:pPr>
        <w:pStyle w:val="Prrafodelista"/>
        <w:jc w:val="both"/>
        <w:rPr>
          <w:lang w:val="en-GB"/>
        </w:rPr>
      </w:pPr>
      <w:r w:rsidRPr="00745A84">
        <w:rPr>
          <w:noProof/>
          <w:lang w:val="en-GB" w:eastAsia="es-ES_tradnl"/>
        </w:rPr>
        <w:lastRenderedPageBreak/>
        <w:drawing>
          <wp:inline distT="0" distB="0" distL="0" distR="0" wp14:anchorId="4B63D583" wp14:editId="11A63DE9">
            <wp:extent cx="4025900" cy="2044700"/>
            <wp:effectExtent l="0" t="0" r="12700" b="1270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a de Pantalla 2020-08-27 a la(s) 11.59.21.png"/>
                    <pic:cNvPicPr/>
                  </pic:nvPicPr>
                  <pic:blipFill>
                    <a:blip r:embed="rId9">
                      <a:extLst>
                        <a:ext uri="{28A0092B-C50C-407E-A947-70E740481C1C}">
                          <a14:useLocalDpi xmlns:a14="http://schemas.microsoft.com/office/drawing/2010/main" val="0"/>
                        </a:ext>
                      </a:extLst>
                    </a:blip>
                    <a:stretch>
                      <a:fillRect/>
                    </a:stretch>
                  </pic:blipFill>
                  <pic:spPr>
                    <a:xfrm>
                      <a:off x="0" y="0"/>
                      <a:ext cx="4025900" cy="2044700"/>
                    </a:xfrm>
                    <a:prstGeom prst="rect">
                      <a:avLst/>
                    </a:prstGeom>
                  </pic:spPr>
                </pic:pic>
              </a:graphicData>
            </a:graphic>
          </wp:inline>
        </w:drawing>
      </w:r>
    </w:p>
    <w:p w14:paraId="5545717E" w14:textId="729DC424" w:rsidR="002E7374" w:rsidRPr="00745A84" w:rsidRDefault="002E7374" w:rsidP="008B1535">
      <w:pPr>
        <w:jc w:val="both"/>
        <w:rPr>
          <w:rFonts w:asciiTheme="minorHAnsi" w:hAnsiTheme="minorHAnsi"/>
          <w:lang w:val="en-GB"/>
        </w:rPr>
      </w:pPr>
    </w:p>
    <w:p w14:paraId="641FE2D6" w14:textId="3B718C33" w:rsidR="00732209" w:rsidRPr="00745A84" w:rsidRDefault="00F93408" w:rsidP="00F93408">
      <w:pPr>
        <w:pStyle w:val="paragraph"/>
        <w:ind w:left="360"/>
        <w:jc w:val="both"/>
        <w:textAlignment w:val="baseline"/>
        <w:rPr>
          <w:rFonts w:asciiTheme="minorHAnsi" w:hAnsiTheme="minorHAnsi"/>
          <w:lang w:val="en-GB"/>
        </w:rPr>
      </w:pPr>
      <w:r>
        <w:rPr>
          <w:rFonts w:asciiTheme="minorHAnsi" w:hAnsiTheme="minorHAnsi"/>
          <w:lang w:val="en-GB"/>
        </w:rPr>
        <w:t xml:space="preserve">(2) </w:t>
      </w:r>
      <w:r w:rsidRPr="00F93408">
        <w:rPr>
          <w:rFonts w:asciiTheme="minorHAnsi" w:hAnsiTheme="minorHAnsi"/>
          <w:lang w:val="en-GB"/>
        </w:rPr>
        <w:t xml:space="preserve">Check the current </w:t>
      </w:r>
      <w:proofErr w:type="spellStart"/>
      <w:r w:rsidRPr="00F93408">
        <w:rPr>
          <w:rFonts w:asciiTheme="minorHAnsi" w:hAnsiTheme="minorHAnsi"/>
          <w:lang w:val="en-GB"/>
        </w:rPr>
        <w:t>monochromator</w:t>
      </w:r>
      <w:proofErr w:type="spellEnd"/>
      <w:r w:rsidRPr="00F93408">
        <w:rPr>
          <w:rFonts w:asciiTheme="minorHAnsi" w:hAnsiTheme="minorHAnsi"/>
          <w:lang w:val="en-GB"/>
        </w:rPr>
        <w:t xml:space="preserve"> settings by clicking the “Scan Guide” button. This opens a window that provides relevant information and suggested wavelength ranges for scanning the samples. In the case of </w:t>
      </w:r>
      <w:proofErr w:type="spellStart"/>
      <w:r w:rsidRPr="00F93408">
        <w:rPr>
          <w:rFonts w:asciiTheme="minorHAnsi" w:hAnsiTheme="minorHAnsi"/>
          <w:lang w:val="en-GB"/>
        </w:rPr>
        <w:t>RhB</w:t>
      </w:r>
      <w:proofErr w:type="spellEnd"/>
      <w:r w:rsidRPr="00F93408">
        <w:rPr>
          <w:rFonts w:asciiTheme="minorHAnsi" w:hAnsiTheme="minorHAnsi"/>
          <w:lang w:val="en-GB"/>
        </w:rPr>
        <w:t>, it can be seen that it has a maximum absorption of 540</w:t>
      </w:r>
      <w:r w:rsidR="00D05A73">
        <w:rPr>
          <w:rFonts w:asciiTheme="minorHAnsi" w:hAnsiTheme="minorHAnsi"/>
          <w:lang w:val="en-GB"/>
        </w:rPr>
        <w:t xml:space="preserve"> </w:t>
      </w:r>
      <w:r w:rsidRPr="00F93408">
        <w:rPr>
          <w:rFonts w:asciiTheme="minorHAnsi" w:hAnsiTheme="minorHAnsi"/>
          <w:lang w:val="en-GB"/>
        </w:rPr>
        <w:t xml:space="preserve">nm (this will be confirmed experimentally later by running its fluorescence excitation spectrum) and the suggested wavelength scanning range for observing </w:t>
      </w:r>
      <w:proofErr w:type="spellStart"/>
      <w:r w:rsidRPr="00F93408">
        <w:rPr>
          <w:rFonts w:asciiTheme="minorHAnsi" w:hAnsiTheme="minorHAnsi"/>
          <w:lang w:val="en-GB"/>
        </w:rPr>
        <w:t>RhB</w:t>
      </w:r>
      <w:proofErr w:type="spellEnd"/>
      <w:r w:rsidRPr="00F93408">
        <w:rPr>
          <w:rFonts w:asciiTheme="minorHAnsi" w:hAnsiTheme="minorHAnsi"/>
          <w:lang w:val="en-GB"/>
        </w:rPr>
        <w:t xml:space="preserve"> emission is 560 to 750 nm. Therefore, by default, the </w:t>
      </w:r>
      <w:proofErr w:type="spellStart"/>
      <w:r w:rsidRPr="00F93408">
        <w:rPr>
          <w:rFonts w:asciiTheme="minorHAnsi" w:hAnsiTheme="minorHAnsi"/>
          <w:lang w:val="en-GB"/>
        </w:rPr>
        <w:t>fluorometer</w:t>
      </w:r>
      <w:proofErr w:type="spellEnd"/>
      <w:r w:rsidRPr="00F93408">
        <w:rPr>
          <w:rFonts w:asciiTheme="minorHAnsi" w:hAnsiTheme="minorHAnsi"/>
          <w:lang w:val="en-GB"/>
        </w:rPr>
        <w:t xml:space="preserve"> is set to scan for </w:t>
      </w:r>
      <w:proofErr w:type="spellStart"/>
      <w:r w:rsidRPr="00F93408">
        <w:rPr>
          <w:rFonts w:asciiTheme="minorHAnsi" w:hAnsiTheme="minorHAnsi"/>
          <w:lang w:val="en-GB"/>
        </w:rPr>
        <w:t>RhB</w:t>
      </w:r>
      <w:proofErr w:type="spellEnd"/>
      <w:r w:rsidRPr="00F93408">
        <w:rPr>
          <w:rFonts w:asciiTheme="minorHAnsi" w:hAnsiTheme="minorHAnsi"/>
          <w:lang w:val="en-GB"/>
        </w:rPr>
        <w:t xml:space="preserve"> fluorescence emission according to the suggestions in the “Scan Guide”.</w:t>
      </w:r>
    </w:p>
    <w:p w14:paraId="61957799" w14:textId="77777777" w:rsidR="002501BC" w:rsidRPr="00745A84" w:rsidRDefault="002501BC" w:rsidP="002501BC">
      <w:pPr>
        <w:pStyle w:val="paragraph"/>
        <w:spacing w:before="0" w:beforeAutospacing="0" w:after="0" w:afterAutospacing="0"/>
        <w:ind w:left="360"/>
        <w:jc w:val="both"/>
        <w:textAlignment w:val="baseline"/>
        <w:rPr>
          <w:rFonts w:asciiTheme="minorHAnsi" w:hAnsiTheme="minorHAnsi"/>
          <w:lang w:val="en-GB"/>
        </w:rPr>
      </w:pPr>
    </w:p>
    <w:p w14:paraId="4A656CA2" w14:textId="23CCB5C1" w:rsidR="002501BC" w:rsidRPr="00745A84" w:rsidRDefault="002501BC" w:rsidP="002501BC">
      <w:pPr>
        <w:pStyle w:val="paragraph"/>
        <w:spacing w:before="0" w:beforeAutospacing="0" w:after="0" w:afterAutospacing="0"/>
        <w:ind w:left="360"/>
        <w:jc w:val="both"/>
        <w:textAlignment w:val="baseline"/>
        <w:rPr>
          <w:rFonts w:asciiTheme="minorHAnsi" w:hAnsiTheme="minorHAnsi" w:cs="Arial"/>
          <w:lang w:val="en-GB"/>
        </w:rPr>
      </w:pPr>
      <w:r w:rsidRPr="00745A84">
        <w:rPr>
          <w:rFonts w:asciiTheme="minorHAnsi" w:hAnsiTheme="minorHAnsi" w:cs="Arial"/>
          <w:noProof/>
          <w:lang w:val="en-GB"/>
        </w:rPr>
        <w:drawing>
          <wp:inline distT="0" distB="0" distL="0" distR="0" wp14:anchorId="7F657664" wp14:editId="76D5217F">
            <wp:extent cx="5396230" cy="336042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a de Pantalla 2020-08-27 a la(s) 11.52.1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96230" cy="3360420"/>
                    </a:xfrm>
                    <a:prstGeom prst="rect">
                      <a:avLst/>
                    </a:prstGeom>
                  </pic:spPr>
                </pic:pic>
              </a:graphicData>
            </a:graphic>
          </wp:inline>
        </w:drawing>
      </w:r>
    </w:p>
    <w:p w14:paraId="364E1372" w14:textId="77777777" w:rsidR="002E7374" w:rsidRPr="00745A84" w:rsidRDefault="002E7374" w:rsidP="008B1535">
      <w:pPr>
        <w:jc w:val="both"/>
        <w:rPr>
          <w:lang w:val="en-GB"/>
        </w:rPr>
      </w:pPr>
    </w:p>
    <w:p w14:paraId="6C651FA7" w14:textId="3204E2EF" w:rsidR="00F93408" w:rsidRPr="00F93408" w:rsidRDefault="00732209" w:rsidP="00F93408">
      <w:pPr>
        <w:jc w:val="both"/>
        <w:rPr>
          <w:rFonts w:asciiTheme="minorHAnsi" w:hAnsiTheme="minorHAnsi"/>
          <w:lang w:val="en-GB"/>
        </w:rPr>
      </w:pPr>
      <w:r w:rsidRPr="00745A84">
        <w:rPr>
          <w:rFonts w:asciiTheme="minorHAnsi" w:hAnsiTheme="minorHAnsi"/>
          <w:lang w:val="en-GB"/>
        </w:rPr>
        <w:t>(3</w:t>
      </w:r>
      <w:r w:rsidR="00D05A73">
        <w:rPr>
          <w:rFonts w:asciiTheme="minorHAnsi" w:hAnsiTheme="minorHAnsi"/>
          <w:lang w:val="en-GB"/>
        </w:rPr>
        <w:t xml:space="preserve">) </w:t>
      </w:r>
      <w:r w:rsidR="00F93408" w:rsidRPr="00F93408">
        <w:rPr>
          <w:rFonts w:asciiTheme="minorHAnsi" w:hAnsiTheme="minorHAnsi"/>
          <w:lang w:val="en-GB"/>
        </w:rPr>
        <w:t>You can save the information by clicking the OK button or clicking the “Scan Guide” button again. Don't worry if you forget to do this before starting a subsequent run because the information window will automatically hide when the scan begins.</w:t>
      </w:r>
    </w:p>
    <w:p w14:paraId="7E7C2A8C" w14:textId="77777777" w:rsidR="00F93408" w:rsidRPr="00F93408" w:rsidRDefault="00F93408" w:rsidP="00F93408">
      <w:pPr>
        <w:jc w:val="both"/>
        <w:rPr>
          <w:rFonts w:asciiTheme="minorHAnsi" w:hAnsiTheme="minorHAnsi"/>
          <w:lang w:val="en-GB"/>
        </w:rPr>
      </w:pPr>
    </w:p>
    <w:p w14:paraId="6973051D" w14:textId="7C7937D0" w:rsidR="002501BC" w:rsidRPr="00745A84" w:rsidRDefault="00F93408" w:rsidP="00F93408">
      <w:pPr>
        <w:jc w:val="both"/>
        <w:rPr>
          <w:rFonts w:asciiTheme="minorHAnsi" w:hAnsiTheme="minorHAnsi"/>
          <w:lang w:val="en-GB"/>
        </w:rPr>
      </w:pPr>
      <w:r w:rsidRPr="00F93408">
        <w:rPr>
          <w:rFonts w:asciiTheme="minorHAnsi" w:hAnsiTheme="minorHAnsi"/>
          <w:lang w:val="en-GB"/>
        </w:rPr>
        <w:lastRenderedPageBreak/>
        <w:t>(4) Click the "Scan" button to start scanning the spectrum. Note that the label for this button changes to "Abort" as soon as the scan begins and therefore this button can also be used to cancel a run.</w:t>
      </w:r>
    </w:p>
    <w:p w14:paraId="19A7335A" w14:textId="3FF43428" w:rsidR="00697E3C" w:rsidRPr="00745A84" w:rsidRDefault="002501BC" w:rsidP="008B1535">
      <w:pPr>
        <w:jc w:val="both"/>
        <w:rPr>
          <w:rFonts w:asciiTheme="minorHAnsi" w:hAnsiTheme="minorHAnsi"/>
          <w:lang w:val="en-GB"/>
        </w:rPr>
      </w:pPr>
      <w:r w:rsidRPr="00745A84">
        <w:rPr>
          <w:rFonts w:asciiTheme="minorHAnsi" w:hAnsiTheme="minorHAnsi"/>
          <w:noProof/>
          <w:lang w:val="en-GB"/>
        </w:rPr>
        <w:drawing>
          <wp:inline distT="0" distB="0" distL="0" distR="0" wp14:anchorId="1681A8D1" wp14:editId="336B2AFA">
            <wp:extent cx="4459806" cy="2676513"/>
            <wp:effectExtent l="0" t="0" r="1079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a de Pantalla 2020-08-27 a la(s) 11.53.25.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463486" cy="2678722"/>
                    </a:xfrm>
                    <a:prstGeom prst="rect">
                      <a:avLst/>
                    </a:prstGeom>
                  </pic:spPr>
                </pic:pic>
              </a:graphicData>
            </a:graphic>
          </wp:inline>
        </w:drawing>
      </w:r>
    </w:p>
    <w:p w14:paraId="19BC7315" w14:textId="77777777" w:rsidR="00D51E1E" w:rsidRPr="00D51E1E" w:rsidRDefault="00D51E1E" w:rsidP="00D51E1E">
      <w:pPr>
        <w:jc w:val="both"/>
        <w:rPr>
          <w:rFonts w:asciiTheme="minorHAnsi" w:hAnsiTheme="minorHAnsi"/>
          <w:lang w:val="en-GB"/>
        </w:rPr>
      </w:pPr>
    </w:p>
    <w:p w14:paraId="6D97AA11" w14:textId="77777777" w:rsidR="00D51E1E" w:rsidRPr="00D51E1E" w:rsidRDefault="00D51E1E" w:rsidP="00D51E1E">
      <w:pPr>
        <w:jc w:val="both"/>
        <w:rPr>
          <w:rFonts w:asciiTheme="minorHAnsi" w:hAnsiTheme="minorHAnsi"/>
          <w:lang w:val="en-GB"/>
        </w:rPr>
      </w:pPr>
      <w:r w:rsidRPr="00D51E1E">
        <w:rPr>
          <w:rFonts w:asciiTheme="minorHAnsi" w:hAnsiTheme="minorHAnsi"/>
          <w:lang w:val="en-GB"/>
        </w:rPr>
        <w:t xml:space="preserve">(5) Note that during scanning, the emission </w:t>
      </w:r>
      <w:proofErr w:type="spellStart"/>
      <w:r w:rsidRPr="00D51E1E">
        <w:rPr>
          <w:rFonts w:asciiTheme="minorHAnsi" w:hAnsiTheme="minorHAnsi"/>
          <w:lang w:val="en-GB"/>
        </w:rPr>
        <w:t>monochromator</w:t>
      </w:r>
      <w:proofErr w:type="spellEnd"/>
      <w:r w:rsidRPr="00D51E1E">
        <w:rPr>
          <w:rFonts w:asciiTheme="minorHAnsi" w:hAnsiTheme="minorHAnsi"/>
          <w:lang w:val="en-GB"/>
        </w:rPr>
        <w:t xml:space="preserve"> is sequentially passed through the wavelengths in the set emission range (i.e. the emission from the scattered sample is being emitted at its component wavelengths and, as such, it is said to be "scanned") and the intensity signal from the photomultiplier tube (PMT) detector is displayed as a function of wavelength to produce the "fluorescence emission spectrum" in the exit window.</w:t>
      </w:r>
    </w:p>
    <w:p w14:paraId="6E644C47" w14:textId="77777777" w:rsidR="00D51E1E" w:rsidRPr="00D51E1E" w:rsidRDefault="00D51E1E" w:rsidP="00D51E1E">
      <w:pPr>
        <w:jc w:val="both"/>
        <w:rPr>
          <w:rFonts w:asciiTheme="minorHAnsi" w:hAnsiTheme="minorHAnsi"/>
          <w:lang w:val="en-GB"/>
        </w:rPr>
      </w:pPr>
    </w:p>
    <w:p w14:paraId="6021FF0A" w14:textId="77777777" w:rsidR="00D51E1E" w:rsidRDefault="00D51E1E" w:rsidP="00D51E1E">
      <w:pPr>
        <w:jc w:val="both"/>
        <w:rPr>
          <w:rFonts w:asciiTheme="minorHAnsi" w:hAnsiTheme="minorHAnsi"/>
          <w:lang w:val="en-GB"/>
        </w:rPr>
      </w:pPr>
      <w:r w:rsidRPr="00D51E1E">
        <w:rPr>
          <w:rFonts w:asciiTheme="minorHAnsi" w:hAnsiTheme="minorHAnsi"/>
          <w:lang w:val="en-GB"/>
        </w:rPr>
        <w:t xml:space="preserve">(6) Click the “Show Cursor” button to show the cursor and drag along the horizontal axis to confirm that the maximum emission of fluorescence of </w:t>
      </w:r>
      <w:proofErr w:type="spellStart"/>
      <w:r w:rsidRPr="00D51E1E">
        <w:rPr>
          <w:rFonts w:asciiTheme="minorHAnsi" w:hAnsiTheme="minorHAnsi"/>
          <w:lang w:val="en-GB"/>
        </w:rPr>
        <w:t>RhB</w:t>
      </w:r>
      <w:proofErr w:type="spellEnd"/>
      <w:r w:rsidRPr="00D51E1E">
        <w:rPr>
          <w:rFonts w:asciiTheme="minorHAnsi" w:hAnsiTheme="minorHAnsi"/>
          <w:lang w:val="en-GB"/>
        </w:rPr>
        <w:t xml:space="preserve"> in ethanol occurs at approximately 625 nm according to the information provided in the “Scan Guide” Note that the name of this button changes to “Hide Cursor” when the cursor is revealed and can therefore be used to toggle the appearance and disappearance of the cursor.</w:t>
      </w:r>
    </w:p>
    <w:p w14:paraId="4239F378" w14:textId="13420F95" w:rsidR="009C0952" w:rsidRPr="00745A84" w:rsidRDefault="009C0952" w:rsidP="00D51E1E">
      <w:pPr>
        <w:jc w:val="both"/>
        <w:rPr>
          <w:rFonts w:asciiTheme="minorHAnsi" w:hAnsiTheme="minorHAnsi"/>
          <w:lang w:val="en-GB"/>
        </w:rPr>
      </w:pPr>
      <w:r w:rsidRPr="00745A84">
        <w:rPr>
          <w:rFonts w:asciiTheme="minorHAnsi" w:hAnsiTheme="minorHAnsi"/>
          <w:noProof/>
          <w:lang w:val="en-GB"/>
        </w:rPr>
        <w:drawing>
          <wp:inline distT="0" distB="0" distL="0" distR="0" wp14:anchorId="2B62D6E1" wp14:editId="54F30296">
            <wp:extent cx="3822641" cy="3048936"/>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a de Pantalla 2020-08-27 a la(s) 11.55.4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46919" cy="3068300"/>
                    </a:xfrm>
                    <a:prstGeom prst="rect">
                      <a:avLst/>
                    </a:prstGeom>
                  </pic:spPr>
                </pic:pic>
              </a:graphicData>
            </a:graphic>
          </wp:inline>
        </w:drawing>
      </w:r>
    </w:p>
    <w:p w14:paraId="6DF39F22" w14:textId="77777777" w:rsidR="00D51E1E" w:rsidRPr="00D51E1E" w:rsidRDefault="00D51E1E" w:rsidP="00D51E1E">
      <w:pPr>
        <w:jc w:val="both"/>
        <w:rPr>
          <w:rFonts w:asciiTheme="minorHAnsi" w:hAnsiTheme="minorHAnsi"/>
          <w:lang w:val="en-GB"/>
        </w:rPr>
      </w:pPr>
    </w:p>
    <w:p w14:paraId="362CD111" w14:textId="77777777" w:rsidR="00D51E1E" w:rsidRPr="00D51E1E" w:rsidRDefault="00D51E1E" w:rsidP="00D51E1E">
      <w:pPr>
        <w:jc w:val="both"/>
        <w:rPr>
          <w:rFonts w:asciiTheme="minorHAnsi" w:hAnsiTheme="minorHAnsi"/>
          <w:lang w:val="en-GB"/>
        </w:rPr>
      </w:pPr>
      <w:r w:rsidRPr="00D51E1E">
        <w:rPr>
          <w:rFonts w:asciiTheme="minorHAnsi" w:hAnsiTheme="minorHAnsi"/>
          <w:lang w:val="en-GB"/>
        </w:rPr>
        <w:lastRenderedPageBreak/>
        <w:t>(7) At any time after the scan is complete, a copy of the screen with its current content can be printed. To do this, click the Print button which will display the usual system print menu to enable printing.</w:t>
      </w:r>
    </w:p>
    <w:p w14:paraId="705D3A70" w14:textId="77777777" w:rsidR="00D51E1E" w:rsidRPr="00D51E1E" w:rsidRDefault="00D51E1E" w:rsidP="00D51E1E">
      <w:pPr>
        <w:jc w:val="both"/>
        <w:rPr>
          <w:rFonts w:asciiTheme="minorHAnsi" w:hAnsiTheme="minorHAnsi"/>
          <w:lang w:val="en-GB"/>
        </w:rPr>
      </w:pPr>
    </w:p>
    <w:p w14:paraId="4397BC8B" w14:textId="77777777" w:rsidR="00D51E1E" w:rsidRPr="00D51E1E" w:rsidRDefault="00D51E1E" w:rsidP="00D51E1E">
      <w:pPr>
        <w:jc w:val="both"/>
        <w:rPr>
          <w:rFonts w:asciiTheme="minorHAnsi" w:hAnsiTheme="minorHAnsi"/>
          <w:lang w:val="en-GB"/>
        </w:rPr>
      </w:pPr>
      <w:r w:rsidRPr="00D51E1E">
        <w:rPr>
          <w:rFonts w:asciiTheme="minorHAnsi" w:hAnsiTheme="minorHAnsi"/>
          <w:lang w:val="en-GB"/>
        </w:rPr>
        <w:t>(8) Each time the Capture button is clicked, the Clipboard is updated with the data comprising the spectrum along with the relevant instrument settings and conditions in which the spectrum was recorded. This allows the data to be pasted into a suitable spreadsheet program for later viewing and manipulation if the user wishes. There, the fluorescent power value at the maximum emission length must be searched. These data will be used to perform the quantification.</w:t>
      </w:r>
    </w:p>
    <w:p w14:paraId="2F290307" w14:textId="77777777" w:rsidR="00D51E1E" w:rsidRPr="00D51E1E" w:rsidRDefault="00D51E1E" w:rsidP="00D51E1E">
      <w:pPr>
        <w:jc w:val="both"/>
        <w:rPr>
          <w:rFonts w:asciiTheme="minorHAnsi" w:hAnsiTheme="minorHAnsi"/>
          <w:lang w:val="en-GB"/>
        </w:rPr>
      </w:pPr>
    </w:p>
    <w:p w14:paraId="5365F7E9" w14:textId="77777777" w:rsidR="00D51E1E" w:rsidRPr="00D51E1E" w:rsidRDefault="00D51E1E" w:rsidP="00D51E1E">
      <w:pPr>
        <w:jc w:val="both"/>
        <w:rPr>
          <w:rFonts w:asciiTheme="minorHAnsi" w:hAnsiTheme="minorHAnsi"/>
          <w:lang w:val="en-GB"/>
        </w:rPr>
      </w:pPr>
      <w:r w:rsidRPr="00D51E1E">
        <w:rPr>
          <w:rFonts w:asciiTheme="minorHAnsi" w:hAnsiTheme="minorHAnsi"/>
          <w:lang w:val="en-GB"/>
        </w:rPr>
        <w:t>(9) The "Clear" button clears all the spectra currently displayed in the simulator output window. This button does not delete any data files created with the “Capture” button nor does it affect the entries that appear in the Lab Book.</w:t>
      </w:r>
    </w:p>
    <w:p w14:paraId="09E493B8" w14:textId="77777777" w:rsidR="00D51E1E" w:rsidRPr="00D51E1E" w:rsidRDefault="00D51E1E" w:rsidP="00D51E1E">
      <w:pPr>
        <w:jc w:val="both"/>
        <w:rPr>
          <w:rFonts w:asciiTheme="minorHAnsi" w:hAnsiTheme="minorHAnsi"/>
          <w:lang w:val="en-GB"/>
        </w:rPr>
      </w:pPr>
    </w:p>
    <w:p w14:paraId="1FE4B9B2" w14:textId="2103A6CE" w:rsidR="009C0952" w:rsidRPr="00745A84" w:rsidRDefault="00D51E1E" w:rsidP="00D51E1E">
      <w:pPr>
        <w:jc w:val="both"/>
        <w:rPr>
          <w:rFonts w:asciiTheme="minorHAnsi" w:hAnsiTheme="minorHAnsi"/>
          <w:lang w:val="en-GB"/>
        </w:rPr>
      </w:pPr>
      <w:r w:rsidRPr="00D51E1E">
        <w:rPr>
          <w:rFonts w:asciiTheme="minorHAnsi" w:hAnsiTheme="minorHAnsi"/>
          <w:lang w:val="en-GB"/>
        </w:rPr>
        <w:t xml:space="preserve">(10) Wavelength settings for </w:t>
      </w:r>
      <w:proofErr w:type="spellStart"/>
      <w:r w:rsidRPr="00D51E1E">
        <w:rPr>
          <w:rFonts w:asciiTheme="minorHAnsi" w:hAnsiTheme="minorHAnsi"/>
          <w:lang w:val="en-GB"/>
        </w:rPr>
        <w:t>monochromators</w:t>
      </w:r>
      <w:proofErr w:type="spellEnd"/>
      <w:r w:rsidRPr="00D51E1E">
        <w:rPr>
          <w:rFonts w:asciiTheme="minorHAnsi" w:hAnsiTheme="minorHAnsi"/>
          <w:lang w:val="en-GB"/>
        </w:rPr>
        <w:t xml:space="preserve"> can be made by typing the required settings in the appropriate edit field or by clicking the up (</w:t>
      </w:r>
      <w:r w:rsidRPr="00D51E1E">
        <w:rPr>
          <w:rFonts w:ascii="MS Mincho" w:eastAsia="MS Mincho" w:hAnsi="MS Mincho" w:cs="MS Mincho"/>
          <w:lang w:val="en-GB"/>
        </w:rPr>
        <w:t>∧</w:t>
      </w:r>
      <w:r w:rsidRPr="00D51E1E">
        <w:rPr>
          <w:rFonts w:asciiTheme="minorHAnsi" w:hAnsiTheme="minorHAnsi"/>
          <w:lang w:val="en-GB"/>
        </w:rPr>
        <w:t>) or down (</w:t>
      </w:r>
      <w:r w:rsidRPr="00D51E1E">
        <w:rPr>
          <w:rFonts w:ascii="MS Mincho" w:eastAsia="MS Mincho" w:hAnsi="MS Mincho" w:cs="MS Mincho"/>
          <w:lang w:val="en-GB"/>
        </w:rPr>
        <w:t>∨</w:t>
      </w:r>
      <w:r w:rsidRPr="00D51E1E">
        <w:rPr>
          <w:rFonts w:asciiTheme="minorHAnsi" w:hAnsiTheme="minorHAnsi"/>
          <w:lang w:val="en-GB"/>
        </w:rPr>
        <w:t>) control buttons that appear next to the settings fields. edition. These controls will increase or decrease the setting in steps of 1 nm. The simulator only accepts wavelengths that are within the range of 250 to 750 nm (inclusive).</w:t>
      </w:r>
    </w:p>
    <w:p w14:paraId="24B4A9F9" w14:textId="340C37BF" w:rsidR="009C0952" w:rsidRPr="00745A84" w:rsidRDefault="009C0952" w:rsidP="008B1535">
      <w:pPr>
        <w:jc w:val="both"/>
        <w:rPr>
          <w:rFonts w:asciiTheme="minorHAnsi" w:hAnsiTheme="minorHAnsi"/>
          <w:lang w:val="en-GB"/>
        </w:rPr>
      </w:pPr>
      <w:r w:rsidRPr="00745A84">
        <w:rPr>
          <w:rFonts w:asciiTheme="minorHAnsi" w:hAnsiTheme="minorHAnsi"/>
          <w:noProof/>
          <w:lang w:val="en-GB"/>
        </w:rPr>
        <w:drawing>
          <wp:inline distT="0" distB="0" distL="0" distR="0" wp14:anchorId="53C35DAC" wp14:editId="17951F53">
            <wp:extent cx="3987800" cy="185420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aptura de Pantalla 2020-08-27 a la(s) 11.56.39.png"/>
                    <pic:cNvPicPr/>
                  </pic:nvPicPr>
                  <pic:blipFill>
                    <a:blip r:embed="rId13">
                      <a:extLst>
                        <a:ext uri="{28A0092B-C50C-407E-A947-70E740481C1C}">
                          <a14:useLocalDpi xmlns:a14="http://schemas.microsoft.com/office/drawing/2010/main" val="0"/>
                        </a:ext>
                      </a:extLst>
                    </a:blip>
                    <a:stretch>
                      <a:fillRect/>
                    </a:stretch>
                  </pic:blipFill>
                  <pic:spPr>
                    <a:xfrm>
                      <a:off x="0" y="0"/>
                      <a:ext cx="3987800" cy="1854200"/>
                    </a:xfrm>
                    <a:prstGeom prst="rect">
                      <a:avLst/>
                    </a:prstGeom>
                  </pic:spPr>
                </pic:pic>
              </a:graphicData>
            </a:graphic>
          </wp:inline>
        </w:drawing>
      </w:r>
    </w:p>
    <w:p w14:paraId="6EB32282" w14:textId="77777777" w:rsidR="00F32B6F" w:rsidRPr="00745A84" w:rsidRDefault="00F32B6F" w:rsidP="008B1535">
      <w:pPr>
        <w:jc w:val="both"/>
        <w:rPr>
          <w:rFonts w:asciiTheme="minorHAnsi" w:hAnsiTheme="minorHAnsi"/>
          <w:lang w:val="en-GB"/>
        </w:rPr>
      </w:pPr>
    </w:p>
    <w:p w14:paraId="58421AB5" w14:textId="77777777" w:rsidR="00D51E1E" w:rsidRPr="00D51E1E" w:rsidRDefault="00D51E1E" w:rsidP="00D51E1E">
      <w:pPr>
        <w:jc w:val="both"/>
        <w:rPr>
          <w:rFonts w:asciiTheme="minorHAnsi" w:hAnsiTheme="minorHAnsi"/>
          <w:lang w:val="en-GB"/>
        </w:rPr>
      </w:pPr>
    </w:p>
    <w:p w14:paraId="6FCC4DFB" w14:textId="7B0764D9" w:rsidR="009C0952" w:rsidRPr="00745A84" w:rsidRDefault="00D51E1E" w:rsidP="00D51E1E">
      <w:pPr>
        <w:jc w:val="both"/>
        <w:rPr>
          <w:rFonts w:asciiTheme="minorHAnsi" w:hAnsiTheme="minorHAnsi"/>
          <w:lang w:val="en-GB"/>
        </w:rPr>
      </w:pPr>
      <w:r w:rsidRPr="00D51E1E">
        <w:rPr>
          <w:rFonts w:asciiTheme="minorHAnsi" w:hAnsiTheme="minorHAnsi"/>
          <w:lang w:val="en-GB"/>
        </w:rPr>
        <w:t>(11) The sample can be changed to a 4.4 × 10</w:t>
      </w:r>
      <w:r w:rsidRPr="00D51E1E">
        <w:rPr>
          <w:rFonts w:asciiTheme="minorHAnsi" w:hAnsiTheme="minorHAnsi"/>
          <w:vertAlign w:val="superscript"/>
          <w:lang w:val="en-GB"/>
        </w:rPr>
        <w:t>-6</w:t>
      </w:r>
      <w:r w:rsidRPr="00D51E1E">
        <w:rPr>
          <w:rFonts w:asciiTheme="minorHAnsi" w:hAnsiTheme="minorHAnsi"/>
          <w:lang w:val="en-GB"/>
        </w:rPr>
        <w:t xml:space="preserve"> M quinine </w:t>
      </w:r>
      <w:proofErr w:type="spellStart"/>
      <w:r w:rsidRPr="00D51E1E">
        <w:rPr>
          <w:rFonts w:asciiTheme="minorHAnsi" w:hAnsiTheme="minorHAnsi"/>
          <w:lang w:val="en-GB"/>
        </w:rPr>
        <w:t>bisulfate</w:t>
      </w:r>
      <w:proofErr w:type="spellEnd"/>
      <w:r w:rsidRPr="00D51E1E">
        <w:rPr>
          <w:rFonts w:asciiTheme="minorHAnsi" w:hAnsiTheme="minorHAnsi"/>
          <w:lang w:val="en-GB"/>
        </w:rPr>
        <w:t xml:space="preserve"> (QBS) solution formed in 0.5 M H</w:t>
      </w:r>
      <w:r w:rsidRPr="00D51E1E">
        <w:rPr>
          <w:rFonts w:asciiTheme="minorHAnsi" w:hAnsiTheme="minorHAnsi"/>
          <w:vertAlign w:val="subscript"/>
          <w:lang w:val="en-GB"/>
        </w:rPr>
        <w:t>2</w:t>
      </w:r>
      <w:r w:rsidRPr="00D51E1E">
        <w:rPr>
          <w:rFonts w:asciiTheme="minorHAnsi" w:hAnsiTheme="minorHAnsi"/>
          <w:lang w:val="en-GB"/>
        </w:rPr>
        <w:t>SO</w:t>
      </w:r>
      <w:r w:rsidRPr="00D51E1E">
        <w:rPr>
          <w:rFonts w:asciiTheme="minorHAnsi" w:hAnsiTheme="minorHAnsi"/>
          <w:vertAlign w:val="subscript"/>
          <w:lang w:val="en-GB"/>
        </w:rPr>
        <w:t>4</w:t>
      </w:r>
      <w:r w:rsidRPr="00D51E1E">
        <w:rPr>
          <w:rFonts w:asciiTheme="minorHAnsi" w:hAnsiTheme="minorHAnsi"/>
          <w:lang w:val="en-GB"/>
        </w:rPr>
        <w:t xml:space="preserve"> by clicking the sample drop-down menu. When QBS is selected as the sample, the quencher concentration slider is activated. This control allows the inhibitory </w:t>
      </w:r>
      <w:proofErr w:type="spellStart"/>
      <w:r w:rsidRPr="00D51E1E">
        <w:rPr>
          <w:rFonts w:asciiTheme="minorHAnsi" w:hAnsiTheme="minorHAnsi"/>
          <w:lang w:val="en-GB"/>
        </w:rPr>
        <w:t>NaCl</w:t>
      </w:r>
      <w:proofErr w:type="spellEnd"/>
      <w:r w:rsidRPr="00D51E1E">
        <w:rPr>
          <w:rFonts w:asciiTheme="minorHAnsi" w:hAnsiTheme="minorHAnsi"/>
          <w:lang w:val="en-GB"/>
        </w:rPr>
        <w:t xml:space="preserve"> to be added to the test solution in concentrations from zero to 0.100 M.</w:t>
      </w:r>
      <w:r w:rsidR="009C0952" w:rsidRPr="00745A84">
        <w:rPr>
          <w:rFonts w:asciiTheme="minorHAnsi" w:hAnsiTheme="minorHAnsi"/>
          <w:noProof/>
          <w:lang w:val="en-GB"/>
        </w:rPr>
        <w:drawing>
          <wp:inline distT="0" distB="0" distL="0" distR="0" wp14:anchorId="2F6B2A2E" wp14:editId="26D23526">
            <wp:extent cx="4025900" cy="1905000"/>
            <wp:effectExtent l="0" t="0" r="1270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aptura de Pantalla 2020-08-27 a la(s) 11.57.10.png"/>
                    <pic:cNvPicPr/>
                  </pic:nvPicPr>
                  <pic:blipFill>
                    <a:blip r:embed="rId14">
                      <a:extLst>
                        <a:ext uri="{28A0092B-C50C-407E-A947-70E740481C1C}">
                          <a14:useLocalDpi xmlns:a14="http://schemas.microsoft.com/office/drawing/2010/main" val="0"/>
                        </a:ext>
                      </a:extLst>
                    </a:blip>
                    <a:stretch>
                      <a:fillRect/>
                    </a:stretch>
                  </pic:blipFill>
                  <pic:spPr>
                    <a:xfrm>
                      <a:off x="0" y="0"/>
                      <a:ext cx="4025900" cy="1905000"/>
                    </a:xfrm>
                    <a:prstGeom prst="rect">
                      <a:avLst/>
                    </a:prstGeom>
                  </pic:spPr>
                </pic:pic>
              </a:graphicData>
            </a:graphic>
          </wp:inline>
        </w:drawing>
      </w:r>
    </w:p>
    <w:p w14:paraId="4DCF729B" w14:textId="77777777" w:rsidR="005671C0" w:rsidRPr="00745A84" w:rsidRDefault="005671C0" w:rsidP="008B1535">
      <w:pPr>
        <w:jc w:val="both"/>
        <w:rPr>
          <w:rFonts w:asciiTheme="minorHAnsi" w:hAnsiTheme="minorHAnsi"/>
          <w:lang w:val="en-GB"/>
        </w:rPr>
      </w:pPr>
    </w:p>
    <w:p w14:paraId="0396E052" w14:textId="77777777" w:rsidR="00D51E1E" w:rsidRPr="00D51E1E" w:rsidRDefault="00D51E1E" w:rsidP="00D51E1E">
      <w:pPr>
        <w:jc w:val="both"/>
        <w:rPr>
          <w:rFonts w:asciiTheme="minorHAnsi" w:hAnsiTheme="minorHAnsi"/>
          <w:b/>
          <w:lang w:val="en-GB"/>
        </w:rPr>
      </w:pPr>
      <w:r w:rsidRPr="00D51E1E">
        <w:rPr>
          <w:rFonts w:asciiTheme="minorHAnsi" w:hAnsiTheme="minorHAnsi"/>
          <w:b/>
          <w:lang w:val="en-GB"/>
        </w:rPr>
        <w:lastRenderedPageBreak/>
        <w:t>Exercise 2 - Exploring the fluorescence emission and excitation spectra</w:t>
      </w:r>
    </w:p>
    <w:p w14:paraId="4E2858D8" w14:textId="77777777" w:rsidR="00D51E1E" w:rsidRPr="00D51E1E" w:rsidRDefault="00D51E1E" w:rsidP="00D51E1E">
      <w:pPr>
        <w:jc w:val="both"/>
        <w:rPr>
          <w:rFonts w:asciiTheme="minorHAnsi" w:hAnsiTheme="minorHAnsi"/>
          <w:b/>
          <w:lang w:val="en-GB"/>
        </w:rPr>
      </w:pPr>
      <w:r w:rsidRPr="00D51E1E">
        <w:rPr>
          <w:rFonts w:asciiTheme="minorHAnsi" w:hAnsiTheme="minorHAnsi"/>
          <w:b/>
          <w:lang w:val="en-GB"/>
        </w:rPr>
        <w:t xml:space="preserve"> </w:t>
      </w:r>
    </w:p>
    <w:p w14:paraId="7CE53300" w14:textId="77777777" w:rsidR="00D51E1E" w:rsidRPr="00D51E1E" w:rsidRDefault="00D51E1E" w:rsidP="00D51E1E">
      <w:pPr>
        <w:jc w:val="both"/>
        <w:rPr>
          <w:rFonts w:asciiTheme="minorHAnsi" w:hAnsiTheme="minorHAnsi"/>
          <w:b/>
          <w:lang w:val="en-GB"/>
        </w:rPr>
      </w:pPr>
      <w:r w:rsidRPr="00D51E1E">
        <w:rPr>
          <w:rFonts w:asciiTheme="minorHAnsi" w:hAnsiTheme="minorHAnsi"/>
          <w:b/>
          <w:lang w:val="en-GB"/>
        </w:rPr>
        <w:t xml:space="preserve">Fluorescence emission spectrum of </w:t>
      </w:r>
      <w:proofErr w:type="spellStart"/>
      <w:r w:rsidRPr="00D51E1E">
        <w:rPr>
          <w:rFonts w:asciiTheme="minorHAnsi" w:hAnsiTheme="minorHAnsi"/>
          <w:b/>
          <w:lang w:val="en-GB"/>
        </w:rPr>
        <w:t>rhodamine</w:t>
      </w:r>
      <w:proofErr w:type="spellEnd"/>
      <w:r w:rsidRPr="00D51E1E">
        <w:rPr>
          <w:rFonts w:asciiTheme="minorHAnsi" w:hAnsiTheme="minorHAnsi"/>
          <w:b/>
          <w:lang w:val="en-GB"/>
        </w:rPr>
        <w:t xml:space="preserve"> B</w:t>
      </w:r>
    </w:p>
    <w:p w14:paraId="7FE293B6" w14:textId="77777777" w:rsidR="00D51E1E" w:rsidRPr="00D51E1E" w:rsidRDefault="00D51E1E" w:rsidP="00D51E1E">
      <w:pPr>
        <w:jc w:val="both"/>
        <w:rPr>
          <w:rFonts w:asciiTheme="minorHAnsi" w:hAnsiTheme="minorHAnsi"/>
          <w:b/>
          <w:lang w:val="en-GB"/>
        </w:rPr>
      </w:pPr>
    </w:p>
    <w:p w14:paraId="3249B21E" w14:textId="77777777" w:rsidR="00D51E1E" w:rsidRPr="00D51E1E" w:rsidRDefault="00D51E1E" w:rsidP="00D51E1E">
      <w:pPr>
        <w:jc w:val="both"/>
        <w:rPr>
          <w:rFonts w:asciiTheme="minorHAnsi" w:hAnsiTheme="minorHAnsi"/>
          <w:lang w:val="en-GB"/>
        </w:rPr>
      </w:pPr>
      <w:r w:rsidRPr="00D51E1E">
        <w:rPr>
          <w:rFonts w:asciiTheme="minorHAnsi" w:hAnsiTheme="minorHAnsi"/>
          <w:lang w:val="en-GB"/>
        </w:rPr>
        <w:t>(1) After familiarizing yourself with how the simulator works and exploring its various functions in the previous exercise, clear all Lab Book entries and displayed spectra that may remain in the simulator output window.</w:t>
      </w:r>
    </w:p>
    <w:p w14:paraId="5042EC42" w14:textId="77777777" w:rsidR="00D51E1E" w:rsidRPr="00D51E1E" w:rsidRDefault="00D51E1E" w:rsidP="00D51E1E">
      <w:pPr>
        <w:jc w:val="both"/>
        <w:rPr>
          <w:rFonts w:asciiTheme="minorHAnsi" w:hAnsiTheme="minorHAnsi"/>
          <w:lang w:val="en-GB"/>
        </w:rPr>
      </w:pPr>
    </w:p>
    <w:p w14:paraId="326E8522" w14:textId="77777777" w:rsidR="00D51E1E" w:rsidRPr="00D51E1E" w:rsidRDefault="00D51E1E" w:rsidP="00D51E1E">
      <w:pPr>
        <w:jc w:val="both"/>
        <w:rPr>
          <w:rFonts w:asciiTheme="minorHAnsi" w:hAnsiTheme="minorHAnsi"/>
          <w:lang w:val="en-GB"/>
        </w:rPr>
      </w:pPr>
      <w:r w:rsidRPr="00D51E1E">
        <w:rPr>
          <w:rFonts w:asciiTheme="minorHAnsi" w:hAnsiTheme="minorHAnsi"/>
          <w:lang w:val="en-GB"/>
        </w:rPr>
        <w:t>(2) Set up the instrument to record the fluorescence emission spectrum of 2.4 × 10</w:t>
      </w:r>
      <w:r w:rsidRPr="00D05A73">
        <w:rPr>
          <w:rFonts w:asciiTheme="minorHAnsi" w:hAnsiTheme="minorHAnsi"/>
          <w:vertAlign w:val="superscript"/>
          <w:lang w:val="en-GB"/>
        </w:rPr>
        <w:t>-7</w:t>
      </w:r>
      <w:r w:rsidRPr="00D51E1E">
        <w:rPr>
          <w:rFonts w:asciiTheme="minorHAnsi" w:hAnsiTheme="minorHAnsi"/>
          <w:lang w:val="en-GB"/>
        </w:rPr>
        <w:t xml:space="preserve"> M </w:t>
      </w:r>
      <w:proofErr w:type="spellStart"/>
      <w:r w:rsidRPr="00D51E1E">
        <w:rPr>
          <w:rFonts w:asciiTheme="minorHAnsi" w:hAnsiTheme="minorHAnsi"/>
          <w:lang w:val="en-GB"/>
        </w:rPr>
        <w:t>RhB</w:t>
      </w:r>
      <w:proofErr w:type="spellEnd"/>
      <w:r w:rsidRPr="00D51E1E">
        <w:rPr>
          <w:rFonts w:asciiTheme="minorHAnsi" w:hAnsiTheme="minorHAnsi"/>
          <w:lang w:val="en-GB"/>
        </w:rPr>
        <w:t xml:space="preserve"> in ethanol.</w:t>
      </w:r>
    </w:p>
    <w:p w14:paraId="54F62512" w14:textId="5AC25AAB" w:rsidR="00D51E1E" w:rsidRPr="00D51E1E" w:rsidRDefault="00D51E1E" w:rsidP="00D51E1E">
      <w:pPr>
        <w:jc w:val="both"/>
        <w:rPr>
          <w:rFonts w:asciiTheme="minorHAnsi" w:hAnsiTheme="minorHAnsi"/>
          <w:lang w:val="en-GB"/>
        </w:rPr>
      </w:pPr>
      <w:r w:rsidRPr="00D51E1E">
        <w:rPr>
          <w:rFonts w:asciiTheme="minorHAnsi" w:hAnsiTheme="minorHAnsi"/>
          <w:lang w:val="en-GB"/>
        </w:rPr>
        <w:t>Initially select 250 nm as the excitation wavelength and measure the emission spectrum of the sample in a range between 250 and 700 nm, by clicking on "Scan". In the viewer you can see a spectrum, which will present a maximum, to know it you must click on "Show cursor" and you will see a red line that can be moved horizontally to determine the waveleng</w:t>
      </w:r>
      <w:r w:rsidR="00FE3C57">
        <w:rPr>
          <w:rFonts w:asciiTheme="minorHAnsi" w:hAnsiTheme="minorHAnsi"/>
          <w:lang w:val="en-GB"/>
        </w:rPr>
        <w:t>th (with "Hide Cursor" you hide</w:t>
      </w:r>
      <w:r w:rsidRPr="00D51E1E">
        <w:rPr>
          <w:rFonts w:asciiTheme="minorHAnsi" w:hAnsiTheme="minorHAnsi"/>
          <w:lang w:val="en-GB"/>
        </w:rPr>
        <w:t xml:space="preserve"> the red line). Once the emission wavelength has been selected, indicate it in the simulator by selecting it under "emission" and with it determine the excitation spectrum, by clicking on "Scan". Once the excitation is known, select it in "excitation" and determine the final emission spectrum, and from this identify the working emission spectrum.</w:t>
      </w:r>
    </w:p>
    <w:p w14:paraId="01F8F477" w14:textId="77777777" w:rsidR="00D51E1E" w:rsidRPr="00D51E1E" w:rsidRDefault="00D51E1E" w:rsidP="00D51E1E">
      <w:pPr>
        <w:jc w:val="both"/>
        <w:rPr>
          <w:rFonts w:asciiTheme="minorHAnsi" w:hAnsiTheme="minorHAnsi"/>
          <w:lang w:val="en-GB"/>
        </w:rPr>
      </w:pPr>
    </w:p>
    <w:p w14:paraId="46C7334D" w14:textId="77777777" w:rsidR="00D51E1E" w:rsidRPr="00D51E1E" w:rsidRDefault="00D51E1E" w:rsidP="00D51E1E">
      <w:pPr>
        <w:jc w:val="both"/>
        <w:rPr>
          <w:rFonts w:asciiTheme="minorHAnsi" w:hAnsiTheme="minorHAnsi"/>
          <w:b/>
          <w:lang w:val="en-GB"/>
        </w:rPr>
      </w:pPr>
      <w:r w:rsidRPr="00D51E1E">
        <w:rPr>
          <w:rFonts w:asciiTheme="minorHAnsi" w:hAnsiTheme="minorHAnsi"/>
          <w:b/>
          <w:lang w:val="en-GB"/>
        </w:rPr>
        <w:t>Questions and exercises</w:t>
      </w:r>
    </w:p>
    <w:p w14:paraId="6307E20C" w14:textId="77777777" w:rsidR="00D51E1E" w:rsidRPr="00D51E1E" w:rsidRDefault="00D51E1E" w:rsidP="00D51E1E">
      <w:pPr>
        <w:jc w:val="both"/>
        <w:rPr>
          <w:rFonts w:asciiTheme="minorHAnsi" w:hAnsiTheme="minorHAnsi"/>
          <w:b/>
          <w:lang w:val="en-GB"/>
        </w:rPr>
      </w:pPr>
    </w:p>
    <w:p w14:paraId="4077C55E" w14:textId="77777777" w:rsidR="00D51E1E" w:rsidRPr="00D51E1E" w:rsidRDefault="00D51E1E" w:rsidP="00D51E1E">
      <w:pPr>
        <w:jc w:val="both"/>
        <w:rPr>
          <w:rFonts w:asciiTheme="minorHAnsi" w:hAnsiTheme="minorHAnsi"/>
          <w:lang w:val="en-GB"/>
        </w:rPr>
      </w:pPr>
      <w:r w:rsidRPr="00D51E1E">
        <w:rPr>
          <w:rFonts w:asciiTheme="minorHAnsi" w:hAnsiTheme="minorHAnsi"/>
          <w:lang w:val="en-GB"/>
        </w:rPr>
        <w:t xml:space="preserve">(1) Compare the </w:t>
      </w:r>
      <w:proofErr w:type="spellStart"/>
      <w:r w:rsidRPr="00D51E1E">
        <w:rPr>
          <w:rFonts w:asciiTheme="minorHAnsi" w:hAnsiTheme="minorHAnsi"/>
          <w:lang w:val="en-GB"/>
        </w:rPr>
        <w:t>λmax</w:t>
      </w:r>
      <w:proofErr w:type="spellEnd"/>
      <w:r w:rsidRPr="00D51E1E">
        <w:rPr>
          <w:rFonts w:asciiTheme="minorHAnsi" w:hAnsiTheme="minorHAnsi"/>
          <w:lang w:val="en-GB"/>
        </w:rPr>
        <w:t xml:space="preserve"> (ex) with </w:t>
      </w:r>
      <w:proofErr w:type="spellStart"/>
      <w:r w:rsidRPr="00D51E1E">
        <w:rPr>
          <w:rFonts w:asciiTheme="minorHAnsi" w:hAnsiTheme="minorHAnsi"/>
          <w:lang w:val="en-GB"/>
        </w:rPr>
        <w:t>λmax</w:t>
      </w:r>
      <w:proofErr w:type="spellEnd"/>
      <w:r w:rsidRPr="00D51E1E">
        <w:rPr>
          <w:rFonts w:asciiTheme="minorHAnsi" w:hAnsiTheme="minorHAnsi"/>
          <w:lang w:val="en-GB"/>
        </w:rPr>
        <w:t xml:space="preserve"> (</w:t>
      </w:r>
      <w:proofErr w:type="spellStart"/>
      <w:r w:rsidRPr="00D51E1E">
        <w:rPr>
          <w:rFonts w:asciiTheme="minorHAnsi" w:hAnsiTheme="minorHAnsi"/>
          <w:lang w:val="en-GB"/>
        </w:rPr>
        <w:t>em</w:t>
      </w:r>
      <w:proofErr w:type="spellEnd"/>
      <w:r w:rsidRPr="00D51E1E">
        <w:rPr>
          <w:rFonts w:asciiTheme="minorHAnsi" w:hAnsiTheme="minorHAnsi"/>
          <w:lang w:val="en-GB"/>
        </w:rPr>
        <w:t xml:space="preserve">). If there is a ΔE between the ground state and the excited state, why is the excitation </w:t>
      </w:r>
      <w:proofErr w:type="spellStart"/>
      <w:r w:rsidRPr="00D51E1E">
        <w:rPr>
          <w:rFonts w:asciiTheme="minorHAnsi" w:hAnsiTheme="minorHAnsi"/>
          <w:lang w:val="en-GB"/>
        </w:rPr>
        <w:t>λmax</w:t>
      </w:r>
      <w:proofErr w:type="spellEnd"/>
      <w:r w:rsidRPr="00D51E1E">
        <w:rPr>
          <w:rFonts w:asciiTheme="minorHAnsi" w:hAnsiTheme="minorHAnsi"/>
          <w:lang w:val="en-GB"/>
        </w:rPr>
        <w:t xml:space="preserve"> different than the fluorescence emission </w:t>
      </w:r>
      <w:proofErr w:type="spellStart"/>
      <w:r w:rsidRPr="00D51E1E">
        <w:rPr>
          <w:rFonts w:asciiTheme="minorHAnsi" w:hAnsiTheme="minorHAnsi"/>
          <w:lang w:val="en-GB"/>
        </w:rPr>
        <w:t>λmax</w:t>
      </w:r>
      <w:proofErr w:type="spellEnd"/>
      <w:r w:rsidRPr="00D51E1E">
        <w:rPr>
          <w:rFonts w:asciiTheme="minorHAnsi" w:hAnsiTheme="minorHAnsi"/>
          <w:lang w:val="en-GB"/>
        </w:rPr>
        <w:t xml:space="preserve">. What is this displacement called? How is the </w:t>
      </w:r>
      <w:proofErr w:type="spellStart"/>
      <w:r w:rsidRPr="00D51E1E">
        <w:rPr>
          <w:rFonts w:asciiTheme="minorHAnsi" w:hAnsiTheme="minorHAnsi"/>
          <w:lang w:val="en-GB"/>
        </w:rPr>
        <w:t>behavior</w:t>
      </w:r>
      <w:proofErr w:type="spellEnd"/>
      <w:r w:rsidRPr="00D51E1E">
        <w:rPr>
          <w:rFonts w:asciiTheme="minorHAnsi" w:hAnsiTheme="minorHAnsi"/>
          <w:lang w:val="en-GB"/>
        </w:rPr>
        <w:t xml:space="preserve"> in general regarding the absorption and emission spectra of fluorescence and phosphorescence?</w:t>
      </w:r>
    </w:p>
    <w:p w14:paraId="4DDB8D46" w14:textId="77777777" w:rsidR="00D51E1E" w:rsidRPr="00D51E1E" w:rsidRDefault="00D51E1E" w:rsidP="00D51E1E">
      <w:pPr>
        <w:jc w:val="both"/>
        <w:rPr>
          <w:rFonts w:asciiTheme="minorHAnsi" w:hAnsiTheme="minorHAnsi"/>
          <w:lang w:val="en-GB"/>
        </w:rPr>
      </w:pPr>
    </w:p>
    <w:p w14:paraId="58467296" w14:textId="5D0B71C6" w:rsidR="00D51E1E" w:rsidRPr="00D51E1E" w:rsidRDefault="00D51E1E" w:rsidP="00D51E1E">
      <w:pPr>
        <w:jc w:val="both"/>
        <w:rPr>
          <w:rFonts w:asciiTheme="minorHAnsi" w:hAnsiTheme="minorHAnsi"/>
          <w:lang w:val="en-GB"/>
        </w:rPr>
      </w:pPr>
      <w:r w:rsidRPr="00D51E1E">
        <w:rPr>
          <w:rFonts w:asciiTheme="minorHAnsi" w:hAnsiTheme="minorHAnsi"/>
          <w:lang w:val="en-GB"/>
        </w:rPr>
        <w:t xml:space="preserve">(2) Use the two data files created during this exercise to generate a graph showing each of the spectra collected on the same set of axes. Label each spectrum and indicate </w:t>
      </w:r>
      <w:proofErr w:type="spellStart"/>
      <w:r w:rsidRPr="00D51E1E">
        <w:rPr>
          <w:rFonts w:asciiTheme="minorHAnsi" w:hAnsiTheme="minorHAnsi"/>
          <w:lang w:val="en-GB"/>
        </w:rPr>
        <w:t>λmax</w:t>
      </w:r>
      <w:proofErr w:type="spellEnd"/>
      <w:r w:rsidRPr="00D51E1E">
        <w:rPr>
          <w:rFonts w:asciiTheme="minorHAnsi" w:hAnsiTheme="minorHAnsi"/>
          <w:lang w:val="en-GB"/>
        </w:rPr>
        <w:t xml:space="preserve"> (ex) and </w:t>
      </w:r>
      <w:proofErr w:type="spellStart"/>
      <w:r w:rsidRPr="00D51E1E">
        <w:rPr>
          <w:rFonts w:asciiTheme="minorHAnsi" w:hAnsiTheme="minorHAnsi"/>
          <w:lang w:val="en-GB"/>
        </w:rPr>
        <w:t>λmax</w:t>
      </w:r>
      <w:proofErr w:type="spellEnd"/>
      <w:r w:rsidRPr="00D51E1E">
        <w:rPr>
          <w:rFonts w:asciiTheme="minorHAnsi" w:hAnsiTheme="minorHAnsi"/>
          <w:lang w:val="en-GB"/>
        </w:rPr>
        <w:t xml:space="preserve"> (</w:t>
      </w:r>
      <w:proofErr w:type="spellStart"/>
      <w:r w:rsidRPr="00D51E1E">
        <w:rPr>
          <w:rFonts w:asciiTheme="minorHAnsi" w:hAnsiTheme="minorHAnsi"/>
          <w:lang w:val="en-GB"/>
        </w:rPr>
        <w:t>em</w:t>
      </w:r>
      <w:proofErr w:type="spellEnd"/>
      <w:r w:rsidRPr="00D51E1E">
        <w:rPr>
          <w:rFonts w:asciiTheme="minorHAnsi" w:hAnsiTheme="minorHAnsi"/>
          <w:lang w:val="en-GB"/>
        </w:rPr>
        <w:t>)</w:t>
      </w:r>
      <w:r>
        <w:rPr>
          <w:rFonts w:asciiTheme="minorHAnsi" w:hAnsiTheme="minorHAnsi"/>
          <w:lang w:val="en-GB"/>
        </w:rPr>
        <w:t>.</w:t>
      </w:r>
    </w:p>
    <w:p w14:paraId="169B40A3" w14:textId="77777777" w:rsidR="00D51E1E" w:rsidRDefault="00D51E1E" w:rsidP="00D51E1E">
      <w:pPr>
        <w:jc w:val="both"/>
        <w:rPr>
          <w:rFonts w:asciiTheme="minorHAnsi" w:hAnsiTheme="minorHAnsi"/>
          <w:b/>
          <w:lang w:val="en-GB"/>
        </w:rPr>
      </w:pPr>
    </w:p>
    <w:p w14:paraId="16BFF47E" w14:textId="77777777" w:rsidR="00D51E1E" w:rsidRPr="00D51E1E" w:rsidRDefault="00D51E1E" w:rsidP="00D51E1E">
      <w:pPr>
        <w:jc w:val="both"/>
        <w:rPr>
          <w:rStyle w:val="normaltextrun"/>
          <w:rFonts w:asciiTheme="minorHAnsi" w:hAnsiTheme="minorHAnsi" w:cs="Arial"/>
          <w:b/>
          <w:lang w:val="en-GB"/>
        </w:rPr>
      </w:pPr>
    </w:p>
    <w:p w14:paraId="5D1353C6" w14:textId="77777777" w:rsidR="00D51E1E" w:rsidRPr="00D51E1E" w:rsidRDefault="00D51E1E" w:rsidP="00D51E1E">
      <w:pPr>
        <w:jc w:val="both"/>
        <w:rPr>
          <w:rStyle w:val="normaltextrun"/>
          <w:rFonts w:asciiTheme="minorHAnsi" w:hAnsiTheme="minorHAnsi" w:cs="Arial"/>
          <w:b/>
          <w:lang w:val="en-GB"/>
        </w:rPr>
      </w:pPr>
      <w:r w:rsidRPr="00D51E1E">
        <w:rPr>
          <w:rStyle w:val="normaltextrun"/>
          <w:rFonts w:asciiTheme="minorHAnsi" w:hAnsiTheme="minorHAnsi" w:cs="Arial"/>
          <w:b/>
          <w:lang w:val="en-GB"/>
        </w:rPr>
        <w:t>Exercise 3 - Quantitative analysis</w:t>
      </w:r>
    </w:p>
    <w:p w14:paraId="4981B024" w14:textId="77777777" w:rsidR="00D51E1E" w:rsidRPr="00D51E1E" w:rsidRDefault="00D51E1E" w:rsidP="00D51E1E">
      <w:pPr>
        <w:jc w:val="both"/>
        <w:rPr>
          <w:rStyle w:val="normaltextrun"/>
          <w:rFonts w:asciiTheme="minorHAnsi" w:hAnsiTheme="minorHAnsi" w:cs="Arial"/>
          <w:b/>
          <w:lang w:val="en-GB"/>
        </w:rPr>
      </w:pPr>
    </w:p>
    <w:p w14:paraId="0F4F2D6C" w14:textId="77777777" w:rsidR="00D51E1E" w:rsidRPr="00D51E1E" w:rsidRDefault="00D51E1E" w:rsidP="00D51E1E">
      <w:pPr>
        <w:jc w:val="both"/>
        <w:rPr>
          <w:rStyle w:val="normaltextrun"/>
          <w:rFonts w:asciiTheme="minorHAnsi" w:hAnsiTheme="minorHAnsi" w:cs="Arial"/>
          <w:lang w:val="en-GB"/>
        </w:rPr>
      </w:pPr>
      <w:r w:rsidRPr="00D51E1E">
        <w:rPr>
          <w:rStyle w:val="normaltextrun"/>
          <w:rFonts w:asciiTheme="minorHAnsi" w:hAnsiTheme="minorHAnsi" w:cs="Arial"/>
          <w:lang w:val="en-GB"/>
        </w:rPr>
        <w:t xml:space="preserve">(1) Clear the simulator output window and set the sample to </w:t>
      </w:r>
      <w:proofErr w:type="spellStart"/>
      <w:r w:rsidRPr="00D51E1E">
        <w:rPr>
          <w:rStyle w:val="normaltextrun"/>
          <w:rFonts w:asciiTheme="minorHAnsi" w:hAnsiTheme="minorHAnsi" w:cs="Arial"/>
          <w:lang w:val="en-GB"/>
        </w:rPr>
        <w:t>RhB</w:t>
      </w:r>
      <w:proofErr w:type="spellEnd"/>
      <w:r w:rsidRPr="00D51E1E">
        <w:rPr>
          <w:rStyle w:val="normaltextrun"/>
          <w:rFonts w:asciiTheme="minorHAnsi" w:hAnsiTheme="minorHAnsi" w:cs="Arial"/>
          <w:lang w:val="en-GB"/>
        </w:rPr>
        <w:t>.</w:t>
      </w:r>
    </w:p>
    <w:p w14:paraId="6B8E41A1" w14:textId="77777777" w:rsidR="00D51E1E" w:rsidRPr="00D51E1E" w:rsidRDefault="00D51E1E" w:rsidP="00D51E1E">
      <w:pPr>
        <w:jc w:val="both"/>
        <w:rPr>
          <w:rStyle w:val="normaltextrun"/>
          <w:rFonts w:asciiTheme="minorHAnsi" w:hAnsiTheme="minorHAnsi" w:cs="Arial"/>
          <w:lang w:val="en-GB"/>
        </w:rPr>
      </w:pPr>
    </w:p>
    <w:p w14:paraId="4B789C92" w14:textId="53031949" w:rsidR="00D51E1E" w:rsidRPr="00D51E1E" w:rsidRDefault="00D51E1E" w:rsidP="00D51E1E">
      <w:pPr>
        <w:jc w:val="both"/>
        <w:rPr>
          <w:rStyle w:val="normaltextrun"/>
          <w:rFonts w:asciiTheme="minorHAnsi" w:hAnsiTheme="minorHAnsi" w:cs="Arial"/>
          <w:lang w:val="en-GB"/>
        </w:rPr>
      </w:pPr>
      <w:r w:rsidRPr="00D51E1E">
        <w:rPr>
          <w:rStyle w:val="normaltextrun"/>
          <w:rFonts w:asciiTheme="minorHAnsi" w:hAnsiTheme="minorHAnsi" w:cs="Arial"/>
          <w:lang w:val="en-GB"/>
        </w:rPr>
        <w:t>(2) Taking into account the data obtained in the previous exercise, configure the instrument by selecting the maximum excitation length and an interval containing the maximum emission length, to record the fluorescence emission spectrum of 2.4 × 10</w:t>
      </w:r>
      <w:r w:rsidRPr="00FE3C57">
        <w:rPr>
          <w:rStyle w:val="normaltextrun"/>
          <w:rFonts w:asciiTheme="minorHAnsi" w:hAnsiTheme="minorHAnsi" w:cs="Arial"/>
          <w:vertAlign w:val="superscript"/>
          <w:lang w:val="en-GB"/>
        </w:rPr>
        <w:t>-7</w:t>
      </w:r>
      <w:r w:rsidRPr="00D51E1E">
        <w:rPr>
          <w:rStyle w:val="normaltextrun"/>
          <w:rFonts w:asciiTheme="minorHAnsi" w:hAnsiTheme="minorHAnsi" w:cs="Arial"/>
          <w:lang w:val="en-GB"/>
        </w:rPr>
        <w:t xml:space="preserve"> M </w:t>
      </w:r>
      <w:proofErr w:type="spellStart"/>
      <w:r w:rsidRPr="00D51E1E">
        <w:rPr>
          <w:rStyle w:val="normaltextrun"/>
          <w:rFonts w:asciiTheme="minorHAnsi" w:hAnsiTheme="minorHAnsi" w:cs="Arial"/>
          <w:lang w:val="en-GB"/>
        </w:rPr>
        <w:t>RhB</w:t>
      </w:r>
      <w:proofErr w:type="spellEnd"/>
      <w:r w:rsidRPr="00D51E1E">
        <w:rPr>
          <w:rStyle w:val="normaltextrun"/>
          <w:rFonts w:asciiTheme="minorHAnsi" w:hAnsiTheme="minorHAnsi" w:cs="Arial"/>
          <w:lang w:val="en-GB"/>
        </w:rPr>
        <w:t xml:space="preserve"> in ethanol (We are o</w:t>
      </w:r>
      <w:r w:rsidR="00026088">
        <w:rPr>
          <w:rStyle w:val="normaltextrun"/>
          <w:rFonts w:asciiTheme="minorHAnsi" w:hAnsiTheme="minorHAnsi" w:cs="Arial"/>
          <w:lang w:val="en-GB"/>
        </w:rPr>
        <w:t>nly interested in knowing the intensity</w:t>
      </w:r>
      <w:r w:rsidRPr="00D51E1E">
        <w:rPr>
          <w:rStyle w:val="normaltextrun"/>
          <w:rFonts w:asciiTheme="minorHAnsi" w:hAnsiTheme="minorHAnsi" w:cs="Arial"/>
          <w:lang w:val="en-GB"/>
        </w:rPr>
        <w:t xml:space="preserve"> at the emission </w:t>
      </w:r>
      <w:proofErr w:type="spellStart"/>
      <w:r w:rsidRPr="00D51E1E">
        <w:rPr>
          <w:rStyle w:val="normaltextrun"/>
          <w:rFonts w:asciiTheme="minorHAnsi" w:hAnsiTheme="minorHAnsi" w:cs="Arial"/>
          <w:lang w:val="en-GB"/>
        </w:rPr>
        <w:t>λmax</w:t>
      </w:r>
      <w:proofErr w:type="spellEnd"/>
      <w:r w:rsidRPr="00D51E1E">
        <w:rPr>
          <w:rStyle w:val="normaltextrun"/>
          <w:rFonts w:asciiTheme="minorHAnsi" w:hAnsiTheme="minorHAnsi" w:cs="Arial"/>
          <w:lang w:val="en-GB"/>
        </w:rPr>
        <w:t>. It is not necessary to scan “the whole” spectrum). Scan the spectrum and when the scan is complete, capture the data. Take note of the fluorescent power at the wavelength of maximum emission.</w:t>
      </w:r>
    </w:p>
    <w:p w14:paraId="6D1B7A35" w14:textId="77777777" w:rsidR="00D51E1E" w:rsidRPr="00D51E1E" w:rsidRDefault="00D51E1E" w:rsidP="00D51E1E">
      <w:pPr>
        <w:jc w:val="both"/>
        <w:rPr>
          <w:rStyle w:val="normaltextrun"/>
          <w:rFonts w:asciiTheme="minorHAnsi" w:hAnsiTheme="minorHAnsi" w:cs="Arial"/>
          <w:lang w:val="en-GB"/>
        </w:rPr>
      </w:pPr>
    </w:p>
    <w:p w14:paraId="522C360B" w14:textId="77777777" w:rsidR="00D51E1E" w:rsidRPr="00D51E1E" w:rsidRDefault="00D51E1E" w:rsidP="00D51E1E">
      <w:pPr>
        <w:jc w:val="both"/>
        <w:rPr>
          <w:rStyle w:val="normaltextrun"/>
          <w:rFonts w:asciiTheme="minorHAnsi" w:hAnsiTheme="minorHAnsi" w:cs="Arial"/>
          <w:b/>
          <w:lang w:val="en-GB"/>
        </w:rPr>
      </w:pPr>
      <w:r w:rsidRPr="00D51E1E">
        <w:rPr>
          <w:rStyle w:val="normaltextrun"/>
          <w:rFonts w:asciiTheme="minorHAnsi" w:hAnsiTheme="minorHAnsi" w:cs="Arial"/>
          <w:lang w:val="en-GB"/>
        </w:rPr>
        <w:t xml:space="preserve">(3) Repeat the experiment using </w:t>
      </w:r>
      <w:proofErr w:type="spellStart"/>
      <w:r w:rsidRPr="00D51E1E">
        <w:rPr>
          <w:rStyle w:val="normaltextrun"/>
          <w:rFonts w:asciiTheme="minorHAnsi" w:hAnsiTheme="minorHAnsi" w:cs="Arial"/>
          <w:lang w:val="en-GB"/>
        </w:rPr>
        <w:t>RhB</w:t>
      </w:r>
      <w:proofErr w:type="spellEnd"/>
      <w:r w:rsidRPr="00D51E1E">
        <w:rPr>
          <w:rStyle w:val="normaltextrun"/>
          <w:rFonts w:asciiTheme="minorHAnsi" w:hAnsiTheme="minorHAnsi" w:cs="Arial"/>
          <w:lang w:val="en-GB"/>
        </w:rPr>
        <w:t xml:space="preserve"> concentrations of 1.8, 1.2, 0.6 and 0.1 × 10</w:t>
      </w:r>
      <w:r w:rsidRPr="00FE3C57">
        <w:rPr>
          <w:rStyle w:val="normaltextrun"/>
          <w:rFonts w:asciiTheme="minorHAnsi" w:hAnsiTheme="minorHAnsi" w:cs="Arial"/>
          <w:vertAlign w:val="superscript"/>
          <w:lang w:val="en-GB"/>
        </w:rPr>
        <w:t>-7</w:t>
      </w:r>
      <w:r w:rsidRPr="00D51E1E">
        <w:rPr>
          <w:rStyle w:val="normaltextrun"/>
          <w:rFonts w:asciiTheme="minorHAnsi" w:hAnsiTheme="minorHAnsi" w:cs="Arial"/>
          <w:lang w:val="en-GB"/>
        </w:rPr>
        <w:t xml:space="preserve"> M. In each case, make sure that you have recorded the fluorescent power at the wavelength of maximum emission</w:t>
      </w:r>
      <w:r w:rsidRPr="00D51E1E">
        <w:rPr>
          <w:rStyle w:val="normaltextrun"/>
          <w:rFonts w:asciiTheme="minorHAnsi" w:hAnsiTheme="minorHAnsi" w:cs="Arial"/>
          <w:b/>
          <w:lang w:val="en-GB"/>
        </w:rPr>
        <w:t>.</w:t>
      </w:r>
    </w:p>
    <w:p w14:paraId="05222854" w14:textId="77777777" w:rsidR="00D51E1E" w:rsidRPr="00D51E1E" w:rsidRDefault="00D51E1E" w:rsidP="00D51E1E">
      <w:pPr>
        <w:jc w:val="both"/>
        <w:rPr>
          <w:rStyle w:val="normaltextrun"/>
          <w:rFonts w:asciiTheme="minorHAnsi" w:hAnsiTheme="minorHAnsi" w:cs="Arial"/>
          <w:b/>
          <w:lang w:val="en-GB"/>
        </w:rPr>
      </w:pPr>
    </w:p>
    <w:p w14:paraId="0A71DA50" w14:textId="77777777" w:rsidR="00D51E1E" w:rsidRPr="00D51E1E" w:rsidRDefault="00D51E1E" w:rsidP="00D51E1E">
      <w:pPr>
        <w:jc w:val="both"/>
        <w:rPr>
          <w:rStyle w:val="normaltextrun"/>
          <w:rFonts w:asciiTheme="minorHAnsi" w:hAnsiTheme="minorHAnsi" w:cs="Arial"/>
          <w:lang w:val="en-GB"/>
        </w:rPr>
      </w:pPr>
      <w:r w:rsidRPr="00D51E1E">
        <w:rPr>
          <w:rStyle w:val="normaltextrun"/>
          <w:rFonts w:asciiTheme="minorHAnsi" w:hAnsiTheme="minorHAnsi" w:cs="Arial"/>
          <w:lang w:val="en-GB"/>
        </w:rPr>
        <w:t>(4) Repeat steps (2) and (3) using excitation wavelengths that are not absorption maxima. Use as λ abs: (</w:t>
      </w:r>
      <w:proofErr w:type="spellStart"/>
      <w:r w:rsidRPr="00D51E1E">
        <w:rPr>
          <w:rStyle w:val="normaltextrun"/>
          <w:rFonts w:asciiTheme="minorHAnsi" w:hAnsiTheme="minorHAnsi" w:cs="Arial"/>
          <w:lang w:val="en-GB"/>
        </w:rPr>
        <w:t>i</w:t>
      </w:r>
      <w:proofErr w:type="spellEnd"/>
      <w:r w:rsidRPr="00D51E1E">
        <w:rPr>
          <w:rStyle w:val="normaltextrun"/>
          <w:rFonts w:asciiTheme="minorHAnsi" w:hAnsiTheme="minorHAnsi" w:cs="Arial"/>
          <w:lang w:val="en-GB"/>
        </w:rPr>
        <w:t>) 525 nm and (ii) 558 nm.</w:t>
      </w:r>
    </w:p>
    <w:p w14:paraId="4CD0E097" w14:textId="77777777" w:rsidR="00D51E1E" w:rsidRPr="00D51E1E" w:rsidRDefault="00D51E1E" w:rsidP="00D51E1E">
      <w:pPr>
        <w:jc w:val="both"/>
        <w:rPr>
          <w:rStyle w:val="normaltextrun"/>
          <w:rFonts w:asciiTheme="minorHAnsi" w:hAnsiTheme="minorHAnsi" w:cs="Arial"/>
          <w:lang w:val="en-GB"/>
        </w:rPr>
      </w:pPr>
    </w:p>
    <w:p w14:paraId="0444DD2C" w14:textId="77777777" w:rsidR="00D51E1E" w:rsidRPr="00D51E1E" w:rsidRDefault="00D51E1E" w:rsidP="00D51E1E">
      <w:pPr>
        <w:jc w:val="both"/>
        <w:rPr>
          <w:rStyle w:val="normaltextrun"/>
          <w:rFonts w:asciiTheme="minorHAnsi" w:hAnsiTheme="minorHAnsi" w:cs="Arial"/>
          <w:b/>
          <w:lang w:val="en-GB"/>
        </w:rPr>
      </w:pPr>
      <w:r w:rsidRPr="00D51E1E">
        <w:rPr>
          <w:rStyle w:val="normaltextrun"/>
          <w:rFonts w:asciiTheme="minorHAnsi" w:hAnsiTheme="minorHAnsi" w:cs="Arial"/>
          <w:b/>
          <w:lang w:val="en-GB"/>
        </w:rPr>
        <w:t>Questions and exercises</w:t>
      </w:r>
    </w:p>
    <w:p w14:paraId="60E58C11" w14:textId="77777777" w:rsidR="00D51E1E" w:rsidRPr="00D51E1E" w:rsidRDefault="00D51E1E" w:rsidP="00D51E1E">
      <w:pPr>
        <w:jc w:val="both"/>
        <w:rPr>
          <w:rStyle w:val="normaltextrun"/>
          <w:rFonts w:asciiTheme="minorHAnsi" w:hAnsiTheme="minorHAnsi" w:cs="Arial"/>
          <w:b/>
          <w:lang w:val="en-GB"/>
        </w:rPr>
      </w:pPr>
    </w:p>
    <w:p w14:paraId="613B5306" w14:textId="1811C46F" w:rsidR="00D51E1E" w:rsidRPr="00D51E1E" w:rsidRDefault="00026088" w:rsidP="00D51E1E">
      <w:pPr>
        <w:jc w:val="both"/>
        <w:rPr>
          <w:rStyle w:val="normaltextrun"/>
          <w:rFonts w:asciiTheme="minorHAnsi" w:hAnsiTheme="minorHAnsi" w:cs="Arial"/>
          <w:lang w:val="en-GB"/>
        </w:rPr>
      </w:pPr>
      <w:r>
        <w:rPr>
          <w:rStyle w:val="normaltextrun"/>
          <w:rFonts w:asciiTheme="minorHAnsi" w:hAnsiTheme="minorHAnsi" w:cs="Arial"/>
          <w:lang w:val="en-GB"/>
        </w:rPr>
        <w:t>(1) Plot intensity</w:t>
      </w:r>
      <w:bookmarkStart w:id="0" w:name="_GoBack"/>
      <w:bookmarkEnd w:id="0"/>
      <w:r w:rsidR="00D51E1E" w:rsidRPr="00D51E1E">
        <w:rPr>
          <w:rStyle w:val="normaltextrun"/>
          <w:rFonts w:asciiTheme="minorHAnsi" w:hAnsiTheme="minorHAnsi" w:cs="Arial"/>
          <w:lang w:val="en-GB"/>
        </w:rPr>
        <w:t xml:space="preserve"> vs </w:t>
      </w:r>
      <w:proofErr w:type="spellStart"/>
      <w:r w:rsidR="00D51E1E" w:rsidRPr="00D51E1E">
        <w:rPr>
          <w:rStyle w:val="normaltextrun"/>
          <w:rFonts w:asciiTheme="minorHAnsi" w:hAnsiTheme="minorHAnsi" w:cs="Arial"/>
          <w:lang w:val="en-GB"/>
        </w:rPr>
        <w:t>RhB</w:t>
      </w:r>
      <w:proofErr w:type="spellEnd"/>
      <w:r w:rsidR="00D51E1E" w:rsidRPr="00D51E1E">
        <w:rPr>
          <w:rStyle w:val="normaltextrun"/>
          <w:rFonts w:asciiTheme="minorHAnsi" w:hAnsiTheme="minorHAnsi" w:cs="Arial"/>
          <w:lang w:val="en-GB"/>
        </w:rPr>
        <w:t xml:space="preserve"> concentration for each λ (ex) (</w:t>
      </w:r>
      <w:proofErr w:type="spellStart"/>
      <w:r w:rsidR="00D51E1E" w:rsidRPr="00D51E1E">
        <w:rPr>
          <w:rStyle w:val="normaltextrun"/>
          <w:rFonts w:asciiTheme="minorHAnsi" w:hAnsiTheme="minorHAnsi" w:cs="Arial"/>
          <w:lang w:val="en-GB"/>
        </w:rPr>
        <w:t>λmax</w:t>
      </w:r>
      <w:proofErr w:type="spellEnd"/>
      <w:r w:rsidR="00D51E1E" w:rsidRPr="00D51E1E">
        <w:rPr>
          <w:rStyle w:val="normaltextrun"/>
          <w:rFonts w:asciiTheme="minorHAnsi" w:hAnsiTheme="minorHAnsi" w:cs="Arial"/>
          <w:lang w:val="en-GB"/>
        </w:rPr>
        <w:t xml:space="preserve"> (ex), 525 nm or 558 nm). Obtain the three equations of the line.</w:t>
      </w:r>
    </w:p>
    <w:p w14:paraId="3BECE7C5" w14:textId="77777777" w:rsidR="00D51E1E" w:rsidRPr="00D51E1E" w:rsidRDefault="00D51E1E" w:rsidP="00D51E1E">
      <w:pPr>
        <w:jc w:val="both"/>
        <w:rPr>
          <w:rStyle w:val="normaltextrun"/>
          <w:rFonts w:asciiTheme="minorHAnsi" w:hAnsiTheme="minorHAnsi" w:cs="Arial"/>
          <w:lang w:val="en-GB"/>
        </w:rPr>
      </w:pPr>
    </w:p>
    <w:p w14:paraId="0A843B33" w14:textId="77777777" w:rsidR="00D51E1E" w:rsidRPr="00D51E1E" w:rsidRDefault="00D51E1E" w:rsidP="00D51E1E">
      <w:pPr>
        <w:jc w:val="both"/>
        <w:rPr>
          <w:rStyle w:val="normaltextrun"/>
          <w:rFonts w:asciiTheme="minorHAnsi" w:hAnsiTheme="minorHAnsi" w:cs="Arial"/>
          <w:lang w:val="en-GB"/>
        </w:rPr>
      </w:pPr>
      <w:r w:rsidRPr="00D51E1E">
        <w:rPr>
          <w:rStyle w:val="normaltextrun"/>
          <w:rFonts w:asciiTheme="minorHAnsi" w:hAnsiTheme="minorHAnsi" w:cs="Arial"/>
          <w:lang w:val="en-GB"/>
        </w:rPr>
        <w:t>(2) Comment on the results obtained. Explain why it is more convenient to quantify by selecting the maximum absorption / emission wavelengths?</w:t>
      </w:r>
    </w:p>
    <w:p w14:paraId="0DDFC3B6" w14:textId="77777777" w:rsidR="00D51E1E" w:rsidRPr="00D51E1E" w:rsidRDefault="00D51E1E" w:rsidP="00D51E1E">
      <w:pPr>
        <w:jc w:val="both"/>
        <w:rPr>
          <w:rStyle w:val="normaltextrun"/>
          <w:rFonts w:asciiTheme="minorHAnsi" w:hAnsiTheme="minorHAnsi" w:cs="Arial"/>
          <w:b/>
          <w:lang w:val="en-GB"/>
        </w:rPr>
      </w:pPr>
    </w:p>
    <w:p w14:paraId="5C63C8B9" w14:textId="77777777" w:rsidR="00D51E1E" w:rsidRPr="00D51E1E" w:rsidRDefault="00D51E1E" w:rsidP="00D51E1E">
      <w:pPr>
        <w:jc w:val="both"/>
        <w:rPr>
          <w:rStyle w:val="normaltextrun"/>
          <w:rFonts w:asciiTheme="minorHAnsi" w:hAnsiTheme="minorHAnsi" w:cs="Arial"/>
          <w:b/>
          <w:lang w:val="en-GB"/>
        </w:rPr>
      </w:pPr>
    </w:p>
    <w:p w14:paraId="7B185677" w14:textId="77777777" w:rsidR="00D51E1E" w:rsidRPr="00D51E1E" w:rsidRDefault="00D51E1E" w:rsidP="00D51E1E">
      <w:pPr>
        <w:jc w:val="both"/>
        <w:rPr>
          <w:rStyle w:val="normaltextrun"/>
          <w:rFonts w:asciiTheme="minorHAnsi" w:hAnsiTheme="minorHAnsi" w:cs="Arial"/>
          <w:b/>
          <w:lang w:val="en-GB"/>
        </w:rPr>
      </w:pPr>
      <w:r w:rsidRPr="00D51E1E">
        <w:rPr>
          <w:rStyle w:val="normaltextrun"/>
          <w:rFonts w:asciiTheme="minorHAnsi" w:hAnsiTheme="minorHAnsi" w:cs="Arial"/>
          <w:b/>
          <w:lang w:val="en-GB"/>
        </w:rPr>
        <w:t>Exercise 4 - Quenching or quenching fluorescence</w:t>
      </w:r>
    </w:p>
    <w:p w14:paraId="6FBA1DB2" w14:textId="77777777" w:rsidR="00D51E1E" w:rsidRPr="00D51E1E" w:rsidRDefault="00D51E1E" w:rsidP="00D51E1E">
      <w:pPr>
        <w:jc w:val="both"/>
        <w:rPr>
          <w:rStyle w:val="normaltextrun"/>
          <w:rFonts w:asciiTheme="minorHAnsi" w:hAnsiTheme="minorHAnsi" w:cs="Arial"/>
          <w:b/>
          <w:lang w:val="en-GB"/>
        </w:rPr>
      </w:pPr>
    </w:p>
    <w:p w14:paraId="52122947" w14:textId="77777777" w:rsidR="00D51E1E" w:rsidRPr="00D51E1E" w:rsidRDefault="00D51E1E" w:rsidP="00D51E1E">
      <w:pPr>
        <w:jc w:val="both"/>
        <w:rPr>
          <w:rStyle w:val="normaltextrun"/>
          <w:rFonts w:asciiTheme="minorHAnsi" w:hAnsiTheme="minorHAnsi" w:cs="Arial"/>
          <w:lang w:val="en-GB"/>
        </w:rPr>
      </w:pPr>
      <w:r w:rsidRPr="00D51E1E">
        <w:rPr>
          <w:rStyle w:val="normaltextrun"/>
          <w:rFonts w:asciiTheme="minorHAnsi" w:hAnsiTheme="minorHAnsi" w:cs="Arial"/>
          <w:lang w:val="en-GB"/>
        </w:rPr>
        <w:t xml:space="preserve">(1) Clear the simulator output window and set the sample to QBS (Quinine </w:t>
      </w:r>
      <w:proofErr w:type="spellStart"/>
      <w:r w:rsidRPr="00D51E1E">
        <w:rPr>
          <w:rStyle w:val="normaltextrun"/>
          <w:rFonts w:asciiTheme="minorHAnsi" w:hAnsiTheme="minorHAnsi" w:cs="Arial"/>
          <w:lang w:val="en-GB"/>
        </w:rPr>
        <w:t>Bisulfate</w:t>
      </w:r>
      <w:proofErr w:type="spellEnd"/>
      <w:r w:rsidRPr="00D51E1E">
        <w:rPr>
          <w:rStyle w:val="normaltextrun"/>
          <w:rFonts w:asciiTheme="minorHAnsi" w:hAnsiTheme="minorHAnsi" w:cs="Arial"/>
          <w:lang w:val="en-GB"/>
        </w:rPr>
        <w:t>).</w:t>
      </w:r>
    </w:p>
    <w:p w14:paraId="1DC66D20" w14:textId="77777777" w:rsidR="00D51E1E" w:rsidRPr="00D51E1E" w:rsidRDefault="00D51E1E" w:rsidP="00D51E1E">
      <w:pPr>
        <w:jc w:val="both"/>
        <w:rPr>
          <w:rStyle w:val="normaltextrun"/>
          <w:rFonts w:asciiTheme="minorHAnsi" w:hAnsiTheme="minorHAnsi" w:cs="Arial"/>
          <w:lang w:val="en-GB"/>
        </w:rPr>
      </w:pPr>
    </w:p>
    <w:p w14:paraId="6055206B" w14:textId="77777777" w:rsidR="00D51E1E" w:rsidRPr="00D51E1E" w:rsidRDefault="00D51E1E" w:rsidP="00D51E1E">
      <w:pPr>
        <w:jc w:val="both"/>
        <w:rPr>
          <w:rStyle w:val="normaltextrun"/>
          <w:rFonts w:asciiTheme="minorHAnsi" w:hAnsiTheme="minorHAnsi" w:cs="Arial"/>
          <w:lang w:val="en-GB"/>
        </w:rPr>
      </w:pPr>
      <w:r w:rsidRPr="00D51E1E">
        <w:rPr>
          <w:rStyle w:val="normaltextrun"/>
          <w:rFonts w:asciiTheme="minorHAnsi" w:hAnsiTheme="minorHAnsi" w:cs="Arial"/>
          <w:lang w:val="en-GB"/>
        </w:rPr>
        <w:t xml:space="preserve">(2) Determine the max of emission and excitation in the same way as you did for </w:t>
      </w:r>
      <w:proofErr w:type="spellStart"/>
      <w:r w:rsidRPr="00D51E1E">
        <w:rPr>
          <w:rStyle w:val="normaltextrun"/>
          <w:rFonts w:asciiTheme="minorHAnsi" w:hAnsiTheme="minorHAnsi" w:cs="Arial"/>
          <w:lang w:val="en-GB"/>
        </w:rPr>
        <w:t>Rhb</w:t>
      </w:r>
      <w:proofErr w:type="spellEnd"/>
      <w:r w:rsidRPr="00D51E1E">
        <w:rPr>
          <w:rStyle w:val="normaltextrun"/>
          <w:rFonts w:asciiTheme="minorHAnsi" w:hAnsiTheme="minorHAnsi" w:cs="Arial"/>
          <w:lang w:val="en-GB"/>
        </w:rPr>
        <w:t xml:space="preserve"> and then configure the simulator with these parameters. Make sure the </w:t>
      </w:r>
      <w:proofErr w:type="spellStart"/>
      <w:r w:rsidRPr="00D51E1E">
        <w:rPr>
          <w:rStyle w:val="normaltextrun"/>
          <w:rFonts w:asciiTheme="minorHAnsi" w:hAnsiTheme="minorHAnsi" w:cs="Arial"/>
          <w:lang w:val="en-GB"/>
        </w:rPr>
        <w:t>NaCl</w:t>
      </w:r>
      <w:proofErr w:type="spellEnd"/>
      <w:r w:rsidRPr="00D51E1E">
        <w:rPr>
          <w:rStyle w:val="normaltextrun"/>
          <w:rFonts w:asciiTheme="minorHAnsi" w:hAnsiTheme="minorHAnsi" w:cs="Arial"/>
          <w:lang w:val="en-GB"/>
        </w:rPr>
        <w:t xml:space="preserve"> concentration is set to zero when scanning the spectra.</w:t>
      </w:r>
    </w:p>
    <w:p w14:paraId="3CC980C3" w14:textId="77777777" w:rsidR="00D51E1E" w:rsidRPr="00D51E1E" w:rsidRDefault="00D51E1E" w:rsidP="00D51E1E">
      <w:pPr>
        <w:jc w:val="both"/>
        <w:rPr>
          <w:rStyle w:val="normaltextrun"/>
          <w:rFonts w:asciiTheme="minorHAnsi" w:hAnsiTheme="minorHAnsi" w:cs="Arial"/>
          <w:lang w:val="en-GB"/>
        </w:rPr>
      </w:pPr>
    </w:p>
    <w:p w14:paraId="195D9527" w14:textId="77777777" w:rsidR="00D51E1E" w:rsidRPr="00D51E1E" w:rsidRDefault="00D51E1E" w:rsidP="00D51E1E">
      <w:pPr>
        <w:jc w:val="both"/>
        <w:rPr>
          <w:rStyle w:val="normaltextrun"/>
          <w:rFonts w:asciiTheme="minorHAnsi" w:hAnsiTheme="minorHAnsi" w:cs="Arial"/>
          <w:lang w:val="en-GB"/>
        </w:rPr>
      </w:pPr>
      <w:r w:rsidRPr="00D51E1E">
        <w:rPr>
          <w:rStyle w:val="normaltextrun"/>
          <w:rFonts w:asciiTheme="minorHAnsi" w:hAnsiTheme="minorHAnsi" w:cs="Arial"/>
          <w:lang w:val="en-GB"/>
        </w:rPr>
        <w:t>(3) Clear the simulator output window and scan the QBS sample at max emission and excitation. Take note of the fluorescent power at the wavelength of maximum emission.</w:t>
      </w:r>
    </w:p>
    <w:p w14:paraId="362FCA9E" w14:textId="77777777" w:rsidR="00D51E1E" w:rsidRPr="00D51E1E" w:rsidRDefault="00D51E1E" w:rsidP="00D51E1E">
      <w:pPr>
        <w:jc w:val="both"/>
        <w:rPr>
          <w:rStyle w:val="normaltextrun"/>
          <w:rFonts w:asciiTheme="minorHAnsi" w:hAnsiTheme="minorHAnsi" w:cs="Arial"/>
          <w:lang w:val="en-GB"/>
        </w:rPr>
      </w:pPr>
    </w:p>
    <w:p w14:paraId="627CD3E2" w14:textId="77777777" w:rsidR="00D51E1E" w:rsidRPr="00D51E1E" w:rsidRDefault="00D51E1E" w:rsidP="00D51E1E">
      <w:pPr>
        <w:jc w:val="both"/>
        <w:rPr>
          <w:rStyle w:val="normaltextrun"/>
          <w:rFonts w:asciiTheme="minorHAnsi" w:hAnsiTheme="minorHAnsi" w:cs="Arial"/>
          <w:lang w:val="en-GB"/>
        </w:rPr>
      </w:pPr>
      <w:r w:rsidRPr="00D51E1E">
        <w:rPr>
          <w:rStyle w:val="normaltextrun"/>
          <w:rFonts w:asciiTheme="minorHAnsi" w:hAnsiTheme="minorHAnsi" w:cs="Arial"/>
          <w:lang w:val="en-GB"/>
        </w:rPr>
        <w:t xml:space="preserve">(4) Repeat the scan but with the addition of increasing concentrations of </w:t>
      </w:r>
      <w:proofErr w:type="spellStart"/>
      <w:r w:rsidRPr="00D51E1E">
        <w:rPr>
          <w:rStyle w:val="normaltextrun"/>
          <w:rFonts w:asciiTheme="minorHAnsi" w:hAnsiTheme="minorHAnsi" w:cs="Arial"/>
          <w:lang w:val="en-GB"/>
        </w:rPr>
        <w:t>NaCl</w:t>
      </w:r>
      <w:proofErr w:type="spellEnd"/>
      <w:r w:rsidRPr="00D51E1E">
        <w:rPr>
          <w:rStyle w:val="normaltextrun"/>
          <w:rFonts w:asciiTheme="minorHAnsi" w:hAnsiTheme="minorHAnsi" w:cs="Arial"/>
          <w:lang w:val="en-GB"/>
        </w:rPr>
        <w:t xml:space="preserve"> to the QBS solutions. Use </w:t>
      </w:r>
      <w:proofErr w:type="spellStart"/>
      <w:r w:rsidRPr="00D51E1E">
        <w:rPr>
          <w:rStyle w:val="normaltextrun"/>
          <w:rFonts w:asciiTheme="minorHAnsi" w:hAnsiTheme="minorHAnsi" w:cs="Arial"/>
          <w:lang w:val="en-GB"/>
        </w:rPr>
        <w:t>NaCl</w:t>
      </w:r>
      <w:proofErr w:type="spellEnd"/>
      <w:r w:rsidRPr="00D51E1E">
        <w:rPr>
          <w:rStyle w:val="normaltextrun"/>
          <w:rFonts w:asciiTheme="minorHAnsi" w:hAnsiTheme="minorHAnsi" w:cs="Arial"/>
          <w:lang w:val="en-GB"/>
        </w:rPr>
        <w:t xml:space="preserve"> concentrations of 0.006, 0.018, 0.050, and 0.100 M. Note the fluorescent power at the wavelength of maximum emission.</w:t>
      </w:r>
    </w:p>
    <w:p w14:paraId="69D95FB0" w14:textId="77777777" w:rsidR="00D51E1E" w:rsidRPr="00D51E1E" w:rsidRDefault="00D51E1E" w:rsidP="00D51E1E">
      <w:pPr>
        <w:jc w:val="both"/>
        <w:rPr>
          <w:rStyle w:val="normaltextrun"/>
          <w:rFonts w:asciiTheme="minorHAnsi" w:hAnsiTheme="minorHAnsi" w:cs="Arial"/>
          <w:b/>
          <w:lang w:val="en-GB"/>
        </w:rPr>
      </w:pPr>
    </w:p>
    <w:p w14:paraId="5338D3EE" w14:textId="77777777" w:rsidR="00D51E1E" w:rsidRPr="00D51E1E" w:rsidRDefault="00D51E1E" w:rsidP="00D51E1E">
      <w:pPr>
        <w:jc w:val="both"/>
        <w:rPr>
          <w:rStyle w:val="normaltextrun"/>
          <w:rFonts w:asciiTheme="minorHAnsi" w:hAnsiTheme="minorHAnsi" w:cs="Arial"/>
          <w:b/>
          <w:lang w:val="en-GB"/>
        </w:rPr>
      </w:pPr>
      <w:r w:rsidRPr="00D51E1E">
        <w:rPr>
          <w:rStyle w:val="normaltextrun"/>
          <w:rFonts w:asciiTheme="minorHAnsi" w:hAnsiTheme="minorHAnsi" w:cs="Arial"/>
          <w:b/>
          <w:lang w:val="en-GB"/>
        </w:rPr>
        <w:t>Questions and exercises</w:t>
      </w:r>
    </w:p>
    <w:p w14:paraId="46272801" w14:textId="77777777" w:rsidR="00D51E1E" w:rsidRPr="00D51E1E" w:rsidRDefault="00D51E1E" w:rsidP="00D51E1E">
      <w:pPr>
        <w:jc w:val="both"/>
        <w:rPr>
          <w:rStyle w:val="normaltextrun"/>
          <w:rFonts w:asciiTheme="minorHAnsi" w:hAnsiTheme="minorHAnsi" w:cs="Arial"/>
          <w:b/>
          <w:lang w:val="en-GB"/>
        </w:rPr>
      </w:pPr>
    </w:p>
    <w:p w14:paraId="67368055" w14:textId="77777777" w:rsidR="00D51E1E" w:rsidRPr="00D51E1E" w:rsidRDefault="00D51E1E" w:rsidP="00D51E1E">
      <w:pPr>
        <w:jc w:val="both"/>
        <w:rPr>
          <w:rStyle w:val="normaltextrun"/>
          <w:rFonts w:asciiTheme="minorHAnsi" w:hAnsiTheme="minorHAnsi" w:cs="Arial"/>
          <w:lang w:val="en-GB"/>
        </w:rPr>
      </w:pPr>
      <w:r w:rsidRPr="00D51E1E">
        <w:rPr>
          <w:rStyle w:val="normaltextrun"/>
          <w:rFonts w:asciiTheme="minorHAnsi" w:hAnsiTheme="minorHAnsi" w:cs="Arial"/>
          <w:lang w:val="en-GB"/>
        </w:rPr>
        <w:t>(1) Look up the structure of the Quinine molecule. Please indicate why it fluoresces</w:t>
      </w:r>
    </w:p>
    <w:p w14:paraId="30E63225" w14:textId="77777777" w:rsidR="00D51E1E" w:rsidRPr="00D51E1E" w:rsidRDefault="00D51E1E" w:rsidP="00D51E1E">
      <w:pPr>
        <w:jc w:val="both"/>
        <w:rPr>
          <w:rStyle w:val="normaltextrun"/>
          <w:rFonts w:asciiTheme="minorHAnsi" w:hAnsiTheme="minorHAnsi" w:cs="Arial"/>
          <w:lang w:val="en-GB"/>
        </w:rPr>
      </w:pPr>
      <w:r w:rsidRPr="00D51E1E">
        <w:rPr>
          <w:rStyle w:val="normaltextrun"/>
          <w:rFonts w:asciiTheme="minorHAnsi" w:hAnsiTheme="minorHAnsi" w:cs="Arial"/>
          <w:lang w:val="en-GB"/>
        </w:rPr>
        <w:t>(2) What effect does the addition of sodium chloride have on the fluorescence of quinine? Make a list of compounds that might have a similar effect.</w:t>
      </w:r>
    </w:p>
    <w:p w14:paraId="4DFBAF12" w14:textId="6407CDFF" w:rsidR="002E7374" w:rsidRPr="00D51E1E" w:rsidRDefault="00D51E1E" w:rsidP="00D51E1E">
      <w:pPr>
        <w:jc w:val="both"/>
        <w:rPr>
          <w:rStyle w:val="normaltextrun"/>
          <w:rFonts w:asciiTheme="minorHAnsi" w:hAnsiTheme="minorHAnsi" w:cs="Arial"/>
          <w:lang w:val="en-GB"/>
        </w:rPr>
      </w:pPr>
      <w:r w:rsidRPr="00D51E1E">
        <w:rPr>
          <w:rStyle w:val="normaltextrun"/>
          <w:rFonts w:asciiTheme="minorHAnsi" w:hAnsiTheme="minorHAnsi" w:cs="Arial"/>
          <w:lang w:val="en-GB"/>
        </w:rPr>
        <w:t>(3) C</w:t>
      </w:r>
      <w:r w:rsidR="00026088">
        <w:rPr>
          <w:rStyle w:val="normaltextrun"/>
          <w:rFonts w:asciiTheme="minorHAnsi" w:hAnsiTheme="minorHAnsi" w:cs="Arial"/>
          <w:lang w:val="en-GB"/>
        </w:rPr>
        <w:t>onstruct a table with the QBS intensity</w:t>
      </w:r>
      <w:r w:rsidRPr="00D51E1E">
        <w:rPr>
          <w:rStyle w:val="normaltextrun"/>
          <w:rFonts w:asciiTheme="minorHAnsi" w:hAnsiTheme="minorHAnsi" w:cs="Arial"/>
          <w:lang w:val="en-GB"/>
        </w:rPr>
        <w:t xml:space="preserve"> for each </w:t>
      </w:r>
      <w:proofErr w:type="spellStart"/>
      <w:r w:rsidRPr="00D51E1E">
        <w:rPr>
          <w:rStyle w:val="normaltextrun"/>
          <w:rFonts w:asciiTheme="minorHAnsi" w:hAnsiTheme="minorHAnsi" w:cs="Arial"/>
          <w:lang w:val="en-GB"/>
        </w:rPr>
        <w:t>NaCl</w:t>
      </w:r>
      <w:proofErr w:type="spellEnd"/>
      <w:r w:rsidRPr="00D51E1E">
        <w:rPr>
          <w:rStyle w:val="normaltextrun"/>
          <w:rFonts w:asciiTheme="minorHAnsi" w:hAnsiTheme="minorHAnsi" w:cs="Arial"/>
          <w:lang w:val="en-GB"/>
        </w:rPr>
        <w:t xml:space="preserve"> concentration. Plot these values. Interpret</w:t>
      </w:r>
      <w:r w:rsidR="00D05A73">
        <w:rPr>
          <w:rStyle w:val="normaltextrun"/>
          <w:rFonts w:asciiTheme="minorHAnsi" w:hAnsiTheme="minorHAnsi" w:cs="Arial"/>
          <w:lang w:val="en-GB"/>
        </w:rPr>
        <w:t xml:space="preserve"> the graph</w:t>
      </w:r>
      <w:r>
        <w:rPr>
          <w:rStyle w:val="normaltextrun"/>
          <w:rFonts w:asciiTheme="minorHAnsi" w:hAnsiTheme="minorHAnsi" w:cs="Arial"/>
          <w:lang w:val="en-GB"/>
        </w:rPr>
        <w:t>.</w:t>
      </w:r>
    </w:p>
    <w:sectPr w:rsidR="002E7374" w:rsidRPr="00D51E1E" w:rsidSect="005671C0">
      <w:headerReference w:type="default" r:id="rId15"/>
      <w:pgSz w:w="11900" w:h="16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3B76B7" w14:textId="77777777" w:rsidR="00A17CAC" w:rsidRDefault="00A17CAC" w:rsidP="00985296">
      <w:r>
        <w:separator/>
      </w:r>
    </w:p>
  </w:endnote>
  <w:endnote w:type="continuationSeparator" w:id="0">
    <w:p w14:paraId="19E46967" w14:textId="77777777" w:rsidR="00A17CAC" w:rsidRDefault="00A17CAC" w:rsidP="00985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EEB890" w14:textId="77777777" w:rsidR="00A17CAC" w:rsidRDefault="00A17CAC" w:rsidP="00985296">
      <w:r>
        <w:separator/>
      </w:r>
    </w:p>
  </w:footnote>
  <w:footnote w:type="continuationSeparator" w:id="0">
    <w:p w14:paraId="5E1BD24B" w14:textId="77777777" w:rsidR="00A17CAC" w:rsidRDefault="00A17CAC" w:rsidP="0098529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535F8" w14:textId="229221BF" w:rsidR="00985296" w:rsidRPr="00985296" w:rsidRDefault="00985296">
    <w:pPr>
      <w:pStyle w:val="Encabezado"/>
      <w:rPr>
        <w:rFonts w:asciiTheme="majorHAnsi" w:hAnsiTheme="majorHAnsi" w:cstheme="majorHAnsi"/>
        <w:b/>
      </w:rPr>
    </w:pPr>
    <w:r w:rsidRPr="00985296">
      <w:rPr>
        <w:rFonts w:asciiTheme="majorHAnsi" w:hAnsiTheme="majorHAnsi" w:cstheme="majorHAnsi"/>
        <w:b/>
      </w:rPr>
      <w:t xml:space="preserve">Química Analítica Instrumental             </w:t>
    </w:r>
    <w:r w:rsidRPr="00985296">
      <w:rPr>
        <w:rFonts w:asciiTheme="majorHAnsi" w:hAnsiTheme="majorHAnsi" w:cstheme="majorHAnsi"/>
        <w:b/>
      </w:rPr>
      <w:ptab w:relativeTo="margin" w:alignment="center" w:leader="none"/>
    </w:r>
    <w:r w:rsidRPr="00985296">
      <w:rPr>
        <w:rFonts w:asciiTheme="majorHAnsi" w:hAnsiTheme="majorHAnsi" w:cstheme="majorHAnsi"/>
        <w:b/>
      </w:rPr>
      <w:ptab w:relativeTo="margin" w:alignment="right" w:leader="none"/>
    </w:r>
    <w:r w:rsidRPr="00985296">
      <w:rPr>
        <w:rFonts w:asciiTheme="majorHAnsi" w:hAnsiTheme="majorHAnsi" w:cstheme="majorHAnsi"/>
        <w:b/>
      </w:rPr>
      <w:t>Año 2020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243499"/>
    <w:multiLevelType w:val="hybridMultilevel"/>
    <w:tmpl w:val="FEA8003E"/>
    <w:lvl w:ilvl="0" w:tplc="9F04DF24">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nsid w:val="19AB737E"/>
    <w:multiLevelType w:val="multilevel"/>
    <w:tmpl w:val="D92ABC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nsid w:val="5FEF1BEF"/>
    <w:multiLevelType w:val="hybridMultilevel"/>
    <w:tmpl w:val="7E447948"/>
    <w:lvl w:ilvl="0" w:tplc="39F4AF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945ACB"/>
    <w:multiLevelType w:val="hybridMultilevel"/>
    <w:tmpl w:val="CD4A2D48"/>
    <w:lvl w:ilvl="0" w:tplc="040A0011">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4">
    <w:nsid w:val="6D3A1DF0"/>
    <w:multiLevelType w:val="hybridMultilevel"/>
    <w:tmpl w:val="4E822F44"/>
    <w:lvl w:ilvl="0" w:tplc="63067768">
      <w:start w:val="1"/>
      <w:numFmt w:val="decimal"/>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209"/>
    <w:rsid w:val="00026088"/>
    <w:rsid w:val="000E21EB"/>
    <w:rsid w:val="001115C1"/>
    <w:rsid w:val="00135AE4"/>
    <w:rsid w:val="00170EE1"/>
    <w:rsid w:val="001E6DA2"/>
    <w:rsid w:val="002501BC"/>
    <w:rsid w:val="00254028"/>
    <w:rsid w:val="0026313A"/>
    <w:rsid w:val="002B40B5"/>
    <w:rsid w:val="002D261D"/>
    <w:rsid w:val="002E3E69"/>
    <w:rsid w:val="002E7374"/>
    <w:rsid w:val="003E36E0"/>
    <w:rsid w:val="004A56E4"/>
    <w:rsid w:val="004C2F08"/>
    <w:rsid w:val="00517EBD"/>
    <w:rsid w:val="005671C0"/>
    <w:rsid w:val="0058460F"/>
    <w:rsid w:val="005847F1"/>
    <w:rsid w:val="005B5E9B"/>
    <w:rsid w:val="005B7024"/>
    <w:rsid w:val="00656EB5"/>
    <w:rsid w:val="0068709B"/>
    <w:rsid w:val="00697E3C"/>
    <w:rsid w:val="00707FD7"/>
    <w:rsid w:val="00732209"/>
    <w:rsid w:val="00732F66"/>
    <w:rsid w:val="00745A84"/>
    <w:rsid w:val="007C2F41"/>
    <w:rsid w:val="00850314"/>
    <w:rsid w:val="0085036B"/>
    <w:rsid w:val="00861EE1"/>
    <w:rsid w:val="008B01FC"/>
    <w:rsid w:val="008B1535"/>
    <w:rsid w:val="008D24D4"/>
    <w:rsid w:val="0095110E"/>
    <w:rsid w:val="00985296"/>
    <w:rsid w:val="009C0952"/>
    <w:rsid w:val="009C5D60"/>
    <w:rsid w:val="009C794A"/>
    <w:rsid w:val="00A17CAC"/>
    <w:rsid w:val="00AE1520"/>
    <w:rsid w:val="00B35EFF"/>
    <w:rsid w:val="00B552DA"/>
    <w:rsid w:val="00B72365"/>
    <w:rsid w:val="00B872A5"/>
    <w:rsid w:val="00BB5CA6"/>
    <w:rsid w:val="00CD1D7B"/>
    <w:rsid w:val="00D05A73"/>
    <w:rsid w:val="00D21DDE"/>
    <w:rsid w:val="00D51E1E"/>
    <w:rsid w:val="00E46573"/>
    <w:rsid w:val="00EE7911"/>
    <w:rsid w:val="00F32B6F"/>
    <w:rsid w:val="00F354E0"/>
    <w:rsid w:val="00F55A72"/>
    <w:rsid w:val="00F87608"/>
    <w:rsid w:val="00F8792E"/>
    <w:rsid w:val="00F93408"/>
    <w:rsid w:val="00FC5D64"/>
    <w:rsid w:val="00FE25BF"/>
    <w:rsid w:val="00FE3C5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28A7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56E4"/>
    <w:rPr>
      <w:rFonts w:ascii="Times New Roman" w:hAnsi="Times New Roman" w:cs="Times New Roman"/>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32209"/>
    <w:pPr>
      <w:ind w:left="720"/>
      <w:contextualSpacing/>
    </w:pPr>
    <w:rPr>
      <w:rFonts w:asciiTheme="minorHAnsi" w:hAnsiTheme="minorHAnsi" w:cstheme="minorBidi"/>
      <w:lang w:eastAsia="en-US"/>
    </w:rPr>
  </w:style>
  <w:style w:type="paragraph" w:customStyle="1" w:styleId="paragraph">
    <w:name w:val="paragraph"/>
    <w:basedOn w:val="Normal"/>
    <w:rsid w:val="002D261D"/>
    <w:pPr>
      <w:spacing w:before="100" w:beforeAutospacing="1" w:after="100" w:afterAutospacing="1"/>
    </w:pPr>
  </w:style>
  <w:style w:type="character" w:customStyle="1" w:styleId="normaltextrun">
    <w:name w:val="normaltextrun"/>
    <w:basedOn w:val="Fuentedeprrafopredeter"/>
    <w:rsid w:val="002D261D"/>
  </w:style>
  <w:style w:type="character" w:customStyle="1" w:styleId="eop">
    <w:name w:val="eop"/>
    <w:basedOn w:val="Fuentedeprrafopredeter"/>
    <w:rsid w:val="002D261D"/>
  </w:style>
  <w:style w:type="character" w:styleId="Hipervnculo">
    <w:name w:val="Hyperlink"/>
    <w:basedOn w:val="Fuentedeprrafopredeter"/>
    <w:uiPriority w:val="99"/>
    <w:semiHidden/>
    <w:unhideWhenUsed/>
    <w:rsid w:val="004A56E4"/>
    <w:rPr>
      <w:color w:val="0000FF"/>
      <w:u w:val="single"/>
    </w:rPr>
  </w:style>
  <w:style w:type="paragraph" w:styleId="Encabezado">
    <w:name w:val="header"/>
    <w:basedOn w:val="Normal"/>
    <w:link w:val="EncabezadoCar"/>
    <w:uiPriority w:val="99"/>
    <w:unhideWhenUsed/>
    <w:rsid w:val="00985296"/>
    <w:pPr>
      <w:tabs>
        <w:tab w:val="center" w:pos="4419"/>
        <w:tab w:val="right" w:pos="8838"/>
      </w:tabs>
    </w:pPr>
  </w:style>
  <w:style w:type="character" w:customStyle="1" w:styleId="EncabezadoCar">
    <w:name w:val="Encabezado Car"/>
    <w:basedOn w:val="Fuentedeprrafopredeter"/>
    <w:link w:val="Encabezado"/>
    <w:uiPriority w:val="99"/>
    <w:rsid w:val="00985296"/>
    <w:rPr>
      <w:rFonts w:ascii="Times New Roman" w:hAnsi="Times New Roman" w:cs="Times New Roman"/>
      <w:lang w:eastAsia="es-ES_tradnl"/>
    </w:rPr>
  </w:style>
  <w:style w:type="paragraph" w:styleId="Piedepgina">
    <w:name w:val="footer"/>
    <w:basedOn w:val="Normal"/>
    <w:link w:val="PiedepginaCar"/>
    <w:uiPriority w:val="99"/>
    <w:unhideWhenUsed/>
    <w:rsid w:val="00985296"/>
    <w:pPr>
      <w:tabs>
        <w:tab w:val="center" w:pos="4419"/>
        <w:tab w:val="right" w:pos="8838"/>
      </w:tabs>
    </w:pPr>
  </w:style>
  <w:style w:type="character" w:customStyle="1" w:styleId="PiedepginaCar">
    <w:name w:val="Pie de página Car"/>
    <w:basedOn w:val="Fuentedeprrafopredeter"/>
    <w:link w:val="Piedepgina"/>
    <w:uiPriority w:val="99"/>
    <w:rsid w:val="00985296"/>
    <w:rPr>
      <w:rFonts w:ascii="Times New Roman" w:hAnsi="Times New Roman" w:cs="Times New Roman"/>
      <w:lang w:eastAsia="es-ES_tradnl"/>
    </w:rPr>
  </w:style>
  <w:style w:type="character" w:styleId="Hipervnculovisitado">
    <w:name w:val="FollowedHyperlink"/>
    <w:basedOn w:val="Fuentedeprrafopredeter"/>
    <w:uiPriority w:val="99"/>
    <w:semiHidden/>
    <w:unhideWhenUsed/>
    <w:rsid w:val="00F8792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28777">
      <w:bodyDiv w:val="1"/>
      <w:marLeft w:val="0"/>
      <w:marRight w:val="0"/>
      <w:marTop w:val="0"/>
      <w:marBottom w:val="0"/>
      <w:divBdr>
        <w:top w:val="none" w:sz="0" w:space="0" w:color="auto"/>
        <w:left w:val="none" w:sz="0" w:space="0" w:color="auto"/>
        <w:bottom w:val="none" w:sz="0" w:space="0" w:color="auto"/>
        <w:right w:val="none" w:sz="0" w:space="0" w:color="auto"/>
      </w:divBdr>
    </w:div>
    <w:div w:id="322125406">
      <w:bodyDiv w:val="1"/>
      <w:marLeft w:val="0"/>
      <w:marRight w:val="0"/>
      <w:marTop w:val="0"/>
      <w:marBottom w:val="0"/>
      <w:divBdr>
        <w:top w:val="none" w:sz="0" w:space="0" w:color="auto"/>
        <w:left w:val="none" w:sz="0" w:space="0" w:color="auto"/>
        <w:bottom w:val="none" w:sz="0" w:space="0" w:color="auto"/>
        <w:right w:val="none" w:sz="0" w:space="0" w:color="auto"/>
      </w:divBdr>
    </w:div>
    <w:div w:id="610090679">
      <w:bodyDiv w:val="1"/>
      <w:marLeft w:val="0"/>
      <w:marRight w:val="0"/>
      <w:marTop w:val="0"/>
      <w:marBottom w:val="0"/>
      <w:divBdr>
        <w:top w:val="none" w:sz="0" w:space="0" w:color="auto"/>
        <w:left w:val="none" w:sz="0" w:space="0" w:color="auto"/>
        <w:bottom w:val="none" w:sz="0" w:space="0" w:color="auto"/>
        <w:right w:val="none" w:sz="0" w:space="0" w:color="auto"/>
      </w:divBdr>
    </w:div>
    <w:div w:id="827482347">
      <w:bodyDiv w:val="1"/>
      <w:marLeft w:val="0"/>
      <w:marRight w:val="0"/>
      <w:marTop w:val="0"/>
      <w:marBottom w:val="0"/>
      <w:divBdr>
        <w:top w:val="none" w:sz="0" w:space="0" w:color="auto"/>
        <w:left w:val="none" w:sz="0" w:space="0" w:color="auto"/>
        <w:bottom w:val="none" w:sz="0" w:space="0" w:color="auto"/>
        <w:right w:val="none" w:sz="0" w:space="0" w:color="auto"/>
      </w:divBdr>
    </w:div>
    <w:div w:id="2086410601">
      <w:bodyDiv w:val="1"/>
      <w:marLeft w:val="0"/>
      <w:marRight w:val="0"/>
      <w:marTop w:val="0"/>
      <w:marBottom w:val="0"/>
      <w:divBdr>
        <w:top w:val="none" w:sz="0" w:space="0" w:color="auto"/>
        <w:left w:val="none" w:sz="0" w:space="0" w:color="auto"/>
        <w:bottom w:val="none" w:sz="0" w:space="0" w:color="auto"/>
        <w:right w:val="none" w:sz="0" w:space="0" w:color="auto"/>
      </w:divBdr>
      <w:divsChild>
        <w:div w:id="678578462">
          <w:marLeft w:val="0"/>
          <w:marRight w:val="0"/>
          <w:marTop w:val="0"/>
          <w:marBottom w:val="0"/>
          <w:divBdr>
            <w:top w:val="none" w:sz="0" w:space="0" w:color="auto"/>
            <w:left w:val="none" w:sz="0" w:space="0" w:color="auto"/>
            <w:bottom w:val="none" w:sz="0" w:space="0" w:color="auto"/>
            <w:right w:val="none" w:sz="0" w:space="0" w:color="auto"/>
          </w:divBdr>
          <w:divsChild>
            <w:div w:id="2078743995">
              <w:marLeft w:val="0"/>
              <w:marRight w:val="0"/>
              <w:marTop w:val="0"/>
              <w:marBottom w:val="0"/>
              <w:divBdr>
                <w:top w:val="none" w:sz="0" w:space="0" w:color="auto"/>
                <w:left w:val="none" w:sz="0" w:space="0" w:color="auto"/>
                <w:bottom w:val="none" w:sz="0" w:space="0" w:color="auto"/>
                <w:right w:val="none" w:sz="0" w:space="0" w:color="auto"/>
              </w:divBdr>
            </w:div>
          </w:divsChild>
        </w:div>
        <w:div w:id="780344727">
          <w:marLeft w:val="0"/>
          <w:marRight w:val="0"/>
          <w:marTop w:val="0"/>
          <w:marBottom w:val="0"/>
          <w:divBdr>
            <w:top w:val="none" w:sz="0" w:space="0" w:color="auto"/>
            <w:left w:val="none" w:sz="0" w:space="0" w:color="auto"/>
            <w:bottom w:val="none" w:sz="0" w:space="0" w:color="auto"/>
            <w:right w:val="none" w:sz="0" w:space="0" w:color="auto"/>
          </w:divBdr>
        </w:div>
        <w:div w:id="876237671">
          <w:marLeft w:val="0"/>
          <w:marRight w:val="0"/>
          <w:marTop w:val="0"/>
          <w:marBottom w:val="0"/>
          <w:divBdr>
            <w:top w:val="none" w:sz="0" w:space="0" w:color="auto"/>
            <w:left w:val="none" w:sz="0" w:space="0" w:color="auto"/>
            <w:bottom w:val="none" w:sz="0" w:space="0" w:color="auto"/>
            <w:right w:val="none" w:sz="0" w:space="0" w:color="auto"/>
          </w:divBdr>
        </w:div>
        <w:div w:id="846332157">
          <w:marLeft w:val="0"/>
          <w:marRight w:val="0"/>
          <w:marTop w:val="0"/>
          <w:marBottom w:val="0"/>
          <w:divBdr>
            <w:top w:val="none" w:sz="0" w:space="0" w:color="auto"/>
            <w:left w:val="none" w:sz="0" w:space="0" w:color="auto"/>
            <w:bottom w:val="none" w:sz="0" w:space="0" w:color="auto"/>
            <w:right w:val="none" w:sz="0" w:space="0" w:color="auto"/>
          </w:divBdr>
        </w:div>
        <w:div w:id="1671299459">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header" Target="header1.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github.com/stephenbigger/FluSpec/releases" TargetMode="Externa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6</Pages>
  <Words>1452</Words>
  <Characters>7988</Characters>
  <Application>Microsoft Macintosh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6</cp:revision>
  <dcterms:created xsi:type="dcterms:W3CDTF">2020-08-27T15:02:00Z</dcterms:created>
  <dcterms:modified xsi:type="dcterms:W3CDTF">2020-08-27T16:36:00Z</dcterms:modified>
</cp:coreProperties>
</file>