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59E4E9D5" w14:textId="77777777" w:rsidR="003A2ABC" w:rsidRPr="00257CE8" w:rsidRDefault="003A2ABC" w:rsidP="003A2ABC">
      <w:pPr>
        <w:spacing w:line="276" w:lineRule="auto"/>
        <w:rPr>
          <w:rFonts w:asciiTheme="majorHAnsi" w:hAnsiTheme="majorHAnsi"/>
          <w:i/>
        </w:rPr>
      </w:pPr>
      <w:r w:rsidRPr="00257CE8">
        <w:rPr>
          <w:rFonts w:asciiTheme="majorHAnsi" w:hAnsiTheme="majorHAnsi"/>
          <w:i/>
        </w:rPr>
        <w:t xml:space="preserve">The following </w:t>
      </w:r>
      <w:r>
        <w:rPr>
          <w:rFonts w:asciiTheme="majorHAnsi" w:hAnsiTheme="majorHAnsi"/>
          <w:i/>
        </w:rPr>
        <w:t>Virtual Lab Experiments were</w:t>
      </w:r>
      <w:r w:rsidRPr="00257CE8">
        <w:rPr>
          <w:rFonts w:asciiTheme="majorHAnsi" w:hAnsiTheme="majorHAnsi"/>
          <w:i/>
        </w:rPr>
        <w:t xml:space="preserve"> carried out by Food Engineering students from the National University of </w:t>
      </w:r>
      <w:proofErr w:type="spellStart"/>
      <w:r w:rsidRPr="00257CE8">
        <w:rPr>
          <w:rFonts w:asciiTheme="majorHAnsi" w:hAnsiTheme="majorHAnsi"/>
          <w:i/>
        </w:rPr>
        <w:t>Luján</w:t>
      </w:r>
      <w:proofErr w:type="spellEnd"/>
      <w:r w:rsidRPr="00257CE8">
        <w:rPr>
          <w:rFonts w:asciiTheme="majorHAnsi" w:hAnsiTheme="majorHAnsi"/>
          <w:i/>
        </w:rPr>
        <w:t xml:space="preserve"> in the context of preventive, social and mandatory isolation decreed in Argentina to contain the COVID-19 pandemic.</w:t>
      </w:r>
    </w:p>
    <w:p w14:paraId="3DEB88A4" w14:textId="77777777" w:rsidR="003A2ABC" w:rsidRPr="00257CE8" w:rsidRDefault="003A2ABC" w:rsidP="003A2ABC">
      <w:pPr>
        <w:spacing w:line="276" w:lineRule="auto"/>
        <w:rPr>
          <w:rFonts w:asciiTheme="majorHAnsi" w:hAnsiTheme="majorHAnsi"/>
          <w:i/>
        </w:rPr>
      </w:pPr>
      <w:r w:rsidRPr="00257CE8">
        <w:rPr>
          <w:rFonts w:asciiTheme="majorHAnsi" w:hAnsiTheme="majorHAnsi"/>
          <w:i/>
        </w:rPr>
        <w:t>The simulator of a spectrophotometer (Bertrand's UV-visible spectrophotometer) was used, which can be freely accessed from the link detailed below.</w:t>
      </w:r>
    </w:p>
    <w:p w14:paraId="0FE5C383" w14:textId="77777777" w:rsidR="003A2ABC" w:rsidRPr="00166C96" w:rsidRDefault="003A2ABC" w:rsidP="003A2ABC">
      <w:pPr>
        <w:spacing w:line="276" w:lineRule="auto"/>
        <w:rPr>
          <w:rFonts w:asciiTheme="majorHAnsi" w:hAnsiTheme="majorHAnsi"/>
          <w:i/>
        </w:rPr>
      </w:pPr>
      <w:r w:rsidRPr="00257CE8">
        <w:rPr>
          <w:rFonts w:asciiTheme="majorHAnsi" w:hAnsiTheme="majorHAnsi"/>
          <w:i/>
        </w:rPr>
        <w:t>The development of the practical work they propose is indicated in "Experiment", to adapt it to our cou</w:t>
      </w:r>
      <w:r>
        <w:rPr>
          <w:rFonts w:asciiTheme="majorHAnsi" w:hAnsiTheme="majorHAnsi"/>
          <w:i/>
        </w:rPr>
        <w:t xml:space="preserve">rse we make some modifications. </w:t>
      </w:r>
      <w:r w:rsidRPr="00166C96">
        <w:rPr>
          <w:rFonts w:asciiTheme="majorHAnsi" w:hAnsiTheme="majorHAnsi"/>
          <w:i/>
          <w:lang w:val="en-GB"/>
        </w:rPr>
        <w:t>The guide that we send to our students is shown below.</w:t>
      </w:r>
    </w:p>
    <w:p w14:paraId="7C8A3A73" w14:textId="77777777" w:rsidR="003A2ABC" w:rsidRDefault="003A2ABC" w:rsidP="003A2ABC">
      <w:pPr>
        <w:spacing w:line="276" w:lineRule="auto"/>
        <w:jc w:val="center"/>
        <w:rPr>
          <w:color w:val="38761D"/>
          <w:u w:val="single"/>
        </w:rPr>
      </w:pPr>
    </w:p>
    <w:p w14:paraId="5DF14104" w14:textId="77777777" w:rsidR="003A2ABC" w:rsidRPr="00166C96" w:rsidRDefault="003A2ABC" w:rsidP="003A2ABC">
      <w:pPr>
        <w:spacing w:line="276" w:lineRule="auto"/>
        <w:jc w:val="center"/>
        <w:rPr>
          <w:color w:val="38761D"/>
          <w:u w:val="single"/>
        </w:rPr>
      </w:pPr>
    </w:p>
    <w:p w14:paraId="0B581E62" w14:textId="77777777" w:rsidR="003A2ABC" w:rsidRPr="00166C96" w:rsidRDefault="003A2ABC" w:rsidP="003A2ABC">
      <w:pPr>
        <w:spacing w:line="276" w:lineRule="auto"/>
        <w:jc w:val="center"/>
        <w:rPr>
          <w:color w:val="38761D"/>
          <w:u w:val="single"/>
        </w:rPr>
      </w:pPr>
      <w:r w:rsidRPr="00166C96">
        <w:rPr>
          <w:color w:val="38761D"/>
          <w:u w:val="single"/>
        </w:rPr>
        <w:t>UV-Visible Spectrophotometry</w:t>
      </w:r>
    </w:p>
    <w:p w14:paraId="4E92469B" w14:textId="77777777" w:rsidR="003A2ABC" w:rsidRPr="00166C96" w:rsidRDefault="003A2ABC" w:rsidP="003A2ABC">
      <w:pPr>
        <w:spacing w:line="276" w:lineRule="auto"/>
        <w:jc w:val="center"/>
        <w:rPr>
          <w:color w:val="38761D"/>
          <w:u w:val="single"/>
        </w:rPr>
      </w:pPr>
      <w:r w:rsidRPr="00166C96">
        <w:rPr>
          <w:color w:val="38761D"/>
          <w:u w:val="single"/>
        </w:rPr>
        <w:t xml:space="preserve"> Determination of the </w:t>
      </w:r>
      <w:r w:rsidRPr="003B1B88">
        <w:rPr>
          <w:color w:val="38761D"/>
          <w:u w:val="single"/>
        </w:rPr>
        <w:t>concentration</w:t>
      </w:r>
      <w:r w:rsidRPr="00166C96">
        <w:rPr>
          <w:color w:val="38761D"/>
          <w:u w:val="single"/>
        </w:rPr>
        <w:t xml:space="preserve"> of two dyes in a mixed solution</w:t>
      </w:r>
    </w:p>
    <w:p w14:paraId="5CAB7A34" w14:textId="77777777" w:rsidR="003A2ABC" w:rsidRPr="00166C96" w:rsidRDefault="003A2ABC" w:rsidP="003A2ABC">
      <w:pPr>
        <w:spacing w:before="240" w:after="240" w:line="276" w:lineRule="auto"/>
        <w:rPr>
          <w:rFonts w:asciiTheme="majorHAnsi" w:hAnsiTheme="majorHAnsi"/>
        </w:rPr>
      </w:pPr>
      <w:r w:rsidRPr="00166C96">
        <w:rPr>
          <w:rFonts w:asciiTheme="majorHAnsi" w:hAnsiTheme="majorHAnsi"/>
        </w:rPr>
        <w:t>In this practical work a simulator will be used</w:t>
      </w:r>
      <w:r>
        <w:rPr>
          <w:rFonts w:asciiTheme="majorHAnsi" w:hAnsiTheme="majorHAnsi"/>
        </w:rPr>
        <w:t>, it</w:t>
      </w:r>
      <w:r w:rsidRPr="00166C96">
        <w:rPr>
          <w:rFonts w:asciiTheme="majorHAnsi" w:hAnsiTheme="majorHAnsi"/>
        </w:rPr>
        <w:t xml:space="preserve"> can be accessed through this link</w:t>
      </w:r>
    </w:p>
    <w:p w14:paraId="397C0B30" w14:textId="77777777" w:rsidR="003A2ABC" w:rsidRDefault="003A2ABC" w:rsidP="003A2ABC">
      <w:pPr>
        <w:spacing w:before="240" w:after="240" w:line="276" w:lineRule="auto"/>
        <w:rPr>
          <w:rFonts w:ascii="Calibri" w:eastAsia="Calibri" w:hAnsi="Calibri" w:cs="Calibri"/>
          <w:b/>
          <w:color w:val="0000FF"/>
        </w:rPr>
      </w:pPr>
      <w:hyperlink r:id="rId5">
        <w:r>
          <w:rPr>
            <w:rFonts w:ascii="Calibri" w:eastAsia="Calibri" w:hAnsi="Calibri" w:cs="Calibri"/>
            <w:b/>
            <w:color w:val="1155CC"/>
            <w:u w:val="single"/>
          </w:rPr>
          <w:t>http://web.mst.edu/~gbert/</w:t>
        </w:r>
        <w:r>
          <w:rPr>
            <w:rFonts w:ascii="Calibri" w:eastAsia="Calibri" w:hAnsi="Calibri" w:cs="Calibri"/>
            <w:b/>
            <w:color w:val="1155CC"/>
            <w:u w:val="single"/>
          </w:rPr>
          <w:t>C</w:t>
        </w:r>
        <w:r>
          <w:rPr>
            <w:rFonts w:ascii="Calibri" w:eastAsia="Calibri" w:hAnsi="Calibri" w:cs="Calibri"/>
            <w:b/>
            <w:color w:val="1155CC"/>
            <w:u w:val="single"/>
          </w:rPr>
          <w:t>olor_Lg/color.html?455</w:t>
        </w:r>
      </w:hyperlink>
    </w:p>
    <w:p w14:paraId="66C5F24C" w14:textId="77777777" w:rsidR="003A2ABC" w:rsidRPr="00166C96" w:rsidRDefault="003A2ABC" w:rsidP="003A2ABC">
      <w:pPr>
        <w:spacing w:line="276" w:lineRule="auto"/>
        <w:jc w:val="both"/>
        <w:rPr>
          <w:rFonts w:ascii="Calibri" w:eastAsia="Calibri" w:hAnsi="Calibri" w:cs="Calibri"/>
          <w:color w:val="222222"/>
        </w:rPr>
      </w:pPr>
    </w:p>
    <w:p w14:paraId="52ED40D9" w14:textId="77777777" w:rsidR="003A2ABC" w:rsidRDefault="003A2ABC" w:rsidP="003A2ABC">
      <w:pPr>
        <w:spacing w:line="276" w:lineRule="auto"/>
        <w:jc w:val="both"/>
        <w:rPr>
          <w:rFonts w:ascii="Calibri" w:eastAsia="Calibri" w:hAnsi="Calibri" w:cs="Calibri"/>
          <w:color w:val="222222"/>
        </w:rPr>
      </w:pPr>
      <w:r w:rsidRPr="00166C96">
        <w:rPr>
          <w:rFonts w:ascii="Calibri" w:eastAsia="Calibri" w:hAnsi="Calibri" w:cs="Calibri"/>
          <w:color w:val="222222"/>
        </w:rPr>
        <w:t>The instrument in this simulation is a dual-beam ultraviolet / vi</w:t>
      </w:r>
      <w:r>
        <w:rPr>
          <w:rFonts w:ascii="Calibri" w:eastAsia="Calibri" w:hAnsi="Calibri" w:cs="Calibri"/>
          <w:color w:val="222222"/>
        </w:rPr>
        <w:t>sible light spectrophotometer. It c</w:t>
      </w:r>
      <w:r w:rsidRPr="00166C96">
        <w:rPr>
          <w:rFonts w:ascii="Calibri" w:eastAsia="Calibri" w:hAnsi="Calibri" w:cs="Calibri"/>
          <w:color w:val="222222"/>
        </w:rPr>
        <w:t>ompare</w:t>
      </w:r>
      <w:r>
        <w:rPr>
          <w:rFonts w:ascii="Calibri" w:eastAsia="Calibri" w:hAnsi="Calibri" w:cs="Calibri"/>
          <w:color w:val="222222"/>
        </w:rPr>
        <w:t>s</w:t>
      </w:r>
      <w:r w:rsidRPr="00166C96">
        <w:rPr>
          <w:rFonts w:ascii="Calibri" w:eastAsia="Calibri" w:hAnsi="Calibri" w:cs="Calibri"/>
          <w:color w:val="222222"/>
        </w:rPr>
        <w:t xml:space="preserve"> the intensity of light (I) that passes through a cell containing a sample (a dye in this case) with the intensity (Io) that passes through an identical cell that contains only the solvent (water in this case). The instrument output can be selected as </w:t>
      </w:r>
      <w:r>
        <w:rPr>
          <w:rFonts w:ascii="Calibri" w:eastAsia="Calibri" w:hAnsi="Calibri" w:cs="Calibri"/>
          <w:color w:val="222222"/>
        </w:rPr>
        <w:t>T % [100 (I / Io)] or A [log10 (Io / I)].</w:t>
      </w:r>
    </w:p>
    <w:p w14:paraId="72DDAC9B" w14:textId="77777777" w:rsidR="003A2ABC" w:rsidRDefault="003A2ABC" w:rsidP="003A2ABC">
      <w:pPr>
        <w:spacing w:line="276" w:lineRule="auto"/>
        <w:jc w:val="both"/>
        <w:rPr>
          <w:rFonts w:ascii="Calibri" w:eastAsia="Calibri" w:hAnsi="Calibri" w:cs="Calibri"/>
          <w:color w:val="222222"/>
        </w:rPr>
      </w:pPr>
    </w:p>
    <w:p w14:paraId="3D33A61A" w14:textId="77777777" w:rsidR="003A2ABC" w:rsidRDefault="003A2ABC" w:rsidP="003A2ABC">
      <w:pPr>
        <w:spacing w:line="276" w:lineRule="auto"/>
        <w:jc w:val="both"/>
        <w:rPr>
          <w:rFonts w:ascii="Calibri" w:eastAsia="Calibri" w:hAnsi="Calibri" w:cs="Calibri"/>
          <w:color w:val="222222"/>
        </w:rPr>
      </w:pPr>
      <w:r>
        <w:rPr>
          <w:rFonts w:ascii="Calibri" w:eastAsia="Calibri" w:hAnsi="Calibri" w:cs="Calibri"/>
          <w:noProof/>
          <w:color w:val="222222"/>
          <w:lang w:val="es-ES_tradnl"/>
        </w:rPr>
        <w:drawing>
          <wp:inline distT="0" distB="0" distL="0" distR="0" wp14:anchorId="21AE0C6B" wp14:editId="2D1F24A3">
            <wp:extent cx="2223135" cy="1295533"/>
            <wp:effectExtent l="0" t="0" r="12065" b="0"/>
            <wp:docPr id="3" name="Imagen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Captura de Pantalla 2020-08-27 a la(s) 13.40.14.png"/>
                    <pic:cNvPicPr/>
                  </pic:nvPicPr>
                  <pic:blipFill>
                    <a:blip r:embed="rId6" cstate="print">
                      <a:extLst>
                        <a:ext uri="{28A0092B-C50C-407E-A947-70E740481C1C}">
                          <a14:useLocalDpi xmlns:a14="http://schemas.microsoft.com/office/drawing/2010/main" val="0"/>
                        </a:ext>
                      </a:extLst>
                    </a:blip>
                    <a:stretch>
                      <a:fillRect/>
                    </a:stretch>
                  </pic:blipFill>
                  <pic:spPr>
                    <a:xfrm>
                      <a:off x="0" y="0"/>
                      <a:ext cx="2251061" cy="1311807"/>
                    </a:xfrm>
                    <a:prstGeom prst="rect">
                      <a:avLst/>
                    </a:prstGeom>
                  </pic:spPr>
                </pic:pic>
              </a:graphicData>
            </a:graphic>
          </wp:inline>
        </w:drawing>
      </w:r>
      <w:r>
        <w:rPr>
          <w:rFonts w:ascii="Calibri" w:eastAsia="Calibri" w:hAnsi="Calibri" w:cs="Calibri"/>
          <w:noProof/>
          <w:color w:val="222222"/>
          <w:lang w:val="es-ES_tradnl"/>
        </w:rPr>
        <w:drawing>
          <wp:inline distT="0" distB="0" distL="0" distR="0" wp14:anchorId="1ECD4ACC" wp14:editId="44BB35D2">
            <wp:extent cx="2047474" cy="1241312"/>
            <wp:effectExtent l="0" t="0" r="10160" b="3810"/>
            <wp:docPr id="4" name="Imagen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Captura de Pantalla 2020-08-27 a la(s) 13.40.32.png"/>
                    <pic:cNvPicPr/>
                  </pic:nvPicPr>
                  <pic:blipFill>
                    <a:blip r:embed="rId7" cstate="print">
                      <a:extLst>
                        <a:ext uri="{28A0092B-C50C-407E-A947-70E740481C1C}">
                          <a14:useLocalDpi xmlns:a14="http://schemas.microsoft.com/office/drawing/2010/main" val="0"/>
                        </a:ext>
                      </a:extLst>
                    </a:blip>
                    <a:stretch>
                      <a:fillRect/>
                    </a:stretch>
                  </pic:blipFill>
                  <pic:spPr>
                    <a:xfrm>
                      <a:off x="0" y="0"/>
                      <a:ext cx="2094881" cy="1270053"/>
                    </a:xfrm>
                    <a:prstGeom prst="rect">
                      <a:avLst/>
                    </a:prstGeom>
                  </pic:spPr>
                </pic:pic>
              </a:graphicData>
            </a:graphic>
          </wp:inline>
        </w:drawing>
      </w:r>
    </w:p>
    <w:p w14:paraId="01780D97" w14:textId="77777777" w:rsidR="003A2ABC" w:rsidRDefault="003A2ABC" w:rsidP="003A2ABC">
      <w:pPr>
        <w:spacing w:line="276" w:lineRule="auto"/>
        <w:jc w:val="both"/>
        <w:rPr>
          <w:rFonts w:ascii="Calibri" w:eastAsia="Calibri" w:hAnsi="Calibri" w:cs="Calibri"/>
          <w:color w:val="222222"/>
        </w:rPr>
      </w:pPr>
    </w:p>
    <w:p w14:paraId="75ADFAAC" w14:textId="77777777" w:rsidR="003A2ABC" w:rsidRPr="00166C96" w:rsidRDefault="003A2ABC" w:rsidP="003A2ABC">
      <w:pPr>
        <w:spacing w:line="276" w:lineRule="auto"/>
        <w:rPr>
          <w:rFonts w:ascii="Calibri" w:eastAsia="Calibri" w:hAnsi="Calibri" w:cs="Calibri"/>
          <w:color w:val="222222"/>
        </w:rPr>
      </w:pPr>
    </w:p>
    <w:p w14:paraId="2E7687C1" w14:textId="77777777" w:rsidR="003A2ABC" w:rsidRDefault="003A2ABC" w:rsidP="003A2ABC">
      <w:pPr>
        <w:spacing w:line="276" w:lineRule="auto"/>
        <w:rPr>
          <w:rFonts w:ascii="Calibri" w:eastAsia="Calibri" w:hAnsi="Calibri" w:cs="Calibri"/>
          <w:color w:val="222222"/>
        </w:rPr>
      </w:pPr>
      <w:r w:rsidRPr="00166C96">
        <w:rPr>
          <w:rFonts w:ascii="Calibri" w:eastAsia="Calibri" w:hAnsi="Calibri" w:cs="Calibri"/>
          <w:color w:val="222222"/>
        </w:rPr>
        <w:t>In this experiment, the instrument is configured to scan wavelengths of light in the visible region, 400 to 680 nanometers (nm), and to record</w:t>
      </w:r>
      <w:r>
        <w:rPr>
          <w:rFonts w:ascii="Calibri" w:eastAsia="Calibri" w:hAnsi="Calibri" w:cs="Calibri"/>
          <w:color w:val="222222"/>
        </w:rPr>
        <w:t xml:space="preserve"> </w:t>
      </w:r>
      <w:r w:rsidRPr="00166C96">
        <w:rPr>
          <w:rFonts w:ascii="Calibri" w:eastAsia="Calibri" w:hAnsi="Calibri" w:cs="Calibri"/>
          <w:color w:val="222222"/>
        </w:rPr>
        <w:t>% Transmittance or Absorbance every 10 nm.</w:t>
      </w:r>
    </w:p>
    <w:p w14:paraId="1442D274" w14:textId="77777777" w:rsidR="003A2ABC" w:rsidRPr="00166C96" w:rsidRDefault="003A2ABC" w:rsidP="003A2ABC">
      <w:pPr>
        <w:spacing w:line="276" w:lineRule="auto"/>
        <w:jc w:val="both"/>
        <w:rPr>
          <w:rFonts w:ascii="Calibri" w:eastAsia="Calibri" w:hAnsi="Calibri" w:cs="Calibri"/>
          <w:color w:val="222222"/>
        </w:rPr>
      </w:pPr>
      <w:r w:rsidRPr="00166C96">
        <w:rPr>
          <w:rFonts w:ascii="Calibri" w:eastAsia="Calibri" w:hAnsi="Calibri" w:cs="Calibri"/>
          <w:b/>
          <w:color w:val="0000FF"/>
        </w:rPr>
        <w:t>How do you use the simulator?</w:t>
      </w:r>
    </w:p>
    <w:p w14:paraId="62906FB9" w14:textId="77777777" w:rsidR="003A2ABC" w:rsidRPr="00166C96" w:rsidRDefault="003A2ABC" w:rsidP="003A2ABC">
      <w:pPr>
        <w:spacing w:line="276" w:lineRule="auto"/>
        <w:jc w:val="both"/>
        <w:rPr>
          <w:rFonts w:ascii="Calibri" w:eastAsia="Calibri" w:hAnsi="Calibri" w:cs="Calibri"/>
          <w:color w:val="222222"/>
        </w:rPr>
      </w:pPr>
      <w:r w:rsidRPr="00166C96">
        <w:rPr>
          <w:rFonts w:ascii="Calibri" w:eastAsia="Calibri" w:hAnsi="Calibri" w:cs="Calibri"/>
          <w:color w:val="222222"/>
        </w:rPr>
        <w:t>(1) P</w:t>
      </w:r>
      <w:r>
        <w:rPr>
          <w:rFonts w:ascii="Calibri" w:eastAsia="Calibri" w:hAnsi="Calibri" w:cs="Calibri"/>
          <w:color w:val="222222"/>
        </w:rPr>
        <w:t>reparation of standard and dye</w:t>
      </w:r>
      <w:r w:rsidRPr="00166C96">
        <w:rPr>
          <w:rFonts w:ascii="Calibri" w:eastAsia="Calibri" w:hAnsi="Calibri" w:cs="Calibri"/>
          <w:color w:val="222222"/>
        </w:rPr>
        <w:t xml:space="preserve"> solutions</w:t>
      </w:r>
    </w:p>
    <w:p w14:paraId="5A1B0644" w14:textId="77777777" w:rsidR="003A2ABC" w:rsidRDefault="003A2ABC" w:rsidP="003A2ABC">
      <w:pPr>
        <w:spacing w:line="276" w:lineRule="auto"/>
        <w:jc w:val="both"/>
        <w:rPr>
          <w:rFonts w:ascii="Calibri" w:eastAsia="Calibri" w:hAnsi="Calibri" w:cs="Calibri"/>
          <w:color w:val="222222"/>
        </w:rPr>
      </w:pPr>
      <w:r w:rsidRPr="00166C96">
        <w:rPr>
          <w:rFonts w:ascii="Calibri" w:eastAsia="Calibri" w:hAnsi="Calibri" w:cs="Calibri"/>
          <w:color w:val="222222"/>
        </w:rPr>
        <w:t>The arrows next to the colored squares in the upper right</w:t>
      </w:r>
      <w:r>
        <w:rPr>
          <w:rFonts w:ascii="Calibri" w:eastAsia="Calibri" w:hAnsi="Calibri" w:cs="Calibri"/>
          <w:color w:val="222222"/>
        </w:rPr>
        <w:t>,</w:t>
      </w:r>
      <w:r w:rsidRPr="00166C96">
        <w:rPr>
          <w:rFonts w:ascii="Calibri" w:eastAsia="Calibri" w:hAnsi="Calibri" w:cs="Calibri"/>
          <w:color w:val="222222"/>
        </w:rPr>
        <w:t xml:space="preserve"> allow the preparation of solutions of known concentrations of the red and blue dyes as standards. There is a stock solution of blue dye, another of red dye and distilled water. Click the arrows to prepare the desired composition, </w:t>
      </w:r>
      <w:r w:rsidRPr="00166C96">
        <w:rPr>
          <w:rFonts w:ascii="Calibri" w:eastAsia="Calibri" w:hAnsi="Calibri" w:cs="Calibri"/>
          <w:color w:val="222222"/>
        </w:rPr>
        <w:lastRenderedPageBreak/>
        <w:t>then click the spray bottle to pour the solution into the next empty bucket. Click on "dump solutions" to correct errors or prepare new solutions. This does not affect the solutions in cuvettes # 0, # 4, and # 5. Cuvette # 0 contains distilled water (used for blank), # 4 contains red or blue dye of unknown concentration (ppm), and # 5 contains a mixture of red and blue dyes of unknown concentratio</w:t>
      </w:r>
      <w:r>
        <w:rPr>
          <w:rFonts w:ascii="Calibri" w:eastAsia="Calibri" w:hAnsi="Calibri" w:cs="Calibri"/>
          <w:color w:val="222222"/>
        </w:rPr>
        <w:t>ns.</w:t>
      </w:r>
    </w:p>
    <w:p w14:paraId="59CC346B" w14:textId="77777777" w:rsidR="003A2ABC" w:rsidRPr="009F4A8E" w:rsidRDefault="003A2ABC" w:rsidP="003A2ABC">
      <w:pPr>
        <w:spacing w:line="276" w:lineRule="auto"/>
        <w:jc w:val="both"/>
        <w:rPr>
          <w:rFonts w:ascii="Calibri" w:eastAsia="Calibri" w:hAnsi="Calibri" w:cs="Calibri"/>
          <w:color w:val="222222"/>
        </w:rPr>
      </w:pPr>
      <w:r>
        <w:rPr>
          <w:rFonts w:ascii="Calibri" w:eastAsia="Calibri" w:hAnsi="Calibri" w:cs="Calibri"/>
          <w:noProof/>
          <w:color w:val="222222"/>
          <w:lang w:val="es-ES_tradnl"/>
        </w:rPr>
        <w:drawing>
          <wp:inline distT="0" distB="0" distL="0" distR="0" wp14:anchorId="5D0C9E97" wp14:editId="482CF6E0">
            <wp:extent cx="2563629" cy="2853968"/>
            <wp:effectExtent l="0" t="0" r="1905" b="0"/>
            <wp:docPr id="5" name="Imagen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Captura de Pantalla 2020-08-27 a la(s) 16.27.47.png"/>
                    <pic:cNvPicPr/>
                  </pic:nvPicPr>
                  <pic:blipFill>
                    <a:blip r:embed="rId8" cstate="print">
                      <a:extLst>
                        <a:ext uri="{28A0092B-C50C-407E-A947-70E740481C1C}">
                          <a14:useLocalDpi xmlns:a14="http://schemas.microsoft.com/office/drawing/2010/main" val="0"/>
                        </a:ext>
                      </a:extLst>
                    </a:blip>
                    <a:stretch>
                      <a:fillRect/>
                    </a:stretch>
                  </pic:blipFill>
                  <pic:spPr>
                    <a:xfrm>
                      <a:off x="0" y="0"/>
                      <a:ext cx="2596405" cy="2890456"/>
                    </a:xfrm>
                    <a:prstGeom prst="rect">
                      <a:avLst/>
                    </a:prstGeom>
                  </pic:spPr>
                </pic:pic>
              </a:graphicData>
            </a:graphic>
          </wp:inline>
        </w:drawing>
      </w:r>
    </w:p>
    <w:p w14:paraId="0A03E549" w14:textId="77777777" w:rsidR="003A2ABC" w:rsidRDefault="003A2ABC" w:rsidP="003A2ABC">
      <w:pPr>
        <w:spacing w:line="276" w:lineRule="auto"/>
        <w:rPr>
          <w:rFonts w:ascii="Calibri" w:eastAsia="Calibri" w:hAnsi="Calibri" w:cs="Calibri"/>
          <w:color w:val="222222"/>
        </w:rPr>
      </w:pPr>
    </w:p>
    <w:p w14:paraId="527FD106" w14:textId="77777777" w:rsidR="003A2ABC" w:rsidRPr="00166C96" w:rsidRDefault="003A2ABC" w:rsidP="003A2ABC">
      <w:pPr>
        <w:spacing w:line="276" w:lineRule="auto"/>
        <w:jc w:val="both"/>
        <w:rPr>
          <w:rFonts w:ascii="Calibri" w:eastAsia="Calibri" w:hAnsi="Calibri" w:cs="Calibri"/>
          <w:color w:val="222222"/>
        </w:rPr>
      </w:pPr>
      <w:r>
        <w:rPr>
          <w:rFonts w:ascii="Calibri" w:eastAsia="Calibri" w:hAnsi="Calibri" w:cs="Calibri"/>
          <w:color w:val="222222"/>
        </w:rPr>
        <w:t xml:space="preserve">(2) </w:t>
      </w:r>
      <w:r w:rsidRPr="00166C96">
        <w:rPr>
          <w:rFonts w:ascii="Calibri" w:eastAsia="Calibri" w:hAnsi="Calibri" w:cs="Calibri"/>
          <w:color w:val="222222"/>
        </w:rPr>
        <w:t>Using the spectrophotometer</w:t>
      </w:r>
    </w:p>
    <w:p w14:paraId="0C82B32B" w14:textId="77777777" w:rsidR="003A2ABC" w:rsidRPr="00166C96" w:rsidRDefault="003A2ABC" w:rsidP="003A2ABC">
      <w:pPr>
        <w:spacing w:line="276" w:lineRule="auto"/>
        <w:jc w:val="both"/>
        <w:rPr>
          <w:rFonts w:ascii="Calibri" w:eastAsia="Calibri" w:hAnsi="Calibri" w:cs="Calibri"/>
          <w:color w:val="222222"/>
        </w:rPr>
      </w:pPr>
      <w:r w:rsidRPr="00166C96">
        <w:rPr>
          <w:rFonts w:ascii="Calibri" w:eastAsia="Calibri" w:hAnsi="Calibri" w:cs="Calibri"/>
          <w:color w:val="222222"/>
        </w:rPr>
        <w:t>Click on a cuvette in the rack to send it to the empty cell. There are three white buttons on the vertical panel at the rear of the instrument. In this simulation, only the left button is operative, to toggle between TRANSMISSION and ABSORPTION modes (when you move the mouse, “mode” is written in yellow, click there).</w:t>
      </w:r>
    </w:p>
    <w:p w14:paraId="0D201FE3" w14:textId="77777777" w:rsidR="003A2ABC" w:rsidRPr="00166C96" w:rsidRDefault="003A2ABC" w:rsidP="003A2ABC">
      <w:pPr>
        <w:spacing w:line="276" w:lineRule="auto"/>
        <w:jc w:val="both"/>
        <w:rPr>
          <w:rFonts w:ascii="Calibri" w:eastAsia="Calibri" w:hAnsi="Calibri" w:cs="Calibri"/>
          <w:color w:val="222222"/>
        </w:rPr>
      </w:pPr>
      <w:r w:rsidRPr="00166C96">
        <w:rPr>
          <w:rFonts w:ascii="Calibri" w:eastAsia="Calibri" w:hAnsi="Calibri" w:cs="Calibri"/>
          <w:color w:val="222222"/>
        </w:rPr>
        <w:t>When the mouse is over one of the three knobs, yellow arrows appear showing the direction the knob will rotate in response to clicking the mouse. A click in the lower half of the knob turns it faster than a click in the upper half.</w:t>
      </w:r>
    </w:p>
    <w:p w14:paraId="247401D6" w14:textId="77777777" w:rsidR="003A2ABC" w:rsidRDefault="003A2ABC" w:rsidP="003A2ABC">
      <w:pPr>
        <w:spacing w:line="276" w:lineRule="auto"/>
        <w:jc w:val="both"/>
        <w:rPr>
          <w:rFonts w:ascii="Calibri" w:eastAsia="Calibri" w:hAnsi="Calibri" w:cs="Calibri"/>
          <w:color w:val="222222"/>
        </w:rPr>
      </w:pPr>
      <w:r w:rsidRPr="00166C96">
        <w:rPr>
          <w:rFonts w:ascii="Calibri" w:eastAsia="Calibri" w:hAnsi="Calibri" w:cs="Calibri"/>
          <w:color w:val="222222"/>
        </w:rPr>
        <w:t>Click on the cell compartment cover to open or close it. If there is a cuvette in the cell compartment, it will be returned to the rack</w:t>
      </w:r>
    </w:p>
    <w:p w14:paraId="11773554" w14:textId="77777777" w:rsidR="003A2ABC" w:rsidRDefault="003A2ABC" w:rsidP="003A2ABC">
      <w:pPr>
        <w:spacing w:line="276" w:lineRule="auto"/>
        <w:jc w:val="both"/>
        <w:rPr>
          <w:rFonts w:ascii="Calibri" w:eastAsia="Calibri" w:hAnsi="Calibri" w:cs="Calibri"/>
          <w:color w:val="222222"/>
        </w:rPr>
      </w:pPr>
      <w:r w:rsidRPr="00166C96">
        <w:rPr>
          <w:rFonts w:ascii="Calibri" w:eastAsia="Calibri" w:hAnsi="Calibri" w:cs="Calibri"/>
          <w:color w:val="222222"/>
        </w:rPr>
        <w:t>.</w:t>
      </w:r>
      <w:r>
        <w:rPr>
          <w:rFonts w:ascii="Calibri" w:eastAsia="Calibri" w:hAnsi="Calibri" w:cs="Calibri"/>
          <w:noProof/>
          <w:color w:val="222222"/>
          <w:lang w:val="es-ES_tradnl"/>
        </w:rPr>
        <w:drawing>
          <wp:inline distT="0" distB="0" distL="0" distR="0" wp14:anchorId="0007B80F" wp14:editId="432CD245">
            <wp:extent cx="2023832" cy="996348"/>
            <wp:effectExtent l="0" t="0" r="8255" b="0"/>
            <wp:docPr id="6" name="Imagen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Captura de Pantalla 2020-08-27 a la(s) 16.29.44.png"/>
                    <pic:cNvPicPr/>
                  </pic:nvPicPr>
                  <pic:blipFill>
                    <a:blip r:embed="rId9">
                      <a:extLst>
                        <a:ext uri="{28A0092B-C50C-407E-A947-70E740481C1C}">
                          <a14:useLocalDpi xmlns:a14="http://schemas.microsoft.com/office/drawing/2010/main" val="0"/>
                        </a:ext>
                      </a:extLst>
                    </a:blip>
                    <a:stretch>
                      <a:fillRect/>
                    </a:stretch>
                  </pic:blipFill>
                  <pic:spPr>
                    <a:xfrm>
                      <a:off x="0" y="0"/>
                      <a:ext cx="2038024" cy="1003335"/>
                    </a:xfrm>
                    <a:prstGeom prst="rect">
                      <a:avLst/>
                    </a:prstGeom>
                  </pic:spPr>
                </pic:pic>
              </a:graphicData>
            </a:graphic>
          </wp:inline>
        </w:drawing>
      </w:r>
      <w:r>
        <w:rPr>
          <w:rFonts w:ascii="Calibri" w:eastAsia="Calibri" w:hAnsi="Calibri" w:cs="Calibri"/>
          <w:noProof/>
          <w:color w:val="222222"/>
          <w:lang w:val="es-ES_tradnl"/>
        </w:rPr>
        <w:drawing>
          <wp:inline distT="0" distB="0" distL="0" distR="0" wp14:anchorId="298B6B19" wp14:editId="649870E0">
            <wp:extent cx="1587500" cy="1079500"/>
            <wp:effectExtent l="0" t="0" r="12700" b="12700"/>
            <wp:docPr id="7" name="Imagen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Captura de Pantalla 2020-08-27 a la(s) 16.31.08.png"/>
                    <pic:cNvPicPr/>
                  </pic:nvPicPr>
                  <pic:blipFill>
                    <a:blip r:embed="rId10">
                      <a:extLst>
                        <a:ext uri="{28A0092B-C50C-407E-A947-70E740481C1C}">
                          <a14:useLocalDpi xmlns:a14="http://schemas.microsoft.com/office/drawing/2010/main" val="0"/>
                        </a:ext>
                      </a:extLst>
                    </a:blip>
                    <a:stretch>
                      <a:fillRect/>
                    </a:stretch>
                  </pic:blipFill>
                  <pic:spPr>
                    <a:xfrm>
                      <a:off x="0" y="0"/>
                      <a:ext cx="1587500" cy="1079500"/>
                    </a:xfrm>
                    <a:prstGeom prst="rect">
                      <a:avLst/>
                    </a:prstGeom>
                  </pic:spPr>
                </pic:pic>
              </a:graphicData>
            </a:graphic>
          </wp:inline>
        </w:drawing>
      </w:r>
      <w:r>
        <w:rPr>
          <w:rFonts w:ascii="Calibri" w:eastAsia="Calibri" w:hAnsi="Calibri" w:cs="Calibri"/>
          <w:noProof/>
          <w:color w:val="222222"/>
          <w:lang w:val="es-ES_tradnl"/>
        </w:rPr>
        <w:drawing>
          <wp:inline distT="0" distB="0" distL="0" distR="0" wp14:anchorId="472F3690" wp14:editId="794D0F72">
            <wp:extent cx="1230196" cy="1062040"/>
            <wp:effectExtent l="0" t="0" r="0" b="5080"/>
            <wp:docPr id="9" name="Imagen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Captura de Pantalla 2020-08-27 a la(s) 16.33.14.png"/>
                    <pic:cNvPicPr/>
                  </pic:nvPicPr>
                  <pic:blipFill>
                    <a:blip r:embed="rId11">
                      <a:extLst>
                        <a:ext uri="{28A0092B-C50C-407E-A947-70E740481C1C}">
                          <a14:useLocalDpi xmlns:a14="http://schemas.microsoft.com/office/drawing/2010/main" val="0"/>
                        </a:ext>
                      </a:extLst>
                    </a:blip>
                    <a:stretch>
                      <a:fillRect/>
                    </a:stretch>
                  </pic:blipFill>
                  <pic:spPr>
                    <a:xfrm>
                      <a:off x="0" y="0"/>
                      <a:ext cx="1262082" cy="1089567"/>
                    </a:xfrm>
                    <a:prstGeom prst="rect">
                      <a:avLst/>
                    </a:prstGeom>
                  </pic:spPr>
                </pic:pic>
              </a:graphicData>
            </a:graphic>
          </wp:inline>
        </w:drawing>
      </w:r>
    </w:p>
    <w:p w14:paraId="25458F0A" w14:textId="77777777" w:rsidR="003A2ABC" w:rsidRDefault="003A2ABC" w:rsidP="003A2ABC">
      <w:pPr>
        <w:spacing w:line="276" w:lineRule="auto"/>
        <w:rPr>
          <w:rFonts w:ascii="Calibri" w:eastAsia="Calibri" w:hAnsi="Calibri" w:cs="Calibri"/>
          <w:color w:val="222222"/>
        </w:rPr>
      </w:pPr>
    </w:p>
    <w:p w14:paraId="788D3CF5" w14:textId="77777777" w:rsidR="003A2ABC" w:rsidRDefault="003A2ABC" w:rsidP="003A2ABC">
      <w:pPr>
        <w:spacing w:line="276" w:lineRule="auto"/>
        <w:rPr>
          <w:rFonts w:ascii="Calibri" w:eastAsia="Calibri" w:hAnsi="Calibri" w:cs="Calibri"/>
          <w:b/>
          <w:color w:val="0000FF"/>
        </w:rPr>
      </w:pPr>
    </w:p>
    <w:p w14:paraId="5D688A66" w14:textId="77777777" w:rsidR="003A2ABC" w:rsidRDefault="003A2ABC" w:rsidP="003A2ABC">
      <w:pPr>
        <w:spacing w:line="276" w:lineRule="auto"/>
        <w:rPr>
          <w:rFonts w:ascii="Calibri" w:eastAsia="Calibri" w:hAnsi="Calibri" w:cs="Calibri"/>
          <w:b/>
          <w:color w:val="0000FF"/>
        </w:rPr>
      </w:pPr>
    </w:p>
    <w:p w14:paraId="0E924D97" w14:textId="77777777" w:rsidR="003A2ABC" w:rsidRDefault="003A2ABC" w:rsidP="003A2ABC">
      <w:pPr>
        <w:spacing w:line="276" w:lineRule="auto"/>
        <w:rPr>
          <w:rFonts w:ascii="Calibri" w:eastAsia="Calibri" w:hAnsi="Calibri" w:cs="Calibri"/>
          <w:b/>
          <w:color w:val="0000FF"/>
        </w:rPr>
      </w:pPr>
    </w:p>
    <w:p w14:paraId="1DB747DD" w14:textId="77777777" w:rsidR="003A2ABC" w:rsidRDefault="003A2ABC" w:rsidP="003A2ABC">
      <w:pPr>
        <w:spacing w:line="276" w:lineRule="auto"/>
        <w:rPr>
          <w:rFonts w:ascii="Calibri" w:eastAsia="Calibri" w:hAnsi="Calibri" w:cs="Calibri"/>
          <w:b/>
          <w:color w:val="0000FF"/>
        </w:rPr>
      </w:pPr>
    </w:p>
    <w:p w14:paraId="1B4CB0FE" w14:textId="77777777" w:rsidR="003A2ABC" w:rsidRDefault="003A2ABC" w:rsidP="003A2ABC">
      <w:pPr>
        <w:spacing w:line="276" w:lineRule="auto"/>
        <w:rPr>
          <w:rFonts w:ascii="Calibri" w:eastAsia="Calibri" w:hAnsi="Calibri" w:cs="Calibri"/>
          <w:b/>
          <w:color w:val="0000FF"/>
        </w:rPr>
      </w:pPr>
    </w:p>
    <w:p w14:paraId="682ED397" w14:textId="77777777" w:rsidR="003A2ABC" w:rsidRDefault="003A2ABC" w:rsidP="003A2ABC">
      <w:pPr>
        <w:spacing w:line="276" w:lineRule="auto"/>
        <w:rPr>
          <w:rFonts w:ascii="Calibri" w:eastAsia="Calibri" w:hAnsi="Calibri" w:cs="Calibri"/>
          <w:b/>
          <w:color w:val="0000FF"/>
        </w:rPr>
      </w:pPr>
    </w:p>
    <w:p w14:paraId="67784775" w14:textId="77777777" w:rsidR="003A2ABC" w:rsidRDefault="003A2ABC" w:rsidP="003A2ABC">
      <w:pPr>
        <w:spacing w:line="276" w:lineRule="auto"/>
        <w:rPr>
          <w:rFonts w:ascii="Calibri" w:eastAsia="Calibri" w:hAnsi="Calibri" w:cs="Calibri"/>
          <w:b/>
          <w:color w:val="0000FF"/>
        </w:rPr>
      </w:pPr>
    </w:p>
    <w:p w14:paraId="0C5A3A29" w14:textId="77777777" w:rsidR="003A2ABC" w:rsidRDefault="003A2ABC" w:rsidP="003A2ABC">
      <w:pPr>
        <w:spacing w:line="276" w:lineRule="auto"/>
        <w:rPr>
          <w:rFonts w:ascii="Calibri" w:eastAsia="Calibri" w:hAnsi="Calibri" w:cs="Calibri"/>
          <w:b/>
          <w:color w:val="0000FF"/>
        </w:rPr>
      </w:pPr>
    </w:p>
    <w:p w14:paraId="7C75E486" w14:textId="77777777" w:rsidR="003A2ABC" w:rsidRPr="0083019D" w:rsidRDefault="003A2ABC" w:rsidP="003A2ABC">
      <w:pPr>
        <w:spacing w:line="276" w:lineRule="auto"/>
        <w:rPr>
          <w:rFonts w:ascii="Calibri" w:eastAsia="Calibri" w:hAnsi="Calibri" w:cs="Calibri"/>
          <w:b/>
          <w:color w:val="0000FF"/>
        </w:rPr>
      </w:pPr>
      <w:r>
        <w:rPr>
          <w:rFonts w:ascii="Calibri" w:eastAsia="Calibri" w:hAnsi="Calibri" w:cs="Calibri"/>
          <w:b/>
          <w:color w:val="0000FF"/>
        </w:rPr>
        <w:t>Experiment</w:t>
      </w:r>
      <w:r w:rsidRPr="0083019D">
        <w:rPr>
          <w:rFonts w:ascii="Calibri" w:eastAsia="Calibri" w:hAnsi="Calibri" w:cs="Calibri"/>
          <w:b/>
          <w:color w:val="0000FF"/>
        </w:rPr>
        <w:t>:</w:t>
      </w:r>
    </w:p>
    <w:p w14:paraId="51CCDA45" w14:textId="77777777" w:rsidR="003A2ABC" w:rsidRPr="00166C96" w:rsidRDefault="003A2ABC" w:rsidP="003A2ABC">
      <w:pPr>
        <w:pStyle w:val="ListParagraph"/>
        <w:numPr>
          <w:ilvl w:val="0"/>
          <w:numId w:val="1"/>
        </w:numPr>
        <w:ind w:left="567"/>
        <w:jc w:val="both"/>
        <w:rPr>
          <w:rFonts w:ascii="Calibri" w:eastAsia="Calibri" w:hAnsi="Calibri" w:cs="Calibri"/>
          <w:color w:val="222222"/>
          <w:sz w:val="24"/>
          <w:szCs w:val="24"/>
        </w:rPr>
      </w:pPr>
      <w:proofErr w:type="spellStart"/>
      <w:r w:rsidRPr="00166C96">
        <w:rPr>
          <w:rFonts w:ascii="Calibri" w:eastAsia="Calibri" w:hAnsi="Calibri" w:cs="Calibri"/>
          <w:color w:val="222222"/>
          <w:sz w:val="24"/>
          <w:szCs w:val="24"/>
        </w:rPr>
        <w:t>Determination</w:t>
      </w:r>
      <w:proofErr w:type="spellEnd"/>
      <w:r w:rsidRPr="00166C96">
        <w:rPr>
          <w:rFonts w:ascii="Calibri" w:eastAsia="Calibri" w:hAnsi="Calibri" w:cs="Calibri"/>
          <w:color w:val="222222"/>
          <w:sz w:val="24"/>
          <w:szCs w:val="24"/>
        </w:rPr>
        <w:t xml:space="preserve"> of </w:t>
      </w:r>
      <w:proofErr w:type="spellStart"/>
      <w:r w:rsidRPr="00166C96">
        <w:rPr>
          <w:rFonts w:ascii="Calibri" w:eastAsia="Calibri" w:hAnsi="Calibri" w:cs="Calibri"/>
          <w:color w:val="222222"/>
          <w:sz w:val="24"/>
          <w:szCs w:val="24"/>
        </w:rPr>
        <w:t>the</w:t>
      </w:r>
      <w:proofErr w:type="spellEnd"/>
      <w:r w:rsidRPr="00166C96">
        <w:rPr>
          <w:rFonts w:ascii="Calibri" w:eastAsia="Calibri" w:hAnsi="Calibri" w:cs="Calibri"/>
          <w:color w:val="222222"/>
          <w:sz w:val="24"/>
          <w:szCs w:val="24"/>
        </w:rPr>
        <w:t xml:space="preserve"> </w:t>
      </w:r>
      <w:proofErr w:type="spellStart"/>
      <w:r w:rsidRPr="00166C96">
        <w:rPr>
          <w:rFonts w:ascii="Calibri" w:eastAsia="Calibri" w:hAnsi="Calibri" w:cs="Calibri"/>
          <w:color w:val="222222"/>
          <w:sz w:val="24"/>
          <w:szCs w:val="24"/>
        </w:rPr>
        <w:t>concentration</w:t>
      </w:r>
      <w:proofErr w:type="spellEnd"/>
      <w:r w:rsidRPr="00166C96">
        <w:rPr>
          <w:rFonts w:ascii="Calibri" w:eastAsia="Calibri" w:hAnsi="Calibri" w:cs="Calibri"/>
          <w:color w:val="222222"/>
          <w:sz w:val="24"/>
          <w:szCs w:val="24"/>
        </w:rPr>
        <w:t xml:space="preserve"> of </w:t>
      </w:r>
      <w:proofErr w:type="spellStart"/>
      <w:r w:rsidRPr="00166C96">
        <w:rPr>
          <w:rFonts w:ascii="Calibri" w:eastAsia="Calibri" w:hAnsi="Calibri" w:cs="Calibri"/>
          <w:color w:val="222222"/>
          <w:sz w:val="24"/>
          <w:szCs w:val="24"/>
        </w:rPr>
        <w:t>two</w:t>
      </w:r>
      <w:proofErr w:type="spellEnd"/>
      <w:r w:rsidRPr="00166C96">
        <w:rPr>
          <w:rFonts w:ascii="Calibri" w:eastAsia="Calibri" w:hAnsi="Calibri" w:cs="Calibri"/>
          <w:color w:val="222222"/>
          <w:sz w:val="24"/>
          <w:szCs w:val="24"/>
        </w:rPr>
        <w:t xml:space="preserve"> </w:t>
      </w:r>
      <w:proofErr w:type="spellStart"/>
      <w:r w:rsidRPr="00166C96">
        <w:rPr>
          <w:rFonts w:ascii="Calibri" w:eastAsia="Calibri" w:hAnsi="Calibri" w:cs="Calibri"/>
          <w:color w:val="222222"/>
          <w:sz w:val="24"/>
          <w:szCs w:val="24"/>
        </w:rPr>
        <w:t>dyes</w:t>
      </w:r>
      <w:proofErr w:type="spellEnd"/>
      <w:r w:rsidRPr="00166C96">
        <w:rPr>
          <w:rFonts w:ascii="Calibri" w:eastAsia="Calibri" w:hAnsi="Calibri" w:cs="Calibri"/>
          <w:color w:val="222222"/>
          <w:sz w:val="24"/>
          <w:szCs w:val="24"/>
        </w:rPr>
        <w:t xml:space="preserve"> in a </w:t>
      </w:r>
      <w:proofErr w:type="spellStart"/>
      <w:r w:rsidRPr="00166C96">
        <w:rPr>
          <w:rFonts w:ascii="Calibri" w:eastAsia="Calibri" w:hAnsi="Calibri" w:cs="Calibri"/>
          <w:color w:val="222222"/>
          <w:sz w:val="24"/>
          <w:szCs w:val="24"/>
        </w:rPr>
        <w:t>mixed</w:t>
      </w:r>
      <w:proofErr w:type="spellEnd"/>
      <w:r w:rsidRPr="00166C96">
        <w:rPr>
          <w:rFonts w:ascii="Calibri" w:eastAsia="Calibri" w:hAnsi="Calibri" w:cs="Calibri"/>
          <w:color w:val="222222"/>
          <w:sz w:val="24"/>
          <w:szCs w:val="24"/>
        </w:rPr>
        <w:t xml:space="preserve"> </w:t>
      </w:r>
      <w:proofErr w:type="spellStart"/>
      <w:r w:rsidRPr="00166C96">
        <w:rPr>
          <w:rFonts w:ascii="Calibri" w:eastAsia="Calibri" w:hAnsi="Calibri" w:cs="Calibri"/>
          <w:color w:val="222222"/>
          <w:sz w:val="24"/>
          <w:szCs w:val="24"/>
        </w:rPr>
        <w:t>solution</w:t>
      </w:r>
      <w:proofErr w:type="spellEnd"/>
    </w:p>
    <w:p w14:paraId="3ADE70FE" w14:textId="77777777" w:rsidR="003A2ABC" w:rsidRPr="00166C96" w:rsidRDefault="003A2ABC" w:rsidP="003A2ABC">
      <w:pPr>
        <w:pStyle w:val="ListParagraph"/>
        <w:ind w:left="567"/>
        <w:jc w:val="both"/>
        <w:rPr>
          <w:rFonts w:ascii="Calibri" w:eastAsia="Calibri" w:hAnsi="Calibri" w:cs="Calibri"/>
          <w:color w:val="222222"/>
          <w:sz w:val="24"/>
          <w:szCs w:val="24"/>
        </w:rPr>
      </w:pPr>
      <w:r w:rsidRPr="00166C96">
        <w:rPr>
          <w:rFonts w:ascii="Calibri" w:eastAsia="Calibri" w:hAnsi="Calibri" w:cs="Calibri"/>
          <w:color w:val="222222"/>
          <w:sz w:val="24"/>
          <w:szCs w:val="24"/>
        </w:rPr>
        <w:t xml:space="preserve"> A. </w:t>
      </w:r>
      <w:proofErr w:type="spellStart"/>
      <w:r w:rsidRPr="00166C96">
        <w:rPr>
          <w:rFonts w:ascii="Calibri" w:eastAsia="Calibri" w:hAnsi="Calibri" w:cs="Calibri"/>
          <w:color w:val="222222"/>
          <w:sz w:val="24"/>
          <w:szCs w:val="24"/>
        </w:rPr>
        <w:t>Selection</w:t>
      </w:r>
      <w:proofErr w:type="spellEnd"/>
      <w:r w:rsidRPr="00166C96">
        <w:rPr>
          <w:rFonts w:ascii="Calibri" w:eastAsia="Calibri" w:hAnsi="Calibri" w:cs="Calibri"/>
          <w:color w:val="222222"/>
          <w:sz w:val="24"/>
          <w:szCs w:val="24"/>
        </w:rPr>
        <w:t xml:space="preserve"> of </w:t>
      </w:r>
      <w:proofErr w:type="spellStart"/>
      <w:r w:rsidRPr="00166C96">
        <w:rPr>
          <w:rFonts w:ascii="Calibri" w:eastAsia="Calibri" w:hAnsi="Calibri" w:cs="Calibri"/>
          <w:color w:val="222222"/>
          <w:sz w:val="24"/>
          <w:szCs w:val="24"/>
        </w:rPr>
        <w:t>the</w:t>
      </w:r>
      <w:proofErr w:type="spellEnd"/>
      <w:r w:rsidRPr="00166C96">
        <w:rPr>
          <w:rFonts w:ascii="Calibri" w:eastAsia="Calibri" w:hAnsi="Calibri" w:cs="Calibri"/>
          <w:color w:val="222222"/>
          <w:sz w:val="24"/>
          <w:szCs w:val="24"/>
        </w:rPr>
        <w:t xml:space="preserve"> </w:t>
      </w:r>
      <w:proofErr w:type="spellStart"/>
      <w:r w:rsidRPr="00166C96">
        <w:rPr>
          <w:rFonts w:ascii="Calibri" w:eastAsia="Calibri" w:hAnsi="Calibri" w:cs="Calibri"/>
          <w:color w:val="222222"/>
          <w:sz w:val="24"/>
          <w:szCs w:val="24"/>
        </w:rPr>
        <w:t>working</w:t>
      </w:r>
      <w:proofErr w:type="spellEnd"/>
      <w:r w:rsidRPr="00166C96">
        <w:rPr>
          <w:rFonts w:ascii="Calibri" w:eastAsia="Calibri" w:hAnsi="Calibri" w:cs="Calibri"/>
          <w:color w:val="222222"/>
          <w:sz w:val="24"/>
          <w:szCs w:val="24"/>
        </w:rPr>
        <w:t xml:space="preserve"> </w:t>
      </w:r>
      <w:proofErr w:type="spellStart"/>
      <w:r w:rsidRPr="00166C96">
        <w:rPr>
          <w:rFonts w:ascii="Calibri" w:eastAsia="Calibri" w:hAnsi="Calibri" w:cs="Calibri"/>
          <w:color w:val="222222"/>
          <w:sz w:val="24"/>
          <w:szCs w:val="24"/>
        </w:rPr>
        <w:t>wavelengths</w:t>
      </w:r>
      <w:proofErr w:type="spellEnd"/>
      <w:r w:rsidRPr="00166C96">
        <w:rPr>
          <w:rFonts w:ascii="Calibri" w:eastAsia="Calibri" w:hAnsi="Calibri" w:cs="Calibri"/>
          <w:color w:val="222222"/>
          <w:sz w:val="24"/>
          <w:szCs w:val="24"/>
        </w:rPr>
        <w:t xml:space="preserve"> (</w:t>
      </w:r>
      <w:proofErr w:type="spellStart"/>
      <w:r w:rsidRPr="00166C96">
        <w:rPr>
          <w:rFonts w:ascii="Calibri" w:eastAsia="Calibri" w:hAnsi="Calibri" w:cs="Calibri"/>
          <w:color w:val="222222"/>
          <w:sz w:val="24"/>
          <w:szCs w:val="24"/>
        </w:rPr>
        <w:t>absorption</w:t>
      </w:r>
      <w:proofErr w:type="spellEnd"/>
      <w:r w:rsidRPr="00166C96">
        <w:rPr>
          <w:rFonts w:ascii="Calibri" w:eastAsia="Calibri" w:hAnsi="Calibri" w:cs="Calibri"/>
          <w:color w:val="222222"/>
          <w:sz w:val="24"/>
          <w:szCs w:val="24"/>
        </w:rPr>
        <w:t xml:space="preserve"> </w:t>
      </w:r>
      <w:proofErr w:type="spellStart"/>
      <w:r w:rsidRPr="00166C96">
        <w:rPr>
          <w:rFonts w:ascii="Calibri" w:eastAsia="Calibri" w:hAnsi="Calibri" w:cs="Calibri"/>
          <w:color w:val="222222"/>
          <w:sz w:val="24"/>
          <w:szCs w:val="24"/>
        </w:rPr>
        <w:t>spectra</w:t>
      </w:r>
      <w:proofErr w:type="spellEnd"/>
      <w:r w:rsidRPr="00166C96">
        <w:rPr>
          <w:rFonts w:ascii="Calibri" w:eastAsia="Calibri" w:hAnsi="Calibri" w:cs="Calibri"/>
          <w:color w:val="222222"/>
          <w:sz w:val="24"/>
          <w:szCs w:val="24"/>
        </w:rPr>
        <w:t>)</w:t>
      </w:r>
    </w:p>
    <w:p w14:paraId="02A197A5" w14:textId="77777777" w:rsidR="003A2ABC" w:rsidRDefault="003A2ABC" w:rsidP="003A2ABC">
      <w:pPr>
        <w:spacing w:line="276" w:lineRule="auto"/>
        <w:jc w:val="both"/>
        <w:rPr>
          <w:rFonts w:ascii="Calibri" w:eastAsia="Calibri" w:hAnsi="Calibri" w:cs="Calibri"/>
          <w:color w:val="222222"/>
        </w:rPr>
      </w:pPr>
      <w:r w:rsidRPr="00166C96">
        <w:rPr>
          <w:rFonts w:ascii="Calibri" w:eastAsia="Calibri" w:hAnsi="Calibri" w:cs="Calibri"/>
          <w:color w:val="222222"/>
        </w:rPr>
        <w:t>1. Turn on the instrument</w:t>
      </w:r>
    </w:p>
    <w:p w14:paraId="0C43407A" w14:textId="77777777" w:rsidR="003A2ABC" w:rsidRPr="00166C96" w:rsidRDefault="003A2ABC" w:rsidP="003A2ABC">
      <w:pPr>
        <w:spacing w:line="276" w:lineRule="auto"/>
        <w:jc w:val="both"/>
        <w:rPr>
          <w:rFonts w:ascii="Calibri" w:eastAsia="Calibri" w:hAnsi="Calibri" w:cs="Calibri"/>
          <w:color w:val="222222"/>
        </w:rPr>
      </w:pPr>
      <w:r>
        <w:rPr>
          <w:rFonts w:ascii="Calibri" w:eastAsia="Calibri" w:hAnsi="Calibri" w:cs="Calibri"/>
          <w:noProof/>
          <w:color w:val="222222"/>
          <w:lang w:val="es-ES_tradnl"/>
        </w:rPr>
        <w:drawing>
          <wp:inline distT="0" distB="0" distL="0" distR="0" wp14:anchorId="1C568027" wp14:editId="3D7F15D6">
            <wp:extent cx="2223135" cy="1550887"/>
            <wp:effectExtent l="0" t="0" r="12065" b="0"/>
            <wp:docPr id="11" name="Imagen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Captura de Pantalla 2020-08-27 a la(s) 16.51.58.png"/>
                    <pic:cNvPicPr/>
                  </pic:nvPicPr>
                  <pic:blipFill>
                    <a:blip r:embed="rId12" cstate="print">
                      <a:extLst>
                        <a:ext uri="{28A0092B-C50C-407E-A947-70E740481C1C}">
                          <a14:useLocalDpi xmlns:a14="http://schemas.microsoft.com/office/drawing/2010/main" val="0"/>
                        </a:ext>
                      </a:extLst>
                    </a:blip>
                    <a:stretch>
                      <a:fillRect/>
                    </a:stretch>
                  </pic:blipFill>
                  <pic:spPr>
                    <a:xfrm>
                      <a:off x="0" y="0"/>
                      <a:ext cx="2304157" cy="1607409"/>
                    </a:xfrm>
                    <a:prstGeom prst="rect">
                      <a:avLst/>
                    </a:prstGeom>
                  </pic:spPr>
                </pic:pic>
              </a:graphicData>
            </a:graphic>
          </wp:inline>
        </w:drawing>
      </w:r>
    </w:p>
    <w:p w14:paraId="0B0D5042" w14:textId="77777777" w:rsidR="003A2ABC" w:rsidRPr="00166C96" w:rsidRDefault="003A2ABC" w:rsidP="003A2ABC">
      <w:pPr>
        <w:spacing w:line="276" w:lineRule="auto"/>
        <w:jc w:val="both"/>
        <w:rPr>
          <w:rFonts w:ascii="Calibri" w:eastAsia="Calibri" w:hAnsi="Calibri" w:cs="Calibri"/>
          <w:color w:val="222222"/>
        </w:rPr>
      </w:pPr>
      <w:r w:rsidRPr="00166C96">
        <w:rPr>
          <w:rFonts w:ascii="Calibri" w:eastAsia="Calibri" w:hAnsi="Calibri" w:cs="Calibri"/>
          <w:color w:val="222222"/>
        </w:rPr>
        <w:t>2. Prepare two solutions. One of red dye making a medium dilution and another of blue dye also making a medium dilution.</w:t>
      </w:r>
    </w:p>
    <w:p w14:paraId="18CCA679" w14:textId="77777777" w:rsidR="003A2ABC" w:rsidRPr="00166C96" w:rsidRDefault="003A2ABC" w:rsidP="003A2ABC">
      <w:pPr>
        <w:spacing w:line="276" w:lineRule="auto"/>
        <w:jc w:val="both"/>
        <w:rPr>
          <w:rFonts w:ascii="Calibri" w:eastAsia="Calibri" w:hAnsi="Calibri" w:cs="Calibri"/>
          <w:color w:val="222222"/>
        </w:rPr>
      </w:pPr>
      <w:r w:rsidRPr="00166C96">
        <w:rPr>
          <w:rFonts w:ascii="Calibri" w:eastAsia="Calibri" w:hAnsi="Calibri" w:cs="Calibri"/>
          <w:color w:val="222222"/>
        </w:rPr>
        <w:t>3. Select the transmission working mode</w:t>
      </w:r>
    </w:p>
    <w:p w14:paraId="7E1B2482" w14:textId="77777777" w:rsidR="003A2ABC" w:rsidRDefault="003A2ABC" w:rsidP="003A2ABC">
      <w:pPr>
        <w:spacing w:line="276" w:lineRule="auto"/>
        <w:jc w:val="both"/>
        <w:rPr>
          <w:rFonts w:ascii="Calibri" w:eastAsia="Calibri" w:hAnsi="Calibri" w:cs="Calibri"/>
          <w:color w:val="222222"/>
        </w:rPr>
      </w:pPr>
      <w:r w:rsidRPr="00C206DB">
        <w:rPr>
          <w:rFonts w:ascii="Calibri" w:eastAsia="Calibri" w:hAnsi="Calibri" w:cs="Calibri"/>
          <w:color w:val="222222"/>
        </w:rPr>
        <w:t>4. Operate the left knob to bring the TRANSMISSION READING TO 0.0.</w:t>
      </w:r>
    </w:p>
    <w:p w14:paraId="72547D25" w14:textId="77777777" w:rsidR="003A2ABC" w:rsidRPr="00C206DB" w:rsidRDefault="003A2ABC" w:rsidP="003A2ABC">
      <w:pPr>
        <w:spacing w:line="276" w:lineRule="auto"/>
        <w:jc w:val="both"/>
        <w:rPr>
          <w:rFonts w:ascii="Calibri" w:eastAsia="Calibri" w:hAnsi="Calibri" w:cs="Calibri"/>
          <w:color w:val="222222"/>
        </w:rPr>
      </w:pPr>
      <w:r>
        <w:rPr>
          <w:rFonts w:ascii="Calibri" w:eastAsia="Calibri" w:hAnsi="Calibri" w:cs="Calibri"/>
          <w:noProof/>
          <w:color w:val="222222"/>
          <w:lang w:val="es-ES_tradnl"/>
        </w:rPr>
        <w:drawing>
          <wp:inline distT="0" distB="0" distL="0" distR="0" wp14:anchorId="4F757906" wp14:editId="68B0C38D">
            <wp:extent cx="2223135" cy="1467043"/>
            <wp:effectExtent l="0" t="0" r="12065" b="6350"/>
            <wp:docPr id="12" name="Imagen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 name="Captura de Pantalla 2020-08-27 a la(s) 16.53.28.png"/>
                    <pic:cNvPicPr/>
                  </pic:nvPicPr>
                  <pic:blipFill>
                    <a:blip r:embed="rId13" cstate="print">
                      <a:extLst>
                        <a:ext uri="{28A0092B-C50C-407E-A947-70E740481C1C}">
                          <a14:useLocalDpi xmlns:a14="http://schemas.microsoft.com/office/drawing/2010/main" val="0"/>
                        </a:ext>
                      </a:extLst>
                    </a:blip>
                    <a:stretch>
                      <a:fillRect/>
                    </a:stretch>
                  </pic:blipFill>
                  <pic:spPr>
                    <a:xfrm>
                      <a:off x="0" y="0"/>
                      <a:ext cx="2248112" cy="1483525"/>
                    </a:xfrm>
                    <a:prstGeom prst="rect">
                      <a:avLst/>
                    </a:prstGeom>
                  </pic:spPr>
                </pic:pic>
              </a:graphicData>
            </a:graphic>
          </wp:inline>
        </w:drawing>
      </w:r>
    </w:p>
    <w:p w14:paraId="2E51E044" w14:textId="77777777" w:rsidR="003A2ABC" w:rsidRPr="00C206DB" w:rsidRDefault="003A2ABC" w:rsidP="003A2ABC">
      <w:pPr>
        <w:spacing w:line="276" w:lineRule="auto"/>
        <w:jc w:val="both"/>
        <w:rPr>
          <w:rFonts w:ascii="Calibri" w:eastAsia="Calibri" w:hAnsi="Calibri" w:cs="Calibri"/>
          <w:color w:val="222222"/>
        </w:rPr>
      </w:pPr>
      <w:r w:rsidRPr="00C206DB">
        <w:rPr>
          <w:rFonts w:ascii="Calibri" w:eastAsia="Calibri" w:hAnsi="Calibri" w:cs="Calibri"/>
          <w:color w:val="222222"/>
        </w:rPr>
        <w:t>5. Select the work mode in absorption</w:t>
      </w:r>
    </w:p>
    <w:p w14:paraId="161552DE" w14:textId="77777777" w:rsidR="003A2ABC" w:rsidRPr="00C206DB" w:rsidRDefault="003A2ABC" w:rsidP="003A2ABC">
      <w:pPr>
        <w:spacing w:line="276" w:lineRule="auto"/>
        <w:jc w:val="both"/>
        <w:rPr>
          <w:rFonts w:ascii="Calibri" w:eastAsia="Calibri" w:hAnsi="Calibri" w:cs="Calibri"/>
          <w:color w:val="222222"/>
        </w:rPr>
      </w:pPr>
      <w:r w:rsidRPr="00C206DB">
        <w:rPr>
          <w:rFonts w:ascii="Calibri" w:eastAsia="Calibri" w:hAnsi="Calibri" w:cs="Calibri"/>
          <w:color w:val="222222"/>
        </w:rPr>
        <w:t>6. Select the wavelength to measure (start at 400nm). Operate the large knob on the top (platform) of the instrument to set the desired wavelength. Alternatively, click on "set wavelength" and type the desired value.</w:t>
      </w:r>
    </w:p>
    <w:p w14:paraId="4B18D109" w14:textId="77777777" w:rsidR="003A2ABC" w:rsidRDefault="003A2ABC" w:rsidP="003A2ABC">
      <w:pPr>
        <w:spacing w:line="276" w:lineRule="auto"/>
        <w:jc w:val="both"/>
        <w:rPr>
          <w:rFonts w:ascii="Calibri" w:eastAsia="Calibri" w:hAnsi="Calibri" w:cs="Calibri"/>
          <w:color w:val="222222"/>
        </w:rPr>
      </w:pPr>
      <w:r w:rsidRPr="00C206DB">
        <w:rPr>
          <w:rFonts w:ascii="Calibri" w:eastAsia="Calibri" w:hAnsi="Calibri" w:cs="Calibri"/>
          <w:color w:val="222222"/>
        </w:rPr>
        <w:t>Click on the reference cuvette at position # 0 to send it to the cell compartment. Bring the reading to 0.000 absorbance with the knob on the right. Alternatively, this can be done with a click on “</w:t>
      </w:r>
      <w:proofErr w:type="spellStart"/>
      <w:r w:rsidRPr="00C206DB">
        <w:rPr>
          <w:rFonts w:ascii="Calibri" w:eastAsia="Calibri" w:hAnsi="Calibri" w:cs="Calibri"/>
          <w:color w:val="222222"/>
        </w:rPr>
        <w:t>AutoZero</w:t>
      </w:r>
      <w:proofErr w:type="spellEnd"/>
      <w:r w:rsidRPr="00C206DB">
        <w:rPr>
          <w:rFonts w:ascii="Calibri" w:eastAsia="Calibri" w:hAnsi="Calibri" w:cs="Calibri"/>
          <w:color w:val="222222"/>
        </w:rPr>
        <w:t>”. The instrument should be zeroed with the reference solution at EACH wavelength.</w:t>
      </w:r>
    </w:p>
    <w:p w14:paraId="12181D90" w14:textId="77777777" w:rsidR="003A2ABC" w:rsidRDefault="003A2ABC" w:rsidP="003A2ABC">
      <w:pPr>
        <w:spacing w:line="276" w:lineRule="auto"/>
        <w:jc w:val="both"/>
        <w:rPr>
          <w:rFonts w:ascii="Calibri" w:eastAsia="Calibri" w:hAnsi="Calibri" w:cs="Calibri"/>
          <w:color w:val="222222"/>
        </w:rPr>
      </w:pPr>
      <w:r>
        <w:rPr>
          <w:rFonts w:ascii="Calibri" w:eastAsia="Calibri" w:hAnsi="Calibri" w:cs="Calibri"/>
          <w:noProof/>
          <w:color w:val="222222"/>
          <w:lang w:val="es-ES_tradnl"/>
        </w:rPr>
        <w:lastRenderedPageBreak/>
        <w:drawing>
          <wp:inline distT="0" distB="0" distL="0" distR="0" wp14:anchorId="604AF966" wp14:editId="374E9D97">
            <wp:extent cx="3822700" cy="698500"/>
            <wp:effectExtent l="0" t="0" r="12700" b="12700"/>
            <wp:docPr id="10" name="Imagen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Captura de Pantalla 2020-08-27 a la(s) 16.38.00.png"/>
                    <pic:cNvPicPr/>
                  </pic:nvPicPr>
                  <pic:blipFill>
                    <a:blip r:embed="rId14">
                      <a:extLst>
                        <a:ext uri="{28A0092B-C50C-407E-A947-70E740481C1C}">
                          <a14:useLocalDpi xmlns:a14="http://schemas.microsoft.com/office/drawing/2010/main" val="0"/>
                        </a:ext>
                      </a:extLst>
                    </a:blip>
                    <a:stretch>
                      <a:fillRect/>
                    </a:stretch>
                  </pic:blipFill>
                  <pic:spPr>
                    <a:xfrm>
                      <a:off x="0" y="0"/>
                      <a:ext cx="3822700" cy="698500"/>
                    </a:xfrm>
                    <a:prstGeom prst="rect">
                      <a:avLst/>
                    </a:prstGeom>
                  </pic:spPr>
                </pic:pic>
              </a:graphicData>
            </a:graphic>
          </wp:inline>
        </w:drawing>
      </w:r>
    </w:p>
    <w:p w14:paraId="4232E83E" w14:textId="77777777" w:rsidR="003A2ABC" w:rsidRPr="00C206DB" w:rsidRDefault="003A2ABC" w:rsidP="003A2ABC">
      <w:pPr>
        <w:pStyle w:val="ListParagraph"/>
        <w:ind w:left="567"/>
        <w:jc w:val="both"/>
        <w:rPr>
          <w:rFonts w:ascii="Calibri" w:eastAsia="Calibri" w:hAnsi="Calibri" w:cs="Calibri"/>
          <w:color w:val="222222"/>
          <w:sz w:val="24"/>
          <w:szCs w:val="24"/>
        </w:rPr>
      </w:pPr>
    </w:p>
    <w:p w14:paraId="36045E94" w14:textId="77777777" w:rsidR="003A2ABC" w:rsidRPr="00C206DB" w:rsidRDefault="003A2ABC" w:rsidP="003A2ABC">
      <w:pPr>
        <w:spacing w:line="276" w:lineRule="auto"/>
        <w:jc w:val="both"/>
        <w:rPr>
          <w:rFonts w:ascii="Calibri" w:eastAsia="Calibri" w:hAnsi="Calibri" w:cs="Calibri"/>
          <w:color w:val="222222"/>
        </w:rPr>
      </w:pPr>
      <w:r w:rsidRPr="00C206DB">
        <w:rPr>
          <w:rFonts w:ascii="Calibri" w:eastAsia="Calibri" w:hAnsi="Calibri" w:cs="Calibri"/>
          <w:color w:val="222222"/>
        </w:rPr>
        <w:t>7. Click on the cell compartment to remove the reference cell. Click on the red dye dilution cuvette to send it to the cell. Record the ABSORBANCE reading and the wavelength. Repeat this to measure the absorbance of the blue dye</w:t>
      </w:r>
    </w:p>
    <w:p w14:paraId="60AD1540" w14:textId="77777777" w:rsidR="003A2ABC" w:rsidRPr="00C206DB" w:rsidRDefault="003A2ABC" w:rsidP="003A2ABC">
      <w:pPr>
        <w:spacing w:line="276" w:lineRule="auto"/>
        <w:jc w:val="both"/>
        <w:rPr>
          <w:rFonts w:ascii="Calibri" w:eastAsia="Calibri" w:hAnsi="Calibri" w:cs="Calibri"/>
          <w:color w:val="222222"/>
        </w:rPr>
      </w:pPr>
      <w:r w:rsidRPr="00C206DB">
        <w:rPr>
          <w:rFonts w:ascii="Calibri" w:eastAsia="Calibri" w:hAnsi="Calibri" w:cs="Calibri"/>
          <w:color w:val="222222"/>
        </w:rPr>
        <w:t>8. Repeat steps 6 through 8 for each wavelength. They should be tested from 400 to 680 nm in 10 nm intervals.</w:t>
      </w:r>
    </w:p>
    <w:p w14:paraId="6B152F02" w14:textId="77777777" w:rsidR="003A2ABC" w:rsidRPr="00C206DB" w:rsidRDefault="003A2ABC" w:rsidP="003A2ABC">
      <w:pPr>
        <w:spacing w:line="276" w:lineRule="auto"/>
        <w:jc w:val="both"/>
        <w:rPr>
          <w:rFonts w:ascii="Calibri" w:eastAsia="Calibri" w:hAnsi="Calibri" w:cs="Calibri"/>
          <w:color w:val="222222"/>
        </w:rPr>
      </w:pPr>
      <w:r w:rsidRPr="00C206DB">
        <w:rPr>
          <w:rFonts w:ascii="Calibri" w:eastAsia="Calibri" w:hAnsi="Calibri" w:cs="Calibri"/>
          <w:color w:val="222222"/>
        </w:rPr>
        <w:t>Scan function:</w:t>
      </w:r>
    </w:p>
    <w:p w14:paraId="26B95C1C" w14:textId="77777777" w:rsidR="003A2ABC" w:rsidRPr="00C206DB" w:rsidRDefault="003A2ABC" w:rsidP="003A2ABC">
      <w:pPr>
        <w:spacing w:line="276" w:lineRule="auto"/>
        <w:rPr>
          <w:rFonts w:ascii="Calibri" w:eastAsia="Calibri" w:hAnsi="Calibri" w:cs="Calibri"/>
          <w:color w:val="222222"/>
        </w:rPr>
      </w:pPr>
      <w:r w:rsidRPr="00C206DB">
        <w:rPr>
          <w:rFonts w:ascii="Calibri" w:eastAsia="Calibri" w:hAnsi="Calibri" w:cs="Calibri"/>
          <w:color w:val="222222"/>
        </w:rPr>
        <w:t>The simulator is capable of scanning a sample at wavelengths between 400 and 680 nm. However, the unknowns (cells 4 and 5) cannot be scanned. Perform steps 1 and 2 above, if you haven't already. Click on a sample to send it to the cell compartment. Click scan.</w:t>
      </w:r>
    </w:p>
    <w:p w14:paraId="300F65BB" w14:textId="77777777" w:rsidR="003A2ABC" w:rsidRPr="00C206DB" w:rsidRDefault="003A2ABC" w:rsidP="003A2ABC">
      <w:pPr>
        <w:spacing w:line="276" w:lineRule="auto"/>
        <w:rPr>
          <w:rFonts w:ascii="Calibri" w:eastAsia="Calibri" w:hAnsi="Calibri" w:cs="Calibri"/>
          <w:color w:val="222222"/>
        </w:rPr>
      </w:pPr>
      <w:r w:rsidRPr="00C206DB">
        <w:rPr>
          <w:rFonts w:ascii="Calibri" w:eastAsia="Calibri" w:hAnsi="Calibri" w:cs="Calibri"/>
          <w:color w:val="222222"/>
        </w:rPr>
        <w:t>A table appears listing the absorbances at 10 nm intervals between 400 and 680 nm. This table can be printed from the File menu on the toolbar. The scan is saved for later viewing with all scans displayed.</w:t>
      </w:r>
    </w:p>
    <w:p w14:paraId="59BE7C51" w14:textId="77777777" w:rsidR="003A2ABC" w:rsidRPr="00C206DB" w:rsidRDefault="003A2ABC" w:rsidP="003A2ABC">
      <w:pPr>
        <w:spacing w:line="276" w:lineRule="auto"/>
        <w:rPr>
          <w:rFonts w:ascii="Calibri" w:eastAsia="Calibri" w:hAnsi="Calibri" w:cs="Calibri"/>
          <w:color w:val="222222"/>
        </w:rPr>
      </w:pPr>
      <w:r w:rsidRPr="00C206DB">
        <w:rPr>
          <w:rFonts w:ascii="Calibri" w:eastAsia="Calibri" w:hAnsi="Calibri" w:cs="Calibri"/>
          <w:color w:val="222222"/>
        </w:rPr>
        <w:t xml:space="preserve">Plot the absorption spectra for each dye. (Absorbance vs. Wavelength). Choose as working wavelength those where the absorption maximums are presented for each </w:t>
      </w:r>
      <w:r>
        <w:rPr>
          <w:rFonts w:ascii="Calibri" w:eastAsia="Calibri" w:hAnsi="Calibri" w:cs="Calibri"/>
          <w:color w:val="222222"/>
        </w:rPr>
        <w:t>dye</w:t>
      </w:r>
      <w:r w:rsidRPr="00C206DB">
        <w:rPr>
          <w:rFonts w:ascii="Calibri" w:eastAsia="Calibri" w:hAnsi="Calibri" w:cs="Calibri"/>
          <w:color w:val="222222"/>
        </w:rPr>
        <w:t xml:space="preserve">, preferably with minimum absorption for the other </w:t>
      </w:r>
      <w:r>
        <w:rPr>
          <w:rFonts w:ascii="Calibri" w:eastAsia="Calibri" w:hAnsi="Calibri" w:cs="Calibri"/>
          <w:color w:val="222222"/>
        </w:rPr>
        <w:t>dye</w:t>
      </w:r>
      <w:r w:rsidRPr="00C206DB">
        <w:rPr>
          <w:rFonts w:ascii="Calibri" w:eastAsia="Calibri" w:hAnsi="Calibri" w:cs="Calibri"/>
          <w:color w:val="222222"/>
        </w:rPr>
        <w:t>)</w:t>
      </w:r>
    </w:p>
    <w:p w14:paraId="7BB410E7" w14:textId="77777777" w:rsidR="003A2ABC" w:rsidRPr="00C206DB" w:rsidRDefault="003A2ABC" w:rsidP="003A2ABC">
      <w:pPr>
        <w:spacing w:line="276" w:lineRule="auto"/>
        <w:rPr>
          <w:rFonts w:ascii="Calibri" w:eastAsia="Calibri" w:hAnsi="Calibri" w:cs="Calibri"/>
          <w:color w:val="222222"/>
        </w:rPr>
      </w:pPr>
    </w:p>
    <w:p w14:paraId="45F97A2F" w14:textId="77777777" w:rsidR="003A2ABC" w:rsidRPr="00C206DB" w:rsidRDefault="003A2ABC" w:rsidP="003A2ABC">
      <w:pPr>
        <w:pStyle w:val="ListParagraph"/>
        <w:rPr>
          <w:rFonts w:ascii="Calibri" w:eastAsia="Calibri" w:hAnsi="Calibri" w:cs="Calibri"/>
          <w:color w:val="222222"/>
          <w:sz w:val="24"/>
          <w:szCs w:val="24"/>
        </w:rPr>
      </w:pPr>
    </w:p>
    <w:p w14:paraId="0ED1381E" w14:textId="77777777" w:rsidR="003A2ABC" w:rsidRPr="00C206DB" w:rsidRDefault="003A2ABC" w:rsidP="003A2ABC">
      <w:pPr>
        <w:spacing w:line="276" w:lineRule="auto"/>
        <w:rPr>
          <w:rFonts w:ascii="Calibri" w:eastAsia="Calibri" w:hAnsi="Calibri" w:cs="Calibri"/>
          <w:color w:val="222222"/>
        </w:rPr>
      </w:pPr>
      <w:r>
        <w:rPr>
          <w:rFonts w:ascii="Calibri" w:eastAsia="Calibri" w:hAnsi="Calibri" w:cs="Calibri"/>
          <w:color w:val="222222"/>
        </w:rPr>
        <w:t>B. Prepare</w:t>
      </w:r>
      <w:r w:rsidRPr="00C206DB">
        <w:rPr>
          <w:rFonts w:ascii="Calibri" w:eastAsia="Calibri" w:hAnsi="Calibri" w:cs="Calibri"/>
          <w:color w:val="222222"/>
        </w:rPr>
        <w:t xml:space="preserve"> calibration curves of the dye solutions (separately) to know the relationship between absorbance and concentration for each dye at the selected wavelengths</w:t>
      </w:r>
      <w:r>
        <w:rPr>
          <w:rFonts w:ascii="Calibri" w:eastAsia="Calibri" w:hAnsi="Calibri" w:cs="Calibri"/>
          <w:color w:val="222222"/>
        </w:rPr>
        <w:t>.</w:t>
      </w:r>
    </w:p>
    <w:p w14:paraId="0B627E9D" w14:textId="77777777" w:rsidR="003A2ABC" w:rsidRPr="00C206DB" w:rsidRDefault="003A2ABC" w:rsidP="003A2ABC">
      <w:pPr>
        <w:spacing w:line="276" w:lineRule="auto"/>
        <w:rPr>
          <w:rFonts w:ascii="Calibri" w:eastAsia="Calibri" w:hAnsi="Calibri" w:cs="Calibri"/>
          <w:color w:val="222222"/>
        </w:rPr>
      </w:pPr>
      <w:r w:rsidRPr="00C206DB">
        <w:rPr>
          <w:rFonts w:ascii="Calibri" w:eastAsia="Calibri" w:hAnsi="Calibri" w:cs="Calibri"/>
          <w:color w:val="222222"/>
        </w:rPr>
        <w:t>1. Prepare three standard solutions of the red dye using the stock solution, one half dilution and one quarter dilution.</w:t>
      </w:r>
    </w:p>
    <w:p w14:paraId="5CA00AD9" w14:textId="77777777" w:rsidR="003A2ABC" w:rsidRPr="00C206DB" w:rsidRDefault="003A2ABC" w:rsidP="003A2ABC">
      <w:pPr>
        <w:spacing w:line="276" w:lineRule="auto"/>
        <w:rPr>
          <w:rFonts w:ascii="Calibri" w:eastAsia="Calibri" w:hAnsi="Calibri" w:cs="Calibri"/>
          <w:color w:val="222222"/>
        </w:rPr>
      </w:pPr>
      <w:r w:rsidRPr="00C206DB">
        <w:rPr>
          <w:rFonts w:ascii="Calibri" w:eastAsia="Calibri" w:hAnsi="Calibri" w:cs="Calibri"/>
          <w:color w:val="222222"/>
        </w:rPr>
        <w:t>2. Set the first selected wavelength on the equipment.</w:t>
      </w:r>
    </w:p>
    <w:p w14:paraId="02CD216B" w14:textId="77777777" w:rsidR="003A2ABC" w:rsidRPr="00C206DB" w:rsidRDefault="003A2ABC" w:rsidP="003A2ABC">
      <w:pPr>
        <w:spacing w:line="276" w:lineRule="auto"/>
        <w:rPr>
          <w:rFonts w:ascii="Calibri" w:eastAsia="Calibri" w:hAnsi="Calibri" w:cs="Calibri"/>
          <w:color w:val="222222"/>
        </w:rPr>
      </w:pPr>
      <w:r w:rsidRPr="00C206DB">
        <w:rPr>
          <w:rFonts w:ascii="Calibri" w:eastAsia="Calibri" w:hAnsi="Calibri" w:cs="Calibri"/>
          <w:color w:val="222222"/>
        </w:rPr>
        <w:t>3. Zero with the target</w:t>
      </w:r>
    </w:p>
    <w:p w14:paraId="1287BFA5" w14:textId="77777777" w:rsidR="003A2ABC" w:rsidRPr="00C206DB" w:rsidRDefault="003A2ABC" w:rsidP="003A2ABC">
      <w:pPr>
        <w:spacing w:line="276" w:lineRule="auto"/>
        <w:rPr>
          <w:rFonts w:ascii="Calibri" w:eastAsia="Calibri" w:hAnsi="Calibri" w:cs="Calibri"/>
          <w:color w:val="222222"/>
        </w:rPr>
      </w:pPr>
      <w:r w:rsidRPr="00C206DB">
        <w:rPr>
          <w:rFonts w:ascii="Calibri" w:eastAsia="Calibri" w:hAnsi="Calibri" w:cs="Calibri"/>
          <w:color w:val="222222"/>
        </w:rPr>
        <w:t>4. Read the absorbances of the three standards</w:t>
      </w:r>
    </w:p>
    <w:p w14:paraId="7CCFD224" w14:textId="77777777" w:rsidR="003A2ABC" w:rsidRPr="00C206DB" w:rsidRDefault="003A2ABC" w:rsidP="003A2ABC">
      <w:pPr>
        <w:spacing w:line="276" w:lineRule="auto"/>
        <w:rPr>
          <w:rFonts w:ascii="Calibri" w:eastAsia="Calibri" w:hAnsi="Calibri" w:cs="Calibri"/>
          <w:color w:val="222222"/>
        </w:rPr>
      </w:pPr>
      <w:r w:rsidRPr="00C206DB">
        <w:rPr>
          <w:rFonts w:ascii="Calibri" w:eastAsia="Calibri" w:hAnsi="Calibri" w:cs="Calibri"/>
          <w:color w:val="222222"/>
        </w:rPr>
        <w:t>5. Plot Absorbance vs. Concentration (ppm) and obtain the equation of the line.</w:t>
      </w:r>
    </w:p>
    <w:p w14:paraId="4BBD9E92" w14:textId="77777777" w:rsidR="003A2ABC" w:rsidRPr="00C206DB" w:rsidRDefault="003A2ABC" w:rsidP="003A2ABC">
      <w:pPr>
        <w:spacing w:line="276" w:lineRule="auto"/>
        <w:rPr>
          <w:rFonts w:ascii="Calibri" w:eastAsia="Calibri" w:hAnsi="Calibri" w:cs="Calibri"/>
          <w:color w:val="222222"/>
        </w:rPr>
      </w:pPr>
      <w:r w:rsidRPr="00C206DB">
        <w:rPr>
          <w:rFonts w:ascii="Calibri" w:eastAsia="Calibri" w:hAnsi="Calibri" w:cs="Calibri"/>
          <w:color w:val="222222"/>
        </w:rPr>
        <w:t>6. Repeat the procedure for the second selected wavelength.</w:t>
      </w:r>
    </w:p>
    <w:p w14:paraId="44792BAB" w14:textId="77777777" w:rsidR="003A2ABC" w:rsidRPr="00C206DB" w:rsidRDefault="003A2ABC" w:rsidP="003A2ABC">
      <w:pPr>
        <w:spacing w:line="276" w:lineRule="auto"/>
        <w:rPr>
          <w:rFonts w:ascii="Calibri" w:eastAsia="Calibri" w:hAnsi="Calibri" w:cs="Calibri"/>
          <w:color w:val="222222"/>
        </w:rPr>
      </w:pPr>
      <w:r w:rsidRPr="00C206DB">
        <w:rPr>
          <w:rFonts w:ascii="Calibri" w:eastAsia="Calibri" w:hAnsi="Calibri" w:cs="Calibri"/>
          <w:color w:val="222222"/>
        </w:rPr>
        <w:t>7. Repeat the procedure for three solutions of the blue dye using the stock solution, one half dilution and one quarter dilution at the two wavelengths.</w:t>
      </w:r>
    </w:p>
    <w:p w14:paraId="778D16C9" w14:textId="77777777" w:rsidR="003A2ABC" w:rsidRPr="00C206DB" w:rsidRDefault="003A2ABC" w:rsidP="003A2ABC">
      <w:pPr>
        <w:spacing w:line="276" w:lineRule="auto"/>
        <w:rPr>
          <w:rFonts w:ascii="Calibri" w:eastAsia="Calibri" w:hAnsi="Calibri" w:cs="Calibri"/>
          <w:color w:val="222222"/>
        </w:rPr>
      </w:pPr>
      <w:r w:rsidRPr="00C206DB">
        <w:rPr>
          <w:rFonts w:ascii="Calibri" w:eastAsia="Calibri" w:hAnsi="Calibri" w:cs="Calibri"/>
          <w:color w:val="222222"/>
        </w:rPr>
        <w:t>8. At the end of this stage of the experience, you should have 4 representations of Beer. Two for each dye, each at each wavelength.</w:t>
      </w:r>
    </w:p>
    <w:p w14:paraId="7AB00AC9" w14:textId="77777777" w:rsidR="003A2ABC" w:rsidRPr="00C206DB" w:rsidRDefault="003A2ABC" w:rsidP="003A2ABC">
      <w:pPr>
        <w:pStyle w:val="ListParagraph"/>
        <w:rPr>
          <w:rFonts w:ascii="Calibri" w:eastAsia="Calibri" w:hAnsi="Calibri" w:cs="Calibri"/>
          <w:color w:val="222222"/>
          <w:sz w:val="24"/>
          <w:szCs w:val="24"/>
        </w:rPr>
      </w:pPr>
    </w:p>
    <w:p w14:paraId="4E9AC544" w14:textId="77777777" w:rsidR="003A2ABC" w:rsidRPr="00C206DB" w:rsidRDefault="003A2ABC" w:rsidP="003A2ABC">
      <w:pPr>
        <w:spacing w:line="276" w:lineRule="auto"/>
        <w:rPr>
          <w:rFonts w:ascii="Calibri" w:eastAsia="Calibri" w:hAnsi="Calibri" w:cs="Calibri"/>
          <w:color w:val="222222"/>
        </w:rPr>
      </w:pPr>
      <w:r>
        <w:rPr>
          <w:rFonts w:ascii="Calibri" w:eastAsia="Calibri" w:hAnsi="Calibri" w:cs="Calibri"/>
          <w:color w:val="222222"/>
        </w:rPr>
        <w:t>C</w:t>
      </w:r>
      <w:r w:rsidRPr="00C206DB">
        <w:rPr>
          <w:rFonts w:ascii="Calibri" w:eastAsia="Calibri" w:hAnsi="Calibri" w:cs="Calibri"/>
          <w:color w:val="222222"/>
        </w:rPr>
        <w:t>. Determine the absorbances of the sample at the two selected wavelengths</w:t>
      </w:r>
    </w:p>
    <w:p w14:paraId="228EB279" w14:textId="77777777" w:rsidR="003A2ABC" w:rsidRPr="00C206DB" w:rsidRDefault="003A2ABC" w:rsidP="003A2ABC">
      <w:pPr>
        <w:spacing w:line="276" w:lineRule="auto"/>
        <w:rPr>
          <w:rFonts w:ascii="Calibri" w:eastAsia="Calibri" w:hAnsi="Calibri" w:cs="Calibri"/>
          <w:color w:val="222222"/>
        </w:rPr>
      </w:pPr>
      <w:r w:rsidRPr="00C206DB">
        <w:rPr>
          <w:rFonts w:ascii="Calibri" w:eastAsia="Calibri" w:hAnsi="Calibri" w:cs="Calibri"/>
          <w:color w:val="222222"/>
        </w:rPr>
        <w:t>1. Select the wavelength,</w:t>
      </w:r>
    </w:p>
    <w:p w14:paraId="57618D98" w14:textId="77777777" w:rsidR="003A2ABC" w:rsidRPr="00C206DB" w:rsidRDefault="003A2ABC" w:rsidP="003A2ABC">
      <w:pPr>
        <w:spacing w:line="276" w:lineRule="auto"/>
        <w:rPr>
          <w:rFonts w:ascii="Calibri" w:eastAsia="Calibri" w:hAnsi="Calibri" w:cs="Calibri"/>
          <w:color w:val="222222"/>
        </w:rPr>
      </w:pPr>
      <w:r w:rsidRPr="00C206DB">
        <w:rPr>
          <w:rFonts w:ascii="Calibri" w:eastAsia="Calibri" w:hAnsi="Calibri" w:cs="Calibri"/>
          <w:color w:val="222222"/>
        </w:rPr>
        <w:t>2. zero with the bank and</w:t>
      </w:r>
    </w:p>
    <w:p w14:paraId="5481DE8D" w14:textId="77777777" w:rsidR="003A2ABC" w:rsidRPr="00C206DB" w:rsidRDefault="003A2ABC" w:rsidP="003A2ABC">
      <w:pPr>
        <w:spacing w:line="276" w:lineRule="auto"/>
        <w:rPr>
          <w:rFonts w:ascii="Calibri" w:eastAsia="Calibri" w:hAnsi="Calibri" w:cs="Calibri"/>
          <w:color w:val="222222"/>
        </w:rPr>
      </w:pPr>
      <w:r w:rsidRPr="00C206DB">
        <w:rPr>
          <w:rFonts w:ascii="Calibri" w:eastAsia="Calibri" w:hAnsi="Calibri" w:cs="Calibri"/>
          <w:color w:val="222222"/>
        </w:rPr>
        <w:lastRenderedPageBreak/>
        <w:t>3. Read the absorbance of each sample (# 4 and # 5).</w:t>
      </w:r>
    </w:p>
    <w:p w14:paraId="1543BB5D" w14:textId="77777777" w:rsidR="003A2ABC" w:rsidRPr="00C206DB" w:rsidRDefault="003A2ABC" w:rsidP="003A2ABC">
      <w:pPr>
        <w:spacing w:line="276" w:lineRule="auto"/>
        <w:rPr>
          <w:rFonts w:ascii="Calibri" w:eastAsia="Calibri" w:hAnsi="Calibri" w:cs="Calibri"/>
          <w:color w:val="222222"/>
        </w:rPr>
      </w:pPr>
      <w:r w:rsidRPr="00C206DB">
        <w:rPr>
          <w:rFonts w:ascii="Calibri" w:eastAsia="Calibri" w:hAnsi="Calibri" w:cs="Calibri"/>
          <w:color w:val="222222"/>
        </w:rPr>
        <w:t>4. Repeat 1 to 3 for the second wavelength.</w:t>
      </w:r>
    </w:p>
    <w:p w14:paraId="6277A717" w14:textId="77777777" w:rsidR="003A2ABC" w:rsidRPr="00C206DB" w:rsidRDefault="003A2ABC" w:rsidP="003A2ABC">
      <w:pPr>
        <w:pStyle w:val="ListParagraph"/>
        <w:rPr>
          <w:rFonts w:ascii="Calibri" w:eastAsia="Calibri" w:hAnsi="Calibri" w:cs="Calibri"/>
          <w:color w:val="222222"/>
          <w:sz w:val="24"/>
          <w:szCs w:val="24"/>
        </w:rPr>
      </w:pPr>
    </w:p>
    <w:p w14:paraId="23520210" w14:textId="77777777" w:rsidR="003A2ABC" w:rsidRPr="00C206DB" w:rsidRDefault="003A2ABC" w:rsidP="003A2ABC">
      <w:pPr>
        <w:spacing w:line="276" w:lineRule="auto"/>
        <w:rPr>
          <w:rFonts w:ascii="Calibri" w:eastAsia="Calibri" w:hAnsi="Calibri" w:cs="Calibri"/>
          <w:color w:val="222222"/>
        </w:rPr>
      </w:pPr>
      <w:r>
        <w:rPr>
          <w:rFonts w:ascii="Calibri" w:eastAsia="Calibri" w:hAnsi="Calibri" w:cs="Calibri"/>
          <w:color w:val="222222"/>
        </w:rPr>
        <w:t>D</w:t>
      </w:r>
      <w:r w:rsidRPr="00C206DB">
        <w:rPr>
          <w:rFonts w:ascii="Calibri" w:eastAsia="Calibri" w:hAnsi="Calibri" w:cs="Calibri"/>
          <w:color w:val="222222"/>
        </w:rPr>
        <w:t>. Calculate the concentration of each dye in the mixed solution</w:t>
      </w:r>
    </w:p>
    <w:p w14:paraId="1C25D816" w14:textId="77777777" w:rsidR="003A2ABC" w:rsidRDefault="003A2ABC" w:rsidP="003A2ABC">
      <w:pPr>
        <w:spacing w:line="276" w:lineRule="auto"/>
        <w:rPr>
          <w:rFonts w:ascii="Calibri" w:eastAsia="Calibri" w:hAnsi="Calibri" w:cs="Calibri"/>
          <w:color w:val="222222"/>
        </w:rPr>
      </w:pPr>
      <w:r w:rsidRPr="00C206DB">
        <w:rPr>
          <w:rFonts w:ascii="Calibri" w:eastAsia="Calibri" w:hAnsi="Calibri" w:cs="Calibri"/>
          <w:color w:val="222222"/>
        </w:rPr>
        <w:t xml:space="preserve">1. Replace the values ​​obtained in Beer's equations for both wavelengths and </w:t>
      </w:r>
      <w:r>
        <w:rPr>
          <w:rFonts w:ascii="Calibri" w:eastAsia="Calibri" w:hAnsi="Calibri" w:cs="Calibri"/>
          <w:color w:val="222222"/>
        </w:rPr>
        <w:t xml:space="preserve">calculate </w:t>
      </w:r>
      <w:r w:rsidRPr="00C206DB">
        <w:rPr>
          <w:rFonts w:ascii="Calibri" w:eastAsia="Calibri" w:hAnsi="Calibri" w:cs="Calibri"/>
          <w:color w:val="222222"/>
        </w:rPr>
        <w:t>the concentration of each dye in each sample.</w:t>
      </w:r>
    </w:p>
    <w:p w14:paraId="72DF8746" w14:textId="77777777" w:rsidR="003A2ABC" w:rsidRPr="00C206DB" w:rsidRDefault="003A2ABC" w:rsidP="003A2ABC">
      <w:pPr>
        <w:spacing w:line="276" w:lineRule="auto"/>
        <w:rPr>
          <w:rFonts w:ascii="Calibri" w:eastAsia="Calibri" w:hAnsi="Calibri" w:cs="Calibri"/>
          <w:color w:val="222222"/>
        </w:rPr>
      </w:pPr>
      <w:r w:rsidRPr="00C206DB">
        <w:rPr>
          <w:noProof/>
          <w:lang w:val="es-ES"/>
        </w:rPr>
        <w:t xml:space="preserve"> </w:t>
      </w:r>
      <w:r>
        <w:rPr>
          <w:noProof/>
          <w:lang w:val="es-ES_tradnl"/>
        </w:rPr>
        <w:drawing>
          <wp:inline distT="0" distB="0" distL="0" distR="0" wp14:anchorId="5E007408" wp14:editId="5270505D">
            <wp:extent cx="2524125" cy="590131"/>
            <wp:effectExtent l="0" t="0" r="0" b="635"/>
            <wp:docPr id="44034"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4034" name="Picture 2"/>
                    <pic:cNvPicPr>
                      <a:picLocks noChangeAspect="1" noChangeArrowheads="1"/>
                    </pic:cNvPicPr>
                  </pic:nvPicPr>
                  <pic:blipFill>
                    <a:blip r:embed="rId15" cstate="print"/>
                    <a:srcRect/>
                    <a:stretch>
                      <a:fillRect/>
                    </a:stretch>
                  </pic:blipFill>
                  <pic:spPr bwMode="auto">
                    <a:xfrm>
                      <a:off x="0" y="0"/>
                      <a:ext cx="2555091" cy="597371"/>
                    </a:xfrm>
                    <a:prstGeom prst="rect">
                      <a:avLst/>
                    </a:prstGeom>
                    <a:noFill/>
                    <a:ln w="9525">
                      <a:noFill/>
                      <a:miter lim="800000"/>
                      <a:headEnd/>
                      <a:tailEnd/>
                    </a:ln>
                    <a:effectLst/>
                  </pic:spPr>
                </pic:pic>
              </a:graphicData>
            </a:graphic>
          </wp:inline>
        </w:drawing>
      </w:r>
    </w:p>
    <w:p w14:paraId="04558CFB" w14:textId="77777777" w:rsidR="003A2ABC" w:rsidRDefault="003A2ABC" w:rsidP="003A2ABC">
      <w:pPr>
        <w:spacing w:line="276" w:lineRule="auto"/>
        <w:jc w:val="both"/>
        <w:rPr>
          <w:rFonts w:ascii="Calibri" w:eastAsia="Calibri" w:hAnsi="Calibri" w:cs="Calibri"/>
          <w:color w:val="222222"/>
        </w:rPr>
      </w:pPr>
    </w:p>
    <w:p w14:paraId="610E3919" w14:textId="77777777" w:rsidR="003A2ABC" w:rsidRPr="00C206DB" w:rsidRDefault="003A2ABC" w:rsidP="003A2ABC">
      <w:pPr>
        <w:spacing w:line="276" w:lineRule="auto"/>
        <w:rPr>
          <w:rFonts w:ascii="Calibri" w:eastAsia="Calibri" w:hAnsi="Calibri" w:cs="Calibri"/>
          <w:color w:val="222222"/>
        </w:rPr>
      </w:pPr>
      <w:r w:rsidRPr="00C206DB">
        <w:rPr>
          <w:rFonts w:ascii="Calibri" w:eastAsia="Calibri" w:hAnsi="Calibri" w:cs="Calibri"/>
          <w:color w:val="222222"/>
        </w:rPr>
        <w:t>Make a report with the experimental data obtained. Include:</w:t>
      </w:r>
    </w:p>
    <w:p w14:paraId="79B14B98" w14:textId="77777777" w:rsidR="003A2ABC" w:rsidRPr="00C206DB" w:rsidRDefault="003A2ABC" w:rsidP="003A2ABC">
      <w:pPr>
        <w:spacing w:line="276" w:lineRule="auto"/>
        <w:rPr>
          <w:color w:val="222222"/>
          <w:sz w:val="42"/>
          <w:szCs w:val="42"/>
          <w:shd w:val="clear" w:color="auto" w:fill="F8F9FA"/>
        </w:rPr>
      </w:pPr>
      <w:r w:rsidRPr="00C206DB">
        <w:rPr>
          <w:rFonts w:ascii="Calibri" w:eastAsia="Calibri" w:hAnsi="Calibri" w:cs="Calibri"/>
          <w:color w:val="222222"/>
        </w:rPr>
        <w:t>Absorption spectra, Beer's representations, Equations used and concentrations of Blue and Red dye in samples # 4 and # 5.</w:t>
      </w:r>
    </w:p>
    <w:p w14:paraId="35D4C7BA" w14:textId="77777777" w:rsidR="003A2ABC" w:rsidRDefault="003A2ABC" w:rsidP="003A2ABC">
      <w:pPr>
        <w:spacing w:line="276" w:lineRule="auto"/>
      </w:pPr>
    </w:p>
    <w:sectPr w:rsidR="003A2ABC" w:rsidSect="00C07150">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Arial">
    <w:panose1 w:val="020B0604020202020204"/>
    <w:charset w:val="00"/>
    <w:family w:val="swiss"/>
    <w:pitch w:val="variable"/>
    <w:sig w:usb0="E0002AFF" w:usb1="C0007843"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46AC09DD"/>
    <w:multiLevelType w:val="hybridMultilevel"/>
    <w:tmpl w:val="E9144B12"/>
    <w:lvl w:ilvl="0" w:tplc="0BF2C768">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4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A2ABC"/>
    <w:rsid w:val="003A2ABC"/>
    <w:rsid w:val="00451AFA"/>
    <w:rsid w:val="00C0715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4:docId w14:val="3817DA38"/>
  <w15:chartTrackingRefBased/>
  <w15:docId w15:val="{3A161070-FF0A-3F47-9B57-C5D3E730CA8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3A2ABC"/>
    <w:pPr>
      <w:spacing w:line="276" w:lineRule="auto"/>
      <w:ind w:left="720"/>
      <w:contextualSpacing/>
    </w:pPr>
    <w:rPr>
      <w:rFonts w:ascii="Arial" w:eastAsia="Arial" w:hAnsi="Arial" w:cs="Arial"/>
      <w:sz w:val="22"/>
      <w:szCs w:val="22"/>
      <w:lang w:val="es" w:eastAsia="es-ES_tradn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3.png"/><Relationship Id="rId13" Type="http://schemas.openxmlformats.org/officeDocument/2006/relationships/image" Target="media/image8.png"/><Relationship Id="rId3" Type="http://schemas.openxmlformats.org/officeDocument/2006/relationships/settings" Target="settings.xml"/><Relationship Id="rId7" Type="http://schemas.openxmlformats.org/officeDocument/2006/relationships/image" Target="media/image2.png"/><Relationship Id="rId12" Type="http://schemas.openxmlformats.org/officeDocument/2006/relationships/image" Target="media/image7.png"/><Relationship Id="rId17" Type="http://schemas.openxmlformats.org/officeDocument/2006/relationships/theme" Target="theme/theme1.xml"/><Relationship Id="rId2" Type="http://schemas.openxmlformats.org/officeDocument/2006/relationships/styles" Target="styles.xml"/><Relationship Id="rId16"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image" Target="media/image1.png"/><Relationship Id="rId11" Type="http://schemas.openxmlformats.org/officeDocument/2006/relationships/image" Target="media/image6.png"/><Relationship Id="rId5" Type="http://schemas.openxmlformats.org/officeDocument/2006/relationships/hyperlink" Target="http://web.mst.edu/~gbert/Color_Lg/color.html?455" TargetMode="External"/><Relationship Id="rId15" Type="http://schemas.openxmlformats.org/officeDocument/2006/relationships/image" Target="media/image10.png"/><Relationship Id="rId10" Type="http://schemas.openxmlformats.org/officeDocument/2006/relationships/image" Target="media/image5.png"/><Relationship Id="rId4" Type="http://schemas.openxmlformats.org/officeDocument/2006/relationships/webSettings" Target="webSettings.xml"/><Relationship Id="rId9" Type="http://schemas.openxmlformats.org/officeDocument/2006/relationships/image" Target="media/image4.png"/><Relationship Id="rId14" Type="http://schemas.openxmlformats.org/officeDocument/2006/relationships/image" Target="media/image9.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TotalTime>
  <Pages>5</Pages>
  <Words>958</Words>
  <Characters>5462</Characters>
  <Application>Microsoft Office Word</Application>
  <DocSecurity>0</DocSecurity>
  <Lines>45</Lines>
  <Paragraphs>12</Paragraphs>
  <ScaleCrop>false</ScaleCrop>
  <Company/>
  <LinksUpToDate>false</LinksUpToDate>
  <CharactersWithSpaces>6408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Christopher Harrison</dc:creator>
  <cp:keywords/>
  <dc:description/>
  <cp:lastModifiedBy>Christopher Harrison</cp:lastModifiedBy>
  <cp:revision>1</cp:revision>
  <dcterms:created xsi:type="dcterms:W3CDTF">2020-09-20T19:04:00Z</dcterms:created>
  <dcterms:modified xsi:type="dcterms:W3CDTF">2020-09-20T19:06:00Z</dcterms:modified>
</cp:coreProperties>
</file>