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63E53" w14:textId="77777777" w:rsidR="005238C3" w:rsidRPr="005238C3" w:rsidRDefault="005238C3" w:rsidP="005238C3">
      <w:pPr>
        <w:rPr>
          <w:rFonts w:asciiTheme="majorHAnsi" w:hAnsiTheme="majorHAnsi"/>
          <w:i/>
          <w:lang w:val="es-ES"/>
        </w:rPr>
      </w:pPr>
      <w:r w:rsidRPr="005238C3">
        <w:rPr>
          <w:rFonts w:asciiTheme="majorHAnsi" w:hAnsiTheme="majorHAnsi"/>
          <w:i/>
        </w:rPr>
        <w:t xml:space="preserve">El siguiente trabajo práctico </w:t>
      </w:r>
      <w:r w:rsidRPr="005238C3">
        <w:rPr>
          <w:rFonts w:asciiTheme="majorHAnsi" w:hAnsiTheme="majorHAnsi"/>
          <w:i/>
          <w:lang w:val="es-ES"/>
        </w:rPr>
        <w:t>fue realizado por alumnos de Ingeniería en Alimentos de la Universidad Nacional de Luján en el contexto del aislamiento preventivo, social y obligatorio decretado en Argentina para contener la pandemia del COVID-19.</w:t>
      </w:r>
    </w:p>
    <w:p w14:paraId="65E1F108" w14:textId="46812EA7" w:rsidR="005238C3" w:rsidRPr="005238C3" w:rsidRDefault="005238C3" w:rsidP="005238C3">
      <w:pPr>
        <w:rPr>
          <w:rFonts w:asciiTheme="majorHAnsi" w:eastAsia="Times New Roman" w:hAnsiTheme="majorHAnsi" w:cs="Times New Roman"/>
          <w:i/>
          <w:sz w:val="24"/>
          <w:szCs w:val="24"/>
          <w:lang w:val="es-ES_tradnl"/>
        </w:rPr>
      </w:pPr>
      <w:r w:rsidRPr="005238C3">
        <w:rPr>
          <w:rFonts w:asciiTheme="majorHAnsi" w:hAnsiTheme="majorHAnsi"/>
          <w:i/>
          <w:lang w:val="es-ES"/>
        </w:rPr>
        <w:t>Se utilizó el simulador de un espectrofotómetro (</w:t>
      </w:r>
      <w:proofErr w:type="spellStart"/>
      <w:r w:rsidRPr="005238C3">
        <w:rPr>
          <w:rFonts w:asciiTheme="majorHAnsi" w:eastAsia="Times New Roman" w:hAnsiTheme="majorHAnsi" w:cs="Times New Roman"/>
          <w:bCs/>
          <w:i/>
          <w:color w:val="000000"/>
          <w:sz w:val="24"/>
          <w:szCs w:val="24"/>
          <w:shd w:val="clear" w:color="auto" w:fill="FDFDFD"/>
          <w:lang w:val="es-ES_tradnl"/>
        </w:rPr>
        <w:t>Bertrand's</w:t>
      </w:r>
      <w:proofErr w:type="spellEnd"/>
      <w:r w:rsidRPr="005238C3">
        <w:rPr>
          <w:rFonts w:asciiTheme="majorHAnsi" w:eastAsia="Times New Roman" w:hAnsiTheme="majorHAnsi" w:cs="Times New Roman"/>
          <w:bCs/>
          <w:i/>
          <w:color w:val="000000"/>
          <w:sz w:val="24"/>
          <w:szCs w:val="24"/>
          <w:shd w:val="clear" w:color="auto" w:fill="FDFDFD"/>
          <w:lang w:val="es-ES_tradnl"/>
        </w:rPr>
        <w:t xml:space="preserve"> UV-visible </w:t>
      </w:r>
      <w:proofErr w:type="spellStart"/>
      <w:r w:rsidRPr="005238C3">
        <w:rPr>
          <w:rFonts w:asciiTheme="majorHAnsi" w:eastAsia="Times New Roman" w:hAnsiTheme="majorHAnsi" w:cs="Times New Roman"/>
          <w:bCs/>
          <w:i/>
          <w:color w:val="000000"/>
          <w:sz w:val="24"/>
          <w:szCs w:val="24"/>
          <w:shd w:val="clear" w:color="auto" w:fill="FDFDFD"/>
          <w:lang w:val="es-ES_tradnl"/>
        </w:rPr>
        <w:t>spectrophotometer</w:t>
      </w:r>
      <w:proofErr w:type="spellEnd"/>
      <w:r w:rsidRPr="005238C3">
        <w:rPr>
          <w:rFonts w:asciiTheme="majorHAnsi" w:hAnsiTheme="majorHAnsi"/>
          <w:i/>
          <w:lang w:val="es-ES"/>
        </w:rPr>
        <w:t xml:space="preserve">) al que se puede acceder </w:t>
      </w:r>
      <w:proofErr w:type="spellStart"/>
      <w:r w:rsidRPr="005238C3">
        <w:rPr>
          <w:rFonts w:asciiTheme="majorHAnsi" w:hAnsiTheme="majorHAnsi"/>
          <w:i/>
          <w:lang w:val="es-ES"/>
        </w:rPr>
        <w:t>gratituamente</w:t>
      </w:r>
      <w:proofErr w:type="spellEnd"/>
      <w:r w:rsidRPr="005238C3">
        <w:rPr>
          <w:rFonts w:asciiTheme="majorHAnsi" w:hAnsiTheme="majorHAnsi"/>
          <w:i/>
          <w:lang w:val="es-ES"/>
        </w:rPr>
        <w:t xml:space="preserve"> desde el link que se encuentra detallado abajo.</w:t>
      </w:r>
    </w:p>
    <w:p w14:paraId="27E8BBEA" w14:textId="1EE736CC" w:rsidR="005238C3" w:rsidRPr="005238C3" w:rsidRDefault="005238C3" w:rsidP="005238C3">
      <w:pPr>
        <w:rPr>
          <w:rFonts w:asciiTheme="majorHAnsi" w:hAnsiTheme="majorHAnsi"/>
          <w:i/>
          <w:lang w:val="es-ES"/>
        </w:rPr>
      </w:pPr>
      <w:r w:rsidRPr="005238C3">
        <w:rPr>
          <w:rFonts w:asciiTheme="majorHAnsi" w:hAnsiTheme="majorHAnsi"/>
          <w:i/>
          <w:lang w:val="es-ES"/>
        </w:rPr>
        <w:t xml:space="preserve">El desarrollo del trabajo práctico que proponen se encuentra </w:t>
      </w:r>
      <w:r>
        <w:rPr>
          <w:rFonts w:asciiTheme="majorHAnsi" w:hAnsiTheme="majorHAnsi"/>
          <w:i/>
          <w:lang w:val="es-ES"/>
        </w:rPr>
        <w:t xml:space="preserve">indicado </w:t>
      </w:r>
      <w:proofErr w:type="spellStart"/>
      <w:r>
        <w:rPr>
          <w:rFonts w:asciiTheme="majorHAnsi" w:hAnsiTheme="majorHAnsi"/>
          <w:i/>
          <w:lang w:val="es-ES"/>
        </w:rPr>
        <w:t>en“Experiment</w:t>
      </w:r>
      <w:proofErr w:type="spellEnd"/>
      <w:r w:rsidRPr="005238C3">
        <w:rPr>
          <w:rFonts w:asciiTheme="majorHAnsi" w:hAnsiTheme="majorHAnsi"/>
          <w:i/>
          <w:lang w:val="es-ES"/>
        </w:rPr>
        <w:t>”, para adaptarlo a nuestro curso le realizamos algunas modificaciones.</w:t>
      </w:r>
    </w:p>
    <w:p w14:paraId="42E4E4FB" w14:textId="77777777" w:rsidR="005238C3" w:rsidRPr="005238C3" w:rsidRDefault="005238C3" w:rsidP="005238C3">
      <w:pPr>
        <w:rPr>
          <w:rFonts w:asciiTheme="majorHAnsi" w:hAnsiTheme="majorHAnsi"/>
          <w:i/>
          <w:lang w:val="es-ES"/>
        </w:rPr>
      </w:pPr>
      <w:r w:rsidRPr="005238C3">
        <w:rPr>
          <w:rFonts w:asciiTheme="majorHAnsi" w:hAnsiTheme="majorHAnsi"/>
          <w:i/>
          <w:lang w:val="es-ES"/>
        </w:rPr>
        <w:t>A continuación se encuentra la guía que le enviamos a nuestros alumnos</w:t>
      </w:r>
    </w:p>
    <w:p w14:paraId="18F54CE5" w14:textId="77777777" w:rsidR="005238C3" w:rsidRDefault="005238C3" w:rsidP="005238C3">
      <w:pPr>
        <w:jc w:val="center"/>
        <w:rPr>
          <w:rFonts w:asciiTheme="minorHAnsi" w:hAnsiTheme="minorHAnsi"/>
          <w:i/>
          <w:lang w:val="es-ES"/>
        </w:rPr>
      </w:pPr>
    </w:p>
    <w:p w14:paraId="30D2143B" w14:textId="623150CA" w:rsidR="00075D55" w:rsidRDefault="004A0C1C" w:rsidP="005238C3">
      <w:pPr>
        <w:jc w:val="center"/>
        <w:rPr>
          <w:color w:val="38761D"/>
          <w:sz w:val="24"/>
          <w:szCs w:val="24"/>
          <w:u w:val="single"/>
        </w:rPr>
      </w:pPr>
      <w:r>
        <w:rPr>
          <w:color w:val="38761D"/>
          <w:sz w:val="24"/>
          <w:szCs w:val="24"/>
          <w:u w:val="single"/>
        </w:rPr>
        <w:t>Trabajo práctico 2</w:t>
      </w:r>
    </w:p>
    <w:p w14:paraId="21B18A31" w14:textId="77777777" w:rsidR="0083019D" w:rsidRDefault="004A0C1C">
      <w:pPr>
        <w:jc w:val="center"/>
        <w:rPr>
          <w:color w:val="38761D"/>
          <w:sz w:val="24"/>
          <w:szCs w:val="24"/>
          <w:u w:val="single"/>
        </w:rPr>
      </w:pPr>
      <w:r>
        <w:rPr>
          <w:color w:val="38761D"/>
          <w:sz w:val="24"/>
          <w:szCs w:val="24"/>
          <w:u w:val="single"/>
        </w:rPr>
        <w:t>Espectrofotometría UV-Visible</w:t>
      </w:r>
    </w:p>
    <w:p w14:paraId="065EF367" w14:textId="154F3F7F" w:rsidR="00075D55" w:rsidRDefault="0083019D">
      <w:pPr>
        <w:jc w:val="center"/>
        <w:rPr>
          <w:color w:val="38761D"/>
          <w:sz w:val="24"/>
          <w:szCs w:val="24"/>
          <w:u w:val="single"/>
        </w:rPr>
      </w:pPr>
      <w:r>
        <w:rPr>
          <w:color w:val="38761D"/>
          <w:sz w:val="24"/>
          <w:szCs w:val="24"/>
          <w:u w:val="single"/>
        </w:rPr>
        <w:t xml:space="preserve"> Determinación de la concentración de dos colorantes en una solución mezcla</w:t>
      </w:r>
    </w:p>
    <w:p w14:paraId="09D17792" w14:textId="77777777" w:rsidR="00075D55" w:rsidRDefault="004A0C1C">
      <w:pPr>
        <w:spacing w:before="240" w:after="240"/>
        <w:rPr>
          <w:rFonts w:ascii="Calibri" w:eastAsia="Calibri" w:hAnsi="Calibri" w:cs="Calibri"/>
          <w:b/>
          <w:color w:val="0000FF"/>
          <w:sz w:val="24"/>
          <w:szCs w:val="24"/>
        </w:rPr>
      </w:pPr>
      <w:r>
        <w:rPr>
          <w:rFonts w:ascii="Calibri" w:eastAsia="Calibri" w:hAnsi="Calibri" w:cs="Calibri"/>
          <w:b/>
          <w:color w:val="0000FF"/>
          <w:sz w:val="24"/>
          <w:szCs w:val="24"/>
        </w:rPr>
        <w:t>En este trabajo práctico se utilizará un simulador al que pueden acceder mediante este link:</w:t>
      </w:r>
    </w:p>
    <w:p w14:paraId="43E4E0E6" w14:textId="77777777" w:rsidR="00075D55" w:rsidRDefault="004469AD">
      <w:pPr>
        <w:spacing w:before="240" w:after="240"/>
        <w:rPr>
          <w:rFonts w:ascii="Calibri" w:eastAsia="Calibri" w:hAnsi="Calibri" w:cs="Calibri"/>
          <w:b/>
          <w:color w:val="0000FF"/>
          <w:sz w:val="24"/>
          <w:szCs w:val="24"/>
        </w:rPr>
      </w:pPr>
      <w:hyperlink r:id="rId5">
        <w:r w:rsidR="004A0C1C">
          <w:rPr>
            <w:rFonts w:ascii="Calibri" w:eastAsia="Calibri" w:hAnsi="Calibri" w:cs="Calibri"/>
            <w:b/>
            <w:color w:val="1155CC"/>
            <w:sz w:val="24"/>
            <w:szCs w:val="24"/>
            <w:u w:val="single"/>
          </w:rPr>
          <w:t>http://web.mst.edu/~gbert/Color_Lg/color.html?455</w:t>
        </w:r>
      </w:hyperlink>
    </w:p>
    <w:p w14:paraId="3E94AE9F" w14:textId="77777777" w:rsidR="00075D55" w:rsidRDefault="004A0C1C" w:rsidP="009F4A8E">
      <w:pPr>
        <w:jc w:val="both"/>
        <w:rPr>
          <w:rFonts w:ascii="Calibri" w:eastAsia="Calibri" w:hAnsi="Calibri" w:cs="Calibri"/>
          <w:color w:val="222222"/>
          <w:sz w:val="24"/>
          <w:szCs w:val="24"/>
        </w:rPr>
      </w:pPr>
      <w:r>
        <w:rPr>
          <w:rFonts w:ascii="Calibri" w:eastAsia="Calibri" w:hAnsi="Calibri" w:cs="Calibri"/>
          <w:color w:val="222222"/>
          <w:sz w:val="24"/>
          <w:szCs w:val="24"/>
        </w:rPr>
        <w:t>El instrumento en esta simulación es un espectrofotómetro de luz ultravioleta / visible de doble haz. Compara la intensidad de la luz (I) que atraviesa una celda que contiene una muestra (un colorante en este caso) con la intensidad (Io) que atraviesa una celda idéntica que contiene solo el solvente (agua en este caso). La salida del instrumento puede seleccionarse como T % [100 (I / Io)] o A [log10 (Io / I)].</w:t>
      </w:r>
    </w:p>
    <w:p w14:paraId="272DFE30" w14:textId="77777777" w:rsidR="005238C3" w:rsidRDefault="005238C3" w:rsidP="009F4A8E">
      <w:pPr>
        <w:jc w:val="both"/>
        <w:rPr>
          <w:rFonts w:ascii="Calibri" w:eastAsia="Calibri" w:hAnsi="Calibri" w:cs="Calibri"/>
          <w:color w:val="222222"/>
          <w:sz w:val="24"/>
          <w:szCs w:val="24"/>
        </w:rPr>
      </w:pPr>
    </w:p>
    <w:p w14:paraId="2A7D3541" w14:textId="33BF0ADE" w:rsidR="005238C3" w:rsidRDefault="00D22CEB" w:rsidP="009F4A8E">
      <w:pPr>
        <w:jc w:val="both"/>
        <w:rPr>
          <w:rFonts w:ascii="Calibri" w:eastAsia="Calibri" w:hAnsi="Calibri" w:cs="Calibri"/>
          <w:color w:val="222222"/>
          <w:sz w:val="24"/>
          <w:szCs w:val="24"/>
        </w:rPr>
      </w:pPr>
      <w:r>
        <w:rPr>
          <w:rFonts w:ascii="Calibri" w:eastAsia="Calibri" w:hAnsi="Calibri" w:cs="Calibri"/>
          <w:noProof/>
          <w:color w:val="222222"/>
          <w:sz w:val="24"/>
          <w:szCs w:val="24"/>
          <w:lang w:val="es-ES_tradnl"/>
        </w:rPr>
        <w:drawing>
          <wp:inline distT="0" distB="0" distL="0" distR="0" wp14:anchorId="25F45750" wp14:editId="24D54E32">
            <wp:extent cx="2223135" cy="1295533"/>
            <wp:effectExtent l="0" t="0" r="1206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020-08-27 a la(s) 13.40.14.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51061" cy="1311807"/>
                    </a:xfrm>
                    <a:prstGeom prst="rect">
                      <a:avLst/>
                    </a:prstGeom>
                  </pic:spPr>
                </pic:pic>
              </a:graphicData>
            </a:graphic>
          </wp:inline>
        </w:drawing>
      </w:r>
      <w:r>
        <w:rPr>
          <w:rFonts w:ascii="Calibri" w:eastAsia="Calibri" w:hAnsi="Calibri" w:cs="Calibri"/>
          <w:noProof/>
          <w:color w:val="222222"/>
          <w:sz w:val="24"/>
          <w:szCs w:val="24"/>
          <w:lang w:val="es-ES_tradnl"/>
        </w:rPr>
        <w:drawing>
          <wp:inline distT="0" distB="0" distL="0" distR="0" wp14:anchorId="4310A7D6" wp14:editId="4F6BD561">
            <wp:extent cx="2047474" cy="1241312"/>
            <wp:effectExtent l="0" t="0" r="1016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Pantalla 2020-08-27 a la(s) 13.40.3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4881" cy="1270053"/>
                    </a:xfrm>
                    <a:prstGeom prst="rect">
                      <a:avLst/>
                    </a:prstGeom>
                  </pic:spPr>
                </pic:pic>
              </a:graphicData>
            </a:graphic>
          </wp:inline>
        </w:drawing>
      </w:r>
    </w:p>
    <w:p w14:paraId="68FBE625" w14:textId="1AF7E954" w:rsidR="00075D55" w:rsidRDefault="00075D55" w:rsidP="009F4A8E">
      <w:pPr>
        <w:jc w:val="both"/>
        <w:rPr>
          <w:rFonts w:ascii="Calibri" w:eastAsia="Calibri" w:hAnsi="Calibri" w:cs="Calibri"/>
          <w:color w:val="222222"/>
          <w:sz w:val="24"/>
          <w:szCs w:val="24"/>
        </w:rPr>
      </w:pPr>
    </w:p>
    <w:p w14:paraId="22B91839" w14:textId="77777777" w:rsidR="00075D55" w:rsidRDefault="004A0C1C" w:rsidP="009F4A8E">
      <w:pPr>
        <w:jc w:val="both"/>
        <w:rPr>
          <w:rFonts w:ascii="Calibri" w:eastAsia="Calibri" w:hAnsi="Calibri" w:cs="Calibri"/>
          <w:color w:val="222222"/>
          <w:sz w:val="24"/>
          <w:szCs w:val="24"/>
        </w:rPr>
      </w:pPr>
      <w:r>
        <w:rPr>
          <w:rFonts w:ascii="Calibri" w:eastAsia="Calibri" w:hAnsi="Calibri" w:cs="Calibri"/>
          <w:color w:val="222222"/>
          <w:sz w:val="24"/>
          <w:szCs w:val="24"/>
        </w:rPr>
        <w:t>En este experimento, el instrumento está configurado para escanear longitudes de onda de luz en la región visible, 400 a 680 nanómetros (nm), y para registrar Transmitancia % o Absorbancia cada 10 nm.</w:t>
      </w:r>
    </w:p>
    <w:p w14:paraId="31E30312" w14:textId="77777777" w:rsidR="00075D55" w:rsidRDefault="00075D55">
      <w:pPr>
        <w:rPr>
          <w:rFonts w:ascii="Calibri" w:eastAsia="Calibri" w:hAnsi="Calibri" w:cs="Calibri"/>
          <w:color w:val="222222"/>
          <w:sz w:val="24"/>
          <w:szCs w:val="24"/>
        </w:rPr>
      </w:pPr>
    </w:p>
    <w:p w14:paraId="6CF9A480" w14:textId="77777777" w:rsidR="00075D55" w:rsidRDefault="004A0C1C">
      <w:pPr>
        <w:rPr>
          <w:rFonts w:ascii="Calibri" w:eastAsia="Calibri" w:hAnsi="Calibri" w:cs="Calibri"/>
          <w:b/>
          <w:color w:val="0000FF"/>
          <w:sz w:val="24"/>
          <w:szCs w:val="24"/>
        </w:rPr>
      </w:pPr>
      <w:r>
        <w:rPr>
          <w:rFonts w:ascii="Calibri" w:eastAsia="Calibri" w:hAnsi="Calibri" w:cs="Calibri"/>
          <w:b/>
          <w:color w:val="0000FF"/>
          <w:sz w:val="24"/>
          <w:szCs w:val="24"/>
        </w:rPr>
        <w:t>¿Cómo se usa el simulador?</w:t>
      </w:r>
    </w:p>
    <w:p w14:paraId="60980AF0" w14:textId="5F9B56D5" w:rsidR="009F4A8E" w:rsidRDefault="009F4A8E" w:rsidP="009F4A8E">
      <w:pPr>
        <w:pStyle w:val="Prrafodelista"/>
        <w:numPr>
          <w:ilvl w:val="0"/>
          <w:numId w:val="1"/>
        </w:numPr>
        <w:jc w:val="both"/>
        <w:rPr>
          <w:rFonts w:ascii="Calibri" w:eastAsia="Calibri" w:hAnsi="Calibri" w:cs="Calibri"/>
          <w:color w:val="222222"/>
          <w:sz w:val="24"/>
          <w:szCs w:val="24"/>
        </w:rPr>
      </w:pPr>
      <w:r>
        <w:rPr>
          <w:rFonts w:ascii="Calibri" w:eastAsia="Calibri" w:hAnsi="Calibri" w:cs="Calibri"/>
          <w:color w:val="222222"/>
          <w:sz w:val="24"/>
          <w:szCs w:val="24"/>
        </w:rPr>
        <w:t>Preparación de soluciones patrones y de colorantes</w:t>
      </w:r>
    </w:p>
    <w:p w14:paraId="4028AFF8" w14:textId="4D8ACAEF" w:rsidR="00075D55" w:rsidRDefault="004A0C1C" w:rsidP="009F4A8E">
      <w:pPr>
        <w:ind w:left="360"/>
        <w:jc w:val="both"/>
        <w:rPr>
          <w:rFonts w:ascii="Calibri" w:eastAsia="Calibri" w:hAnsi="Calibri" w:cs="Calibri"/>
          <w:color w:val="222222"/>
          <w:sz w:val="24"/>
          <w:szCs w:val="24"/>
        </w:rPr>
      </w:pPr>
      <w:r w:rsidRPr="009F4A8E">
        <w:rPr>
          <w:rFonts w:ascii="Calibri" w:eastAsia="Calibri" w:hAnsi="Calibri" w:cs="Calibri"/>
          <w:color w:val="222222"/>
          <w:sz w:val="24"/>
          <w:szCs w:val="24"/>
        </w:rPr>
        <w:t xml:space="preserve">Las flechas al lado de los cuadrados coloreados en la parte superior derecha permiten la preparación de soluciones de concentraciones conocidas de los colorante rojo y azul como patrones. Se dispone de una solución madre de colorante azul, otra de colorante rojo y agua destilada. Haga clic en las flechas para preparar la composición deseada, luego haga clic en la botella con atomizador para volcar la solución a la siguiente cubeta vacía. Haga clic en “dump solutions” para corregir errores o preparar nuevas soluciones. Esto no </w:t>
      </w:r>
      <w:r w:rsidRPr="009F4A8E">
        <w:rPr>
          <w:rFonts w:ascii="Calibri" w:eastAsia="Calibri" w:hAnsi="Calibri" w:cs="Calibri"/>
          <w:color w:val="222222"/>
          <w:sz w:val="24"/>
          <w:szCs w:val="24"/>
        </w:rPr>
        <w:lastRenderedPageBreak/>
        <w:t>afecta las soluciones en las cubetas # 0, # 4 y # 5. La cubeta # 0 contiene agua destilada (se usa para el blanco), # 4 contiene colorante rojo o azul de concentración desconocida (ppm), y # 5 contiene una mezcla de colorantes rojo y azul de concentraciones desconocidas.</w:t>
      </w:r>
    </w:p>
    <w:p w14:paraId="7573C706" w14:textId="328627D1" w:rsidR="008C59B3" w:rsidRPr="009F4A8E" w:rsidRDefault="008C59B3" w:rsidP="009F4A8E">
      <w:pPr>
        <w:ind w:left="360"/>
        <w:jc w:val="both"/>
        <w:rPr>
          <w:rFonts w:ascii="Calibri" w:eastAsia="Calibri" w:hAnsi="Calibri" w:cs="Calibri"/>
          <w:color w:val="222222"/>
          <w:sz w:val="24"/>
          <w:szCs w:val="24"/>
        </w:rPr>
      </w:pPr>
      <w:r>
        <w:rPr>
          <w:rFonts w:ascii="Calibri" w:eastAsia="Calibri" w:hAnsi="Calibri" w:cs="Calibri"/>
          <w:noProof/>
          <w:color w:val="222222"/>
          <w:sz w:val="24"/>
          <w:szCs w:val="24"/>
          <w:lang w:val="es-ES_tradnl"/>
        </w:rPr>
        <w:drawing>
          <wp:inline distT="0" distB="0" distL="0" distR="0" wp14:anchorId="5FB245AE" wp14:editId="4E3C958B">
            <wp:extent cx="2563629" cy="2853968"/>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a de Pantalla 2020-08-27 a la(s) 16.27.4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6405" cy="2890456"/>
                    </a:xfrm>
                    <a:prstGeom prst="rect">
                      <a:avLst/>
                    </a:prstGeom>
                  </pic:spPr>
                </pic:pic>
              </a:graphicData>
            </a:graphic>
          </wp:inline>
        </w:drawing>
      </w:r>
    </w:p>
    <w:p w14:paraId="73F3A577" w14:textId="77777777" w:rsidR="00075D55" w:rsidRDefault="00075D55">
      <w:pPr>
        <w:rPr>
          <w:rFonts w:ascii="Calibri" w:eastAsia="Calibri" w:hAnsi="Calibri" w:cs="Calibri"/>
          <w:color w:val="222222"/>
          <w:sz w:val="24"/>
          <w:szCs w:val="24"/>
        </w:rPr>
      </w:pPr>
    </w:p>
    <w:p w14:paraId="753F97A1" w14:textId="3B2355E2" w:rsidR="009F4A8E" w:rsidRDefault="009F4A8E" w:rsidP="009F4A8E">
      <w:pPr>
        <w:pStyle w:val="Prrafodelista"/>
        <w:numPr>
          <w:ilvl w:val="0"/>
          <w:numId w:val="1"/>
        </w:numPr>
        <w:rPr>
          <w:rFonts w:ascii="Calibri" w:eastAsia="Calibri" w:hAnsi="Calibri" w:cs="Calibri"/>
          <w:color w:val="222222"/>
          <w:sz w:val="24"/>
          <w:szCs w:val="24"/>
        </w:rPr>
      </w:pPr>
      <w:r>
        <w:rPr>
          <w:rFonts w:ascii="Calibri" w:eastAsia="Calibri" w:hAnsi="Calibri" w:cs="Calibri"/>
          <w:color w:val="222222"/>
          <w:sz w:val="24"/>
          <w:szCs w:val="24"/>
        </w:rPr>
        <w:t>Uso del espectrofotómetro</w:t>
      </w:r>
    </w:p>
    <w:p w14:paraId="2F6DCD47" w14:textId="77777777" w:rsidR="009F4A8E" w:rsidRDefault="004A0C1C" w:rsidP="009F4A8E">
      <w:pPr>
        <w:ind w:left="360"/>
        <w:jc w:val="both"/>
        <w:rPr>
          <w:rFonts w:ascii="Calibri" w:eastAsia="Calibri" w:hAnsi="Calibri" w:cs="Calibri"/>
          <w:color w:val="222222"/>
          <w:sz w:val="24"/>
          <w:szCs w:val="24"/>
        </w:rPr>
      </w:pPr>
      <w:r w:rsidRPr="009F4A8E">
        <w:rPr>
          <w:rFonts w:ascii="Calibri" w:eastAsia="Calibri" w:hAnsi="Calibri" w:cs="Calibri"/>
          <w:color w:val="222222"/>
          <w:sz w:val="24"/>
          <w:szCs w:val="24"/>
        </w:rPr>
        <w:t>Haga clic en una cubeta en la gradilla para enviarla a la celda vacía. Hay tres botones blancos en el panel vertical en la parte posterior del instrumento. En esta simulación, solo el botón izquierdo está operativo, para alternar entre los modos de TRANSMISIÓN y ABSORCIÓN (al acercar el mouse aparece escrito “mode” en amarillo, hacer clic ahí).</w:t>
      </w:r>
    </w:p>
    <w:p w14:paraId="32DB233E" w14:textId="77777777" w:rsidR="009F4A8E" w:rsidRDefault="004A0C1C" w:rsidP="009F4A8E">
      <w:pPr>
        <w:ind w:left="360"/>
        <w:jc w:val="both"/>
        <w:rPr>
          <w:rFonts w:ascii="Calibri" w:eastAsia="Calibri" w:hAnsi="Calibri" w:cs="Calibri"/>
          <w:color w:val="222222"/>
          <w:sz w:val="24"/>
          <w:szCs w:val="24"/>
        </w:rPr>
      </w:pPr>
      <w:r>
        <w:rPr>
          <w:rFonts w:ascii="Calibri" w:eastAsia="Calibri" w:hAnsi="Calibri" w:cs="Calibri"/>
          <w:color w:val="222222"/>
          <w:sz w:val="24"/>
          <w:szCs w:val="24"/>
        </w:rPr>
        <w:t>Cuando el mouse está sobre una de las tres perillas, aparecen flechas amarillas que muestran la dirección en que girará la perilla en respuesta al hacer clic con el mouse. Un clic en la mitad inferior de la perilla lo gira más rápido que un clic en la mitad superior.</w:t>
      </w:r>
    </w:p>
    <w:p w14:paraId="3BA6E81E" w14:textId="5B60FD1D" w:rsidR="00075D55" w:rsidRDefault="004A0C1C" w:rsidP="009F4A8E">
      <w:pPr>
        <w:ind w:left="360"/>
        <w:jc w:val="both"/>
        <w:rPr>
          <w:rFonts w:ascii="Calibri" w:eastAsia="Calibri" w:hAnsi="Calibri" w:cs="Calibri"/>
          <w:color w:val="222222"/>
          <w:sz w:val="24"/>
          <w:szCs w:val="24"/>
        </w:rPr>
      </w:pPr>
      <w:r>
        <w:rPr>
          <w:rFonts w:ascii="Calibri" w:eastAsia="Calibri" w:hAnsi="Calibri" w:cs="Calibri"/>
          <w:color w:val="222222"/>
          <w:sz w:val="24"/>
          <w:szCs w:val="24"/>
        </w:rPr>
        <w:t>Haga clic en la tapa del compartimento de la celda para abrirla o cerrarla. Si hay una cubeta en el compartimento de la celda, se devolverá a la gradilla.</w:t>
      </w:r>
    </w:p>
    <w:p w14:paraId="5986CADC" w14:textId="66C70658" w:rsidR="00414BA9" w:rsidRDefault="00414BA9" w:rsidP="009F4A8E">
      <w:pPr>
        <w:ind w:left="360"/>
        <w:jc w:val="both"/>
        <w:rPr>
          <w:rFonts w:ascii="Calibri" w:eastAsia="Calibri" w:hAnsi="Calibri" w:cs="Calibri"/>
          <w:color w:val="222222"/>
          <w:sz w:val="24"/>
          <w:szCs w:val="24"/>
        </w:rPr>
      </w:pPr>
      <w:r>
        <w:rPr>
          <w:rFonts w:ascii="Calibri" w:eastAsia="Calibri" w:hAnsi="Calibri" w:cs="Calibri"/>
          <w:noProof/>
          <w:color w:val="222222"/>
          <w:sz w:val="24"/>
          <w:szCs w:val="24"/>
          <w:lang w:val="es-ES_tradnl"/>
        </w:rPr>
        <w:drawing>
          <wp:inline distT="0" distB="0" distL="0" distR="0" wp14:anchorId="22424634" wp14:editId="7889E181">
            <wp:extent cx="2023832" cy="996348"/>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 de Pantalla 2020-08-27 a la(s) 16.29.44.png"/>
                    <pic:cNvPicPr/>
                  </pic:nvPicPr>
                  <pic:blipFill>
                    <a:blip r:embed="rId9">
                      <a:extLst>
                        <a:ext uri="{28A0092B-C50C-407E-A947-70E740481C1C}">
                          <a14:useLocalDpi xmlns:a14="http://schemas.microsoft.com/office/drawing/2010/main" val="0"/>
                        </a:ext>
                      </a:extLst>
                    </a:blip>
                    <a:stretch>
                      <a:fillRect/>
                    </a:stretch>
                  </pic:blipFill>
                  <pic:spPr>
                    <a:xfrm>
                      <a:off x="0" y="0"/>
                      <a:ext cx="2038024" cy="1003335"/>
                    </a:xfrm>
                    <a:prstGeom prst="rect">
                      <a:avLst/>
                    </a:prstGeom>
                  </pic:spPr>
                </pic:pic>
              </a:graphicData>
            </a:graphic>
          </wp:inline>
        </w:drawing>
      </w:r>
      <w:r>
        <w:rPr>
          <w:rFonts w:ascii="Calibri" w:eastAsia="Calibri" w:hAnsi="Calibri" w:cs="Calibri"/>
          <w:noProof/>
          <w:color w:val="222222"/>
          <w:sz w:val="24"/>
          <w:szCs w:val="24"/>
          <w:lang w:val="es-ES_tradnl"/>
        </w:rPr>
        <w:drawing>
          <wp:inline distT="0" distB="0" distL="0" distR="0" wp14:anchorId="0E8B2C2C" wp14:editId="36ADA83F">
            <wp:extent cx="1587500" cy="1079500"/>
            <wp:effectExtent l="0" t="0" r="12700" b="1270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 de Pantalla 2020-08-27 a la(s) 16.31.08.png"/>
                    <pic:cNvPicPr/>
                  </pic:nvPicPr>
                  <pic:blipFill>
                    <a:blip r:embed="rId10">
                      <a:extLst>
                        <a:ext uri="{28A0092B-C50C-407E-A947-70E740481C1C}">
                          <a14:useLocalDpi xmlns:a14="http://schemas.microsoft.com/office/drawing/2010/main" val="0"/>
                        </a:ext>
                      </a:extLst>
                    </a:blip>
                    <a:stretch>
                      <a:fillRect/>
                    </a:stretch>
                  </pic:blipFill>
                  <pic:spPr>
                    <a:xfrm>
                      <a:off x="0" y="0"/>
                      <a:ext cx="1587500" cy="1079500"/>
                    </a:xfrm>
                    <a:prstGeom prst="rect">
                      <a:avLst/>
                    </a:prstGeom>
                  </pic:spPr>
                </pic:pic>
              </a:graphicData>
            </a:graphic>
          </wp:inline>
        </w:drawing>
      </w:r>
      <w:r>
        <w:rPr>
          <w:rFonts w:ascii="Calibri" w:eastAsia="Calibri" w:hAnsi="Calibri" w:cs="Calibri"/>
          <w:noProof/>
          <w:color w:val="222222"/>
          <w:sz w:val="24"/>
          <w:szCs w:val="24"/>
          <w:lang w:val="es-ES_tradnl"/>
        </w:rPr>
        <w:drawing>
          <wp:inline distT="0" distB="0" distL="0" distR="0" wp14:anchorId="7C4B4657" wp14:editId="74A44462">
            <wp:extent cx="1230196" cy="1062040"/>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20-08-27 a la(s) 16.33.14.png"/>
                    <pic:cNvPicPr/>
                  </pic:nvPicPr>
                  <pic:blipFill>
                    <a:blip r:embed="rId11">
                      <a:extLst>
                        <a:ext uri="{28A0092B-C50C-407E-A947-70E740481C1C}">
                          <a14:useLocalDpi xmlns:a14="http://schemas.microsoft.com/office/drawing/2010/main" val="0"/>
                        </a:ext>
                      </a:extLst>
                    </a:blip>
                    <a:stretch>
                      <a:fillRect/>
                    </a:stretch>
                  </pic:blipFill>
                  <pic:spPr>
                    <a:xfrm>
                      <a:off x="0" y="0"/>
                      <a:ext cx="1262082" cy="1089567"/>
                    </a:xfrm>
                    <a:prstGeom prst="rect">
                      <a:avLst/>
                    </a:prstGeom>
                  </pic:spPr>
                </pic:pic>
              </a:graphicData>
            </a:graphic>
          </wp:inline>
        </w:drawing>
      </w:r>
    </w:p>
    <w:p w14:paraId="0D23AA8E" w14:textId="77777777" w:rsidR="00075D55" w:rsidRDefault="00075D55">
      <w:pPr>
        <w:rPr>
          <w:rFonts w:ascii="Calibri" w:eastAsia="Calibri" w:hAnsi="Calibri" w:cs="Calibri"/>
          <w:color w:val="222222"/>
          <w:sz w:val="24"/>
          <w:szCs w:val="24"/>
        </w:rPr>
      </w:pPr>
    </w:p>
    <w:p w14:paraId="39988DA2" w14:textId="77777777" w:rsidR="00BB134C" w:rsidRDefault="00BB134C">
      <w:pPr>
        <w:rPr>
          <w:rFonts w:ascii="Calibri" w:eastAsia="Calibri" w:hAnsi="Calibri" w:cs="Calibri"/>
          <w:b/>
          <w:color w:val="0000FF"/>
          <w:sz w:val="24"/>
          <w:szCs w:val="24"/>
        </w:rPr>
      </w:pPr>
    </w:p>
    <w:p w14:paraId="2C7E5D4A" w14:textId="77777777" w:rsidR="00BB134C" w:rsidRDefault="00BB134C">
      <w:pPr>
        <w:rPr>
          <w:rFonts w:ascii="Calibri" w:eastAsia="Calibri" w:hAnsi="Calibri" w:cs="Calibri"/>
          <w:b/>
          <w:color w:val="0000FF"/>
          <w:sz w:val="24"/>
          <w:szCs w:val="24"/>
        </w:rPr>
      </w:pPr>
    </w:p>
    <w:p w14:paraId="06CDA6C5" w14:textId="77777777" w:rsidR="00BB134C" w:rsidRDefault="00BB134C">
      <w:pPr>
        <w:rPr>
          <w:rFonts w:ascii="Calibri" w:eastAsia="Calibri" w:hAnsi="Calibri" w:cs="Calibri"/>
          <w:b/>
          <w:color w:val="0000FF"/>
          <w:sz w:val="24"/>
          <w:szCs w:val="24"/>
        </w:rPr>
      </w:pPr>
    </w:p>
    <w:p w14:paraId="1A83809A" w14:textId="77777777" w:rsidR="00BB134C" w:rsidRDefault="00BB134C">
      <w:pPr>
        <w:rPr>
          <w:rFonts w:ascii="Calibri" w:eastAsia="Calibri" w:hAnsi="Calibri" w:cs="Calibri"/>
          <w:b/>
          <w:color w:val="0000FF"/>
          <w:sz w:val="24"/>
          <w:szCs w:val="24"/>
        </w:rPr>
      </w:pPr>
    </w:p>
    <w:p w14:paraId="41E94DCA" w14:textId="77777777" w:rsidR="00BB134C" w:rsidRDefault="00BB134C">
      <w:pPr>
        <w:rPr>
          <w:rFonts w:ascii="Calibri" w:eastAsia="Calibri" w:hAnsi="Calibri" w:cs="Calibri"/>
          <w:b/>
          <w:color w:val="0000FF"/>
          <w:sz w:val="24"/>
          <w:szCs w:val="24"/>
        </w:rPr>
      </w:pPr>
    </w:p>
    <w:p w14:paraId="2E5A20EA" w14:textId="77777777" w:rsidR="00BB134C" w:rsidRDefault="00BB134C">
      <w:pPr>
        <w:rPr>
          <w:rFonts w:ascii="Calibri" w:eastAsia="Calibri" w:hAnsi="Calibri" w:cs="Calibri"/>
          <w:b/>
          <w:color w:val="0000FF"/>
          <w:sz w:val="24"/>
          <w:szCs w:val="24"/>
        </w:rPr>
      </w:pPr>
    </w:p>
    <w:p w14:paraId="606D355C" w14:textId="77777777" w:rsidR="009F4A8E" w:rsidRPr="0083019D" w:rsidRDefault="009F4A8E">
      <w:pPr>
        <w:rPr>
          <w:rFonts w:ascii="Calibri" w:eastAsia="Calibri" w:hAnsi="Calibri" w:cs="Calibri"/>
          <w:b/>
          <w:color w:val="0000FF"/>
          <w:sz w:val="24"/>
          <w:szCs w:val="24"/>
        </w:rPr>
      </w:pPr>
      <w:r w:rsidRPr="0083019D">
        <w:rPr>
          <w:rFonts w:ascii="Calibri" w:eastAsia="Calibri" w:hAnsi="Calibri" w:cs="Calibri"/>
          <w:b/>
          <w:color w:val="0000FF"/>
          <w:sz w:val="24"/>
          <w:szCs w:val="24"/>
        </w:rPr>
        <w:lastRenderedPageBreak/>
        <w:t>Experiencia:</w:t>
      </w:r>
    </w:p>
    <w:p w14:paraId="2C52D364" w14:textId="3EB7A6CB" w:rsidR="00075D55" w:rsidRDefault="009F4A8E">
      <w:pPr>
        <w:rPr>
          <w:rFonts w:ascii="Calibri" w:eastAsia="Calibri" w:hAnsi="Calibri" w:cs="Calibri"/>
          <w:color w:val="222222"/>
          <w:sz w:val="24"/>
          <w:szCs w:val="24"/>
        </w:rPr>
      </w:pPr>
      <w:r>
        <w:rPr>
          <w:rFonts w:ascii="Calibri" w:eastAsia="Calibri" w:hAnsi="Calibri" w:cs="Calibri"/>
          <w:color w:val="222222"/>
          <w:sz w:val="24"/>
          <w:szCs w:val="24"/>
        </w:rPr>
        <w:t>Determinación de la concentración de dos colorantes en una solución mezcla</w:t>
      </w:r>
    </w:p>
    <w:p w14:paraId="2686922A" w14:textId="02839B15" w:rsidR="00E344A5" w:rsidRDefault="00E344A5">
      <w:pPr>
        <w:rPr>
          <w:rFonts w:ascii="Calibri" w:eastAsia="Calibri" w:hAnsi="Calibri" w:cs="Calibri"/>
          <w:color w:val="222222"/>
          <w:sz w:val="24"/>
          <w:szCs w:val="24"/>
        </w:rPr>
      </w:pPr>
      <w:r>
        <w:rPr>
          <w:rFonts w:ascii="Calibri" w:eastAsia="Calibri" w:hAnsi="Calibri" w:cs="Calibri"/>
          <w:color w:val="222222"/>
          <w:sz w:val="24"/>
          <w:szCs w:val="24"/>
        </w:rPr>
        <w:t xml:space="preserve">Los fundamentos de esta experiencia se encuentran en la guía de TP de qca. Analitica II. </w:t>
      </w:r>
    </w:p>
    <w:p w14:paraId="008479F3" w14:textId="77777777" w:rsidR="00075D55" w:rsidRDefault="00075D55">
      <w:pPr>
        <w:rPr>
          <w:rFonts w:ascii="Calibri" w:eastAsia="Calibri" w:hAnsi="Calibri" w:cs="Calibri"/>
          <w:color w:val="222222"/>
          <w:sz w:val="24"/>
          <w:szCs w:val="24"/>
        </w:rPr>
      </w:pPr>
    </w:p>
    <w:p w14:paraId="22B9B880" w14:textId="44012D4F" w:rsidR="00D10401" w:rsidRPr="006D7D46" w:rsidRDefault="00CC40EC" w:rsidP="006D7D46">
      <w:pPr>
        <w:pStyle w:val="Prrafodelista"/>
        <w:numPr>
          <w:ilvl w:val="0"/>
          <w:numId w:val="4"/>
        </w:numPr>
        <w:ind w:left="142" w:hanging="142"/>
        <w:jc w:val="both"/>
        <w:rPr>
          <w:rFonts w:ascii="Calibri" w:eastAsia="Calibri" w:hAnsi="Calibri" w:cs="Calibri"/>
          <w:color w:val="222222"/>
          <w:sz w:val="24"/>
          <w:szCs w:val="24"/>
        </w:rPr>
      </w:pPr>
      <w:r w:rsidRPr="006D7D46">
        <w:rPr>
          <w:rFonts w:ascii="Calibri" w:eastAsia="Calibri" w:hAnsi="Calibri" w:cs="Calibri"/>
          <w:color w:val="222222"/>
          <w:sz w:val="24"/>
          <w:szCs w:val="24"/>
        </w:rPr>
        <w:t>Selección de las longitudes de onda de trabajo</w:t>
      </w:r>
      <w:r w:rsidR="003D551F" w:rsidRPr="006D7D46">
        <w:rPr>
          <w:rFonts w:ascii="Calibri" w:eastAsia="Calibri" w:hAnsi="Calibri" w:cs="Calibri"/>
          <w:color w:val="222222"/>
          <w:sz w:val="24"/>
          <w:szCs w:val="24"/>
        </w:rPr>
        <w:t xml:space="preserve"> (Espectros de absorción)</w:t>
      </w:r>
    </w:p>
    <w:p w14:paraId="77F3E4EB" w14:textId="682FB76E" w:rsidR="00A54FDE" w:rsidRDefault="00A54FDE"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Encienda el instrumento</w:t>
      </w:r>
    </w:p>
    <w:p w14:paraId="52AD8560" w14:textId="426B943C" w:rsidR="00BB134C" w:rsidRDefault="00BB134C" w:rsidP="00BB134C">
      <w:pPr>
        <w:pStyle w:val="Prrafodelista"/>
        <w:ind w:left="567"/>
        <w:jc w:val="both"/>
        <w:rPr>
          <w:rFonts w:ascii="Calibri" w:eastAsia="Calibri" w:hAnsi="Calibri" w:cs="Calibri"/>
          <w:color w:val="222222"/>
          <w:sz w:val="24"/>
          <w:szCs w:val="24"/>
        </w:rPr>
      </w:pPr>
      <w:r>
        <w:rPr>
          <w:rFonts w:ascii="Calibri" w:eastAsia="Calibri" w:hAnsi="Calibri" w:cs="Calibri"/>
          <w:noProof/>
          <w:color w:val="222222"/>
          <w:sz w:val="24"/>
          <w:szCs w:val="24"/>
          <w:lang w:val="es-ES_tradnl"/>
        </w:rPr>
        <w:drawing>
          <wp:inline distT="0" distB="0" distL="0" distR="0" wp14:anchorId="34229B0A" wp14:editId="43CC62CB">
            <wp:extent cx="1981300" cy="13821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20-08-27 a la(s) 16.51.5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4412" cy="1398303"/>
                    </a:xfrm>
                    <a:prstGeom prst="rect">
                      <a:avLst/>
                    </a:prstGeom>
                  </pic:spPr>
                </pic:pic>
              </a:graphicData>
            </a:graphic>
          </wp:inline>
        </w:drawing>
      </w:r>
    </w:p>
    <w:p w14:paraId="099CE269" w14:textId="6E28DC13" w:rsidR="00D10401" w:rsidRDefault="00D10401"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 xml:space="preserve">Prepare dos soluciones. Una de colorante rojo </w:t>
      </w:r>
      <w:r w:rsidR="0029473D">
        <w:rPr>
          <w:rFonts w:ascii="Calibri" w:eastAsia="Calibri" w:hAnsi="Calibri" w:cs="Calibri"/>
          <w:color w:val="222222"/>
          <w:sz w:val="24"/>
          <w:szCs w:val="24"/>
        </w:rPr>
        <w:t xml:space="preserve">realizando una dilución al medio </w:t>
      </w:r>
      <w:r>
        <w:rPr>
          <w:rFonts w:ascii="Calibri" w:eastAsia="Calibri" w:hAnsi="Calibri" w:cs="Calibri"/>
          <w:color w:val="222222"/>
          <w:sz w:val="24"/>
          <w:szCs w:val="24"/>
        </w:rPr>
        <w:t xml:space="preserve">y otra de colorante azul </w:t>
      </w:r>
      <w:r w:rsidR="0029473D">
        <w:rPr>
          <w:rFonts w:ascii="Calibri" w:eastAsia="Calibri" w:hAnsi="Calibri" w:cs="Calibri"/>
          <w:color w:val="222222"/>
          <w:sz w:val="24"/>
          <w:szCs w:val="24"/>
        </w:rPr>
        <w:t>también realizando una dilución al medio.</w:t>
      </w:r>
    </w:p>
    <w:p w14:paraId="3EECF1EC" w14:textId="15CC47F2" w:rsidR="00A54FDE" w:rsidRDefault="00CC40EC"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 xml:space="preserve">Seleccione el modo de trabajo en </w:t>
      </w:r>
      <w:r w:rsidR="00A54FDE">
        <w:rPr>
          <w:rFonts w:ascii="Calibri" w:eastAsia="Calibri" w:hAnsi="Calibri" w:cs="Calibri"/>
          <w:color w:val="222222"/>
          <w:sz w:val="24"/>
          <w:szCs w:val="24"/>
        </w:rPr>
        <w:t>transmisión</w:t>
      </w:r>
    </w:p>
    <w:p w14:paraId="3184C1EC" w14:textId="79185EE3" w:rsidR="00A54FDE" w:rsidRDefault="00A54FDE"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Opere la perilla izquierda para llevar la LECTURA DE TRANSMISIÓN A 0.0.</w:t>
      </w:r>
    </w:p>
    <w:p w14:paraId="12F6DD0A" w14:textId="164BC75E" w:rsidR="00BB134C" w:rsidRDefault="00BB134C" w:rsidP="00BB134C">
      <w:pPr>
        <w:pStyle w:val="Prrafodelista"/>
        <w:ind w:left="567"/>
        <w:jc w:val="both"/>
        <w:rPr>
          <w:rFonts w:ascii="Calibri" w:eastAsia="Calibri" w:hAnsi="Calibri" w:cs="Calibri"/>
          <w:color w:val="222222"/>
          <w:sz w:val="24"/>
          <w:szCs w:val="24"/>
        </w:rPr>
      </w:pPr>
      <w:r>
        <w:rPr>
          <w:rFonts w:ascii="Calibri" w:eastAsia="Calibri" w:hAnsi="Calibri" w:cs="Calibri"/>
          <w:noProof/>
          <w:color w:val="222222"/>
          <w:sz w:val="24"/>
          <w:szCs w:val="24"/>
          <w:lang w:val="es-ES_tradnl"/>
        </w:rPr>
        <w:drawing>
          <wp:inline distT="0" distB="0" distL="0" distR="0" wp14:anchorId="742C22A2" wp14:editId="6DB549EF">
            <wp:extent cx="1981300" cy="130745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0-08-27 a la(s) 16.53.2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0555" cy="1339960"/>
                    </a:xfrm>
                    <a:prstGeom prst="rect">
                      <a:avLst/>
                    </a:prstGeom>
                  </pic:spPr>
                </pic:pic>
              </a:graphicData>
            </a:graphic>
          </wp:inline>
        </w:drawing>
      </w:r>
      <w:bookmarkStart w:id="0" w:name="_GoBack"/>
      <w:bookmarkEnd w:id="0"/>
    </w:p>
    <w:p w14:paraId="36FD27F8" w14:textId="41401A12" w:rsidR="00CC40EC" w:rsidRPr="00CC40EC" w:rsidRDefault="00CC40EC"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Seleccione el modo de trabajo en absorción</w:t>
      </w:r>
    </w:p>
    <w:p w14:paraId="6C562B75" w14:textId="463486DC" w:rsidR="00E344A5" w:rsidRDefault="00A54FDE"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Seleccione la longitud de onda a medir</w:t>
      </w:r>
      <w:r w:rsidR="00CC40EC">
        <w:rPr>
          <w:rFonts w:ascii="Calibri" w:eastAsia="Calibri" w:hAnsi="Calibri" w:cs="Calibri"/>
          <w:color w:val="222222"/>
          <w:sz w:val="24"/>
          <w:szCs w:val="24"/>
        </w:rPr>
        <w:t xml:space="preserve"> (comience por 400nm)</w:t>
      </w:r>
      <w:r>
        <w:rPr>
          <w:rFonts w:ascii="Calibri" w:eastAsia="Calibri" w:hAnsi="Calibri" w:cs="Calibri"/>
          <w:color w:val="222222"/>
          <w:sz w:val="24"/>
          <w:szCs w:val="24"/>
        </w:rPr>
        <w:t>. Opere la perilla grande en la parte superior (plataforma) del instrumento para establecer la longitud de onda deseada. Alternativamente, haga clic en “set wavelength” y escriba el valor deseado.</w:t>
      </w:r>
    </w:p>
    <w:p w14:paraId="3B7F87EB" w14:textId="6C0C7A18" w:rsidR="00E344A5" w:rsidRDefault="004A0C1C" w:rsidP="006D7D46">
      <w:pPr>
        <w:pStyle w:val="Prrafodelista"/>
        <w:numPr>
          <w:ilvl w:val="0"/>
          <w:numId w:val="3"/>
        </w:numPr>
        <w:ind w:left="567"/>
        <w:jc w:val="both"/>
        <w:rPr>
          <w:rFonts w:ascii="Calibri" w:eastAsia="Calibri" w:hAnsi="Calibri" w:cs="Calibri"/>
          <w:color w:val="222222"/>
          <w:sz w:val="24"/>
          <w:szCs w:val="24"/>
        </w:rPr>
      </w:pPr>
      <w:r w:rsidRPr="00E344A5">
        <w:rPr>
          <w:rFonts w:ascii="Calibri" w:eastAsia="Calibri" w:hAnsi="Calibri" w:cs="Calibri"/>
          <w:color w:val="222222"/>
          <w:sz w:val="24"/>
          <w:szCs w:val="24"/>
        </w:rPr>
        <w:t xml:space="preserve">Haga clic en la cubeta de referencia en la posición # 0 para enviarla al compartimento de la celda. </w:t>
      </w:r>
      <w:r w:rsidR="00CC40EC">
        <w:rPr>
          <w:rFonts w:ascii="Calibri" w:eastAsia="Calibri" w:hAnsi="Calibri" w:cs="Calibri"/>
          <w:color w:val="222222"/>
          <w:sz w:val="24"/>
          <w:szCs w:val="24"/>
        </w:rPr>
        <w:t>Lleve la lectura a</w:t>
      </w:r>
      <w:r w:rsidRPr="00E344A5">
        <w:rPr>
          <w:rFonts w:ascii="Calibri" w:eastAsia="Calibri" w:hAnsi="Calibri" w:cs="Calibri"/>
          <w:color w:val="222222"/>
          <w:sz w:val="24"/>
          <w:szCs w:val="24"/>
        </w:rPr>
        <w:t xml:space="preserve"> 0.000</w:t>
      </w:r>
      <w:r w:rsidR="00CC40EC">
        <w:rPr>
          <w:rFonts w:ascii="Calibri" w:eastAsia="Calibri" w:hAnsi="Calibri" w:cs="Calibri"/>
          <w:color w:val="222222"/>
          <w:sz w:val="24"/>
          <w:szCs w:val="24"/>
        </w:rPr>
        <w:t xml:space="preserve"> de absorbancia con la perilla de la derecha</w:t>
      </w:r>
      <w:r w:rsidRPr="00E344A5">
        <w:rPr>
          <w:rFonts w:ascii="Calibri" w:eastAsia="Calibri" w:hAnsi="Calibri" w:cs="Calibri"/>
          <w:color w:val="222222"/>
          <w:sz w:val="24"/>
          <w:szCs w:val="24"/>
        </w:rPr>
        <w:t>. Alternativamente, esto se puede hacer con un clic en “AutoZero”. El instrumento debe ponerse a cero con la solución de referencia en CADA longitud de onda.</w:t>
      </w:r>
    </w:p>
    <w:p w14:paraId="4CFD60A0" w14:textId="14CB58D7" w:rsidR="0038501E" w:rsidRDefault="0038501E" w:rsidP="0038501E">
      <w:pPr>
        <w:pStyle w:val="Prrafodelista"/>
        <w:ind w:left="567"/>
        <w:jc w:val="both"/>
        <w:rPr>
          <w:rFonts w:ascii="Calibri" w:eastAsia="Calibri" w:hAnsi="Calibri" w:cs="Calibri"/>
          <w:color w:val="222222"/>
          <w:sz w:val="24"/>
          <w:szCs w:val="24"/>
        </w:rPr>
      </w:pPr>
      <w:r>
        <w:rPr>
          <w:rFonts w:ascii="Calibri" w:eastAsia="Calibri" w:hAnsi="Calibri" w:cs="Calibri"/>
          <w:noProof/>
          <w:color w:val="222222"/>
          <w:sz w:val="24"/>
          <w:szCs w:val="24"/>
          <w:lang w:val="es-ES_tradnl"/>
        </w:rPr>
        <w:drawing>
          <wp:inline distT="0" distB="0" distL="0" distR="0" wp14:anchorId="581BF4BD" wp14:editId="5B97D3F1">
            <wp:extent cx="3822700" cy="698500"/>
            <wp:effectExtent l="0" t="0" r="12700" b="1270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Pantalla 2020-08-27 a la(s) 16.38.00.png"/>
                    <pic:cNvPicPr/>
                  </pic:nvPicPr>
                  <pic:blipFill>
                    <a:blip r:embed="rId14">
                      <a:extLst>
                        <a:ext uri="{28A0092B-C50C-407E-A947-70E740481C1C}">
                          <a14:useLocalDpi xmlns:a14="http://schemas.microsoft.com/office/drawing/2010/main" val="0"/>
                        </a:ext>
                      </a:extLst>
                    </a:blip>
                    <a:stretch>
                      <a:fillRect/>
                    </a:stretch>
                  </pic:blipFill>
                  <pic:spPr>
                    <a:xfrm>
                      <a:off x="0" y="0"/>
                      <a:ext cx="3822700" cy="698500"/>
                    </a:xfrm>
                    <a:prstGeom prst="rect">
                      <a:avLst/>
                    </a:prstGeom>
                  </pic:spPr>
                </pic:pic>
              </a:graphicData>
            </a:graphic>
          </wp:inline>
        </w:drawing>
      </w:r>
    </w:p>
    <w:p w14:paraId="73E9DF77" w14:textId="77777777" w:rsidR="00D10401" w:rsidRDefault="004A0C1C" w:rsidP="006D7D46">
      <w:pPr>
        <w:pStyle w:val="Prrafodelista"/>
        <w:numPr>
          <w:ilvl w:val="0"/>
          <w:numId w:val="3"/>
        </w:numPr>
        <w:ind w:left="567"/>
        <w:jc w:val="both"/>
        <w:rPr>
          <w:rFonts w:ascii="Calibri" w:eastAsia="Calibri" w:hAnsi="Calibri" w:cs="Calibri"/>
          <w:color w:val="222222"/>
          <w:sz w:val="24"/>
          <w:szCs w:val="24"/>
        </w:rPr>
      </w:pPr>
      <w:r w:rsidRPr="00E344A5">
        <w:rPr>
          <w:rFonts w:ascii="Calibri" w:eastAsia="Calibri" w:hAnsi="Calibri" w:cs="Calibri"/>
          <w:color w:val="222222"/>
          <w:sz w:val="24"/>
          <w:szCs w:val="24"/>
        </w:rPr>
        <w:t xml:space="preserve">Haga clic en el compartimento de la celda para quitar la cubeta de referencia. Haga clic en </w:t>
      </w:r>
      <w:r w:rsidR="00D10401">
        <w:rPr>
          <w:rFonts w:ascii="Calibri" w:eastAsia="Calibri" w:hAnsi="Calibri" w:cs="Calibri"/>
          <w:color w:val="222222"/>
          <w:sz w:val="24"/>
          <w:szCs w:val="24"/>
        </w:rPr>
        <w:t>la cubeta de la dilución del colorante rojo</w:t>
      </w:r>
      <w:r w:rsidRPr="00E344A5">
        <w:rPr>
          <w:rFonts w:ascii="Calibri" w:eastAsia="Calibri" w:hAnsi="Calibri" w:cs="Calibri"/>
          <w:color w:val="222222"/>
          <w:sz w:val="24"/>
          <w:szCs w:val="24"/>
        </w:rPr>
        <w:t xml:space="preserve"> para enviarla a la celda. Registre la lectura de ABSORBANCIA y la longitud de onda. Repita esto para medir la</w:t>
      </w:r>
      <w:r w:rsidR="00D10401">
        <w:rPr>
          <w:rFonts w:ascii="Calibri" w:eastAsia="Calibri" w:hAnsi="Calibri" w:cs="Calibri"/>
          <w:color w:val="222222"/>
          <w:sz w:val="24"/>
          <w:szCs w:val="24"/>
        </w:rPr>
        <w:t xml:space="preserve"> absorbancia del colorante azul</w:t>
      </w:r>
    </w:p>
    <w:p w14:paraId="707351B0" w14:textId="77777777" w:rsidR="00D10401" w:rsidRDefault="00D10401" w:rsidP="006D7D46">
      <w:pPr>
        <w:pStyle w:val="Prrafodelista"/>
        <w:numPr>
          <w:ilvl w:val="0"/>
          <w:numId w:val="3"/>
        </w:numPr>
        <w:ind w:left="567"/>
        <w:jc w:val="both"/>
        <w:rPr>
          <w:rFonts w:ascii="Calibri" w:eastAsia="Calibri" w:hAnsi="Calibri" w:cs="Calibri"/>
          <w:color w:val="222222"/>
          <w:sz w:val="24"/>
          <w:szCs w:val="24"/>
        </w:rPr>
      </w:pPr>
      <w:r>
        <w:rPr>
          <w:rFonts w:ascii="Calibri" w:eastAsia="Calibri" w:hAnsi="Calibri" w:cs="Calibri"/>
          <w:color w:val="222222"/>
          <w:sz w:val="24"/>
          <w:szCs w:val="24"/>
        </w:rPr>
        <w:t>Repita los pasos desde 6 hasta 8</w:t>
      </w:r>
      <w:r w:rsidR="004A0C1C" w:rsidRPr="00D10401">
        <w:rPr>
          <w:rFonts w:ascii="Calibri" w:eastAsia="Calibri" w:hAnsi="Calibri" w:cs="Calibri"/>
          <w:color w:val="222222"/>
          <w:sz w:val="24"/>
          <w:szCs w:val="24"/>
        </w:rPr>
        <w:t xml:space="preserve"> para c</w:t>
      </w:r>
      <w:r>
        <w:rPr>
          <w:rFonts w:ascii="Calibri" w:eastAsia="Calibri" w:hAnsi="Calibri" w:cs="Calibri"/>
          <w:color w:val="222222"/>
          <w:sz w:val="24"/>
          <w:szCs w:val="24"/>
        </w:rPr>
        <w:t xml:space="preserve">ada longitud de onda. Se deben testear desde 400 a 680 nm en intervalos de 10 nm. </w:t>
      </w:r>
    </w:p>
    <w:p w14:paraId="3FBB0EF0" w14:textId="77777777" w:rsidR="00D10401" w:rsidRDefault="004A0C1C" w:rsidP="006D7D46">
      <w:pPr>
        <w:pStyle w:val="Prrafodelista"/>
        <w:ind w:left="567"/>
        <w:jc w:val="both"/>
        <w:rPr>
          <w:rFonts w:ascii="Calibri" w:eastAsia="Calibri" w:hAnsi="Calibri" w:cs="Calibri"/>
          <w:color w:val="222222"/>
          <w:sz w:val="24"/>
          <w:szCs w:val="24"/>
        </w:rPr>
      </w:pPr>
      <w:r w:rsidRPr="00D10401">
        <w:rPr>
          <w:rFonts w:ascii="Calibri" w:eastAsia="Calibri" w:hAnsi="Calibri" w:cs="Calibri"/>
          <w:color w:val="222222"/>
          <w:sz w:val="24"/>
          <w:szCs w:val="24"/>
        </w:rPr>
        <w:t>Función de escaneo:</w:t>
      </w:r>
    </w:p>
    <w:p w14:paraId="0E6649FC" w14:textId="33495CEF" w:rsidR="00D10401" w:rsidRDefault="004A0C1C" w:rsidP="006D7D46">
      <w:pPr>
        <w:pStyle w:val="Prrafodelista"/>
        <w:ind w:left="567"/>
        <w:jc w:val="both"/>
        <w:rPr>
          <w:rFonts w:ascii="Calibri" w:eastAsia="Calibri" w:hAnsi="Calibri" w:cs="Calibri"/>
          <w:color w:val="222222"/>
          <w:sz w:val="24"/>
          <w:szCs w:val="24"/>
        </w:rPr>
      </w:pPr>
      <w:r>
        <w:rPr>
          <w:rFonts w:ascii="Calibri" w:eastAsia="Calibri" w:hAnsi="Calibri" w:cs="Calibri"/>
          <w:color w:val="222222"/>
          <w:sz w:val="24"/>
          <w:szCs w:val="24"/>
        </w:rPr>
        <w:lastRenderedPageBreak/>
        <w:t>El simulador es capaz de escanear una muestra a longitudes de onda entre 400 y 680 nm. Sin embargo, las incógnitas (celdas 4 y 5) no se pueden escanear.</w:t>
      </w:r>
      <w:r w:rsidR="006D7D46">
        <w:rPr>
          <w:rFonts w:ascii="Calibri" w:eastAsia="Calibri" w:hAnsi="Calibri" w:cs="Calibri"/>
          <w:color w:val="222222"/>
          <w:sz w:val="24"/>
          <w:szCs w:val="24"/>
        </w:rPr>
        <w:t xml:space="preserve"> </w:t>
      </w:r>
      <w:r>
        <w:rPr>
          <w:rFonts w:ascii="Calibri" w:eastAsia="Calibri" w:hAnsi="Calibri" w:cs="Calibri"/>
          <w:color w:val="222222"/>
          <w:sz w:val="24"/>
          <w:szCs w:val="24"/>
        </w:rPr>
        <w:t>Realice los pasos 1 y 2 anteriores, si aún no lo ha hecho. Haga clic en una muestra para enviarla al compartimento de la celda. Haga clic en escanear.</w:t>
      </w:r>
    </w:p>
    <w:p w14:paraId="58F371FF" w14:textId="58677CAF" w:rsidR="00075D55" w:rsidRDefault="004A0C1C" w:rsidP="006D7D46">
      <w:pPr>
        <w:pStyle w:val="Prrafodelista"/>
        <w:ind w:left="567"/>
        <w:jc w:val="both"/>
        <w:rPr>
          <w:rFonts w:ascii="Calibri" w:eastAsia="Calibri" w:hAnsi="Calibri" w:cs="Calibri"/>
          <w:color w:val="222222"/>
          <w:sz w:val="24"/>
          <w:szCs w:val="24"/>
        </w:rPr>
      </w:pPr>
      <w:r>
        <w:rPr>
          <w:rFonts w:ascii="Calibri" w:eastAsia="Calibri" w:hAnsi="Calibri" w:cs="Calibri"/>
          <w:color w:val="222222"/>
          <w:sz w:val="24"/>
          <w:szCs w:val="24"/>
        </w:rPr>
        <w:t>Aparece una tabla que enumera las absorbancias a intervalos de 10 nm entre 400 y 680 nm. Esta tabla se puede imprimir desde el menú archivo en la barra de herramientas. El escaneo se guarda para su posterior visualización con la visualización de todos los escaneos.</w:t>
      </w:r>
    </w:p>
    <w:p w14:paraId="1527264F" w14:textId="19F56B49" w:rsidR="006D7D46" w:rsidRDefault="006D7D46" w:rsidP="006D7D46">
      <w:pPr>
        <w:pStyle w:val="Prrafodelista"/>
        <w:ind w:left="567"/>
        <w:jc w:val="both"/>
        <w:rPr>
          <w:rFonts w:ascii="Calibri" w:eastAsia="Calibri" w:hAnsi="Calibri" w:cs="Calibri"/>
          <w:color w:val="222222"/>
          <w:sz w:val="24"/>
          <w:szCs w:val="24"/>
        </w:rPr>
      </w:pPr>
    </w:p>
    <w:p w14:paraId="7721870A" w14:textId="0D958E63" w:rsidR="006D7D46" w:rsidRDefault="006D7D46" w:rsidP="006D7D46">
      <w:pPr>
        <w:pStyle w:val="Prrafodelista"/>
        <w:ind w:left="567"/>
        <w:jc w:val="both"/>
        <w:rPr>
          <w:rFonts w:ascii="Calibri" w:eastAsia="Calibri" w:hAnsi="Calibri" w:cs="Calibri"/>
          <w:color w:val="222222"/>
          <w:sz w:val="24"/>
          <w:szCs w:val="24"/>
        </w:rPr>
      </w:pPr>
      <w:r>
        <w:rPr>
          <w:rFonts w:ascii="Calibri" w:eastAsia="Calibri" w:hAnsi="Calibri" w:cs="Calibri"/>
          <w:color w:val="222222"/>
          <w:sz w:val="24"/>
          <w:szCs w:val="24"/>
        </w:rPr>
        <w:t>Graficar los espectros de absorción para cada colorante. (Absorbancia vs. Longitud de onda). Elegir como Longitud de onda de trabajo a aquellas donde se presentan los máximos de absorción para cada colorante, preferentemente con absorción mínima para el otro colorante)</w:t>
      </w:r>
    </w:p>
    <w:p w14:paraId="3D841447" w14:textId="77777777" w:rsidR="006D7D46" w:rsidRDefault="006D7D46" w:rsidP="006D7D46">
      <w:pPr>
        <w:pStyle w:val="Prrafodelista"/>
        <w:ind w:left="567"/>
        <w:jc w:val="both"/>
        <w:rPr>
          <w:rFonts w:ascii="Calibri" w:eastAsia="Calibri" w:hAnsi="Calibri" w:cs="Calibri"/>
          <w:color w:val="222222"/>
          <w:sz w:val="24"/>
          <w:szCs w:val="24"/>
        </w:rPr>
      </w:pPr>
    </w:p>
    <w:p w14:paraId="4154E3AE" w14:textId="3A9F65E3" w:rsidR="006D7D46" w:rsidRDefault="006D7D46" w:rsidP="006D7D46">
      <w:pPr>
        <w:pStyle w:val="Prrafodelista"/>
        <w:numPr>
          <w:ilvl w:val="0"/>
          <w:numId w:val="4"/>
        </w:numPr>
        <w:ind w:left="142" w:hanging="142"/>
        <w:jc w:val="both"/>
        <w:rPr>
          <w:rFonts w:ascii="Calibri" w:eastAsia="Calibri" w:hAnsi="Calibri" w:cs="Calibri"/>
          <w:color w:val="222222"/>
          <w:sz w:val="24"/>
          <w:szCs w:val="24"/>
        </w:rPr>
      </w:pPr>
      <w:r w:rsidRPr="006D7D46">
        <w:rPr>
          <w:rFonts w:ascii="Calibri" w:eastAsia="Calibri" w:hAnsi="Calibri" w:cs="Calibri"/>
          <w:color w:val="222222"/>
          <w:sz w:val="24"/>
          <w:szCs w:val="24"/>
        </w:rPr>
        <w:t>Hacer curvas de calibración de las soluciones de colorantes (por separado) para conocer la relación entre absorbancia y concentración para cada colorante a las longitudes de onda seleccionadas</w:t>
      </w:r>
    </w:p>
    <w:p w14:paraId="10148C9C" w14:textId="2086AC8C" w:rsidR="006D7D46" w:rsidRDefault="006D7D46"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 xml:space="preserve">Preparar tres soluciones estándares del colorante rojo </w:t>
      </w:r>
      <w:r w:rsidR="0029473D">
        <w:rPr>
          <w:rFonts w:ascii="Calibri" w:eastAsia="Calibri" w:hAnsi="Calibri" w:cs="Calibri"/>
          <w:color w:val="222222"/>
          <w:sz w:val="24"/>
          <w:szCs w:val="24"/>
        </w:rPr>
        <w:t>utilizando la solución madre, una dilución al medio y una dilución al cuarto.</w:t>
      </w:r>
    </w:p>
    <w:p w14:paraId="291B07E4" w14:textId="30939D74" w:rsidR="006D7D46" w:rsidRDefault="006D7D46"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 xml:space="preserve">Setear en el equipo la primera longitud de onda seleccionada. </w:t>
      </w:r>
    </w:p>
    <w:p w14:paraId="2A0C47FA" w14:textId="6368C37D" w:rsidR="006D7D46" w:rsidRDefault="006D7D46"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Llevar a cero con el blanco</w:t>
      </w:r>
    </w:p>
    <w:p w14:paraId="45208CC5" w14:textId="0E67342A" w:rsidR="006D7D46" w:rsidRDefault="006D7D46"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Leer las absorbancias de los tres estándares</w:t>
      </w:r>
    </w:p>
    <w:p w14:paraId="2848E416" w14:textId="634FF6D4" w:rsidR="006D7D46" w:rsidRDefault="006D7D46"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Graficar Absorbancia vs. Concentración (ppm) y obtener la ecuación de la recta.</w:t>
      </w:r>
    </w:p>
    <w:p w14:paraId="0DBD216C" w14:textId="40C5BCE3" w:rsidR="007F59FF" w:rsidRDefault="007F59FF"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Repetir el procedimiento para la segunda longitud de onda seleccionada</w:t>
      </w:r>
    </w:p>
    <w:p w14:paraId="2436E6EF" w14:textId="0F505F1D" w:rsidR="006D7D46" w:rsidRPr="0029473D" w:rsidRDefault="006D7D46" w:rsidP="0029473D">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 xml:space="preserve">Repetir el procedimiento para tres soluciones del colorante azul </w:t>
      </w:r>
      <w:r w:rsidR="0029473D">
        <w:rPr>
          <w:rFonts w:ascii="Calibri" w:eastAsia="Calibri" w:hAnsi="Calibri" w:cs="Calibri"/>
          <w:color w:val="222222"/>
          <w:sz w:val="24"/>
          <w:szCs w:val="24"/>
        </w:rPr>
        <w:t xml:space="preserve">utilizando la solución madre, una dilución al medio y una dilución al cuarto </w:t>
      </w:r>
      <w:r w:rsidR="007F59FF" w:rsidRPr="0029473D">
        <w:rPr>
          <w:rFonts w:ascii="Calibri" w:eastAsia="Calibri" w:hAnsi="Calibri" w:cs="Calibri"/>
          <w:color w:val="222222"/>
          <w:sz w:val="24"/>
          <w:szCs w:val="24"/>
        </w:rPr>
        <w:t>a las dos longitudes de onda.</w:t>
      </w:r>
    </w:p>
    <w:p w14:paraId="70441A47" w14:textId="0820550B" w:rsidR="007F59FF" w:rsidRDefault="007F59FF" w:rsidP="006D7D46">
      <w:pPr>
        <w:pStyle w:val="Prrafodelista"/>
        <w:numPr>
          <w:ilvl w:val="0"/>
          <w:numId w:val="5"/>
        </w:numPr>
        <w:jc w:val="both"/>
        <w:rPr>
          <w:rFonts w:ascii="Calibri" w:eastAsia="Calibri" w:hAnsi="Calibri" w:cs="Calibri"/>
          <w:color w:val="222222"/>
          <w:sz w:val="24"/>
          <w:szCs w:val="24"/>
        </w:rPr>
      </w:pPr>
      <w:r>
        <w:rPr>
          <w:rFonts w:ascii="Calibri" w:eastAsia="Calibri" w:hAnsi="Calibri" w:cs="Calibri"/>
          <w:color w:val="222222"/>
          <w:sz w:val="24"/>
          <w:szCs w:val="24"/>
        </w:rPr>
        <w:t>Al final de esta etapa de la experiencia, Ud. Deberá tener 4 representaciones de Beer. Dos para cada colorante, cada una a cada longitud de onda.</w:t>
      </w:r>
    </w:p>
    <w:p w14:paraId="0B9903D3" w14:textId="08346563" w:rsidR="006D7D46" w:rsidRDefault="006D7D46" w:rsidP="006D7D46">
      <w:pPr>
        <w:pStyle w:val="Prrafodelista"/>
        <w:ind w:left="502"/>
        <w:jc w:val="both"/>
        <w:rPr>
          <w:rFonts w:ascii="Calibri" w:eastAsia="Calibri" w:hAnsi="Calibri" w:cs="Calibri"/>
          <w:color w:val="222222"/>
          <w:sz w:val="24"/>
          <w:szCs w:val="24"/>
        </w:rPr>
      </w:pPr>
    </w:p>
    <w:p w14:paraId="59ABF7E1" w14:textId="77777777" w:rsidR="007F59FF" w:rsidRDefault="006D7D46" w:rsidP="007F59FF">
      <w:pPr>
        <w:pStyle w:val="Prrafodelista"/>
        <w:numPr>
          <w:ilvl w:val="0"/>
          <w:numId w:val="4"/>
        </w:numPr>
        <w:ind w:left="142" w:hanging="142"/>
        <w:jc w:val="both"/>
        <w:rPr>
          <w:rFonts w:ascii="Calibri" w:eastAsia="Calibri" w:hAnsi="Calibri" w:cs="Calibri"/>
          <w:color w:val="222222"/>
          <w:sz w:val="24"/>
          <w:szCs w:val="24"/>
        </w:rPr>
      </w:pPr>
      <w:r w:rsidRPr="006D7D46">
        <w:rPr>
          <w:rFonts w:ascii="Calibri" w:eastAsia="Calibri" w:hAnsi="Calibri" w:cs="Calibri"/>
          <w:color w:val="222222"/>
          <w:sz w:val="24"/>
          <w:szCs w:val="24"/>
        </w:rPr>
        <w:t>Determinar las absorbancias de la muestra a las dos longitudes de onda seleccionadas</w:t>
      </w:r>
    </w:p>
    <w:p w14:paraId="57620B7E" w14:textId="77777777" w:rsidR="007F59FF" w:rsidRDefault="007F59FF" w:rsidP="007F59FF">
      <w:pPr>
        <w:pStyle w:val="Prrafodelista"/>
        <w:numPr>
          <w:ilvl w:val="0"/>
          <w:numId w:val="7"/>
        </w:numPr>
        <w:jc w:val="both"/>
        <w:rPr>
          <w:rFonts w:ascii="Calibri" w:eastAsia="Calibri" w:hAnsi="Calibri" w:cs="Calibri"/>
          <w:color w:val="222222"/>
          <w:sz w:val="24"/>
          <w:szCs w:val="24"/>
        </w:rPr>
      </w:pPr>
      <w:r w:rsidRPr="007F59FF">
        <w:rPr>
          <w:rFonts w:ascii="Calibri" w:eastAsia="Calibri" w:hAnsi="Calibri" w:cs="Calibri"/>
          <w:color w:val="222222"/>
          <w:sz w:val="24"/>
          <w:szCs w:val="24"/>
        </w:rPr>
        <w:t>Seleccionar la longitud de onda,</w:t>
      </w:r>
    </w:p>
    <w:p w14:paraId="61C88533" w14:textId="77777777" w:rsidR="007F59FF" w:rsidRDefault="007F59FF" w:rsidP="007F59FF">
      <w:pPr>
        <w:pStyle w:val="Prrafodelista"/>
        <w:numPr>
          <w:ilvl w:val="0"/>
          <w:numId w:val="7"/>
        </w:numPr>
        <w:jc w:val="both"/>
        <w:rPr>
          <w:rFonts w:ascii="Calibri" w:eastAsia="Calibri" w:hAnsi="Calibri" w:cs="Calibri"/>
          <w:color w:val="222222"/>
          <w:sz w:val="24"/>
          <w:szCs w:val="24"/>
        </w:rPr>
      </w:pPr>
      <w:r w:rsidRPr="007F59FF">
        <w:rPr>
          <w:rFonts w:ascii="Calibri" w:eastAsia="Calibri" w:hAnsi="Calibri" w:cs="Calibri"/>
          <w:color w:val="222222"/>
          <w:sz w:val="24"/>
          <w:szCs w:val="24"/>
        </w:rPr>
        <w:t xml:space="preserve"> llevar a cero con el banco y </w:t>
      </w:r>
    </w:p>
    <w:p w14:paraId="4D940819" w14:textId="330C7CB4" w:rsidR="007F59FF" w:rsidRDefault="007F59FF" w:rsidP="007F59FF">
      <w:pPr>
        <w:pStyle w:val="Prrafodelista"/>
        <w:numPr>
          <w:ilvl w:val="0"/>
          <w:numId w:val="7"/>
        </w:numPr>
        <w:jc w:val="both"/>
        <w:rPr>
          <w:rFonts w:ascii="Calibri" w:eastAsia="Calibri" w:hAnsi="Calibri" w:cs="Calibri"/>
          <w:color w:val="222222"/>
          <w:sz w:val="24"/>
          <w:szCs w:val="24"/>
        </w:rPr>
      </w:pPr>
      <w:r w:rsidRPr="007F59FF">
        <w:rPr>
          <w:rFonts w:ascii="Calibri" w:eastAsia="Calibri" w:hAnsi="Calibri" w:cs="Calibri"/>
          <w:color w:val="222222"/>
          <w:sz w:val="24"/>
          <w:szCs w:val="24"/>
        </w:rPr>
        <w:t>leer la absorbancia de cada muestra</w:t>
      </w:r>
      <w:r>
        <w:rPr>
          <w:rFonts w:ascii="Calibri" w:eastAsia="Calibri" w:hAnsi="Calibri" w:cs="Calibri"/>
          <w:color w:val="222222"/>
          <w:sz w:val="24"/>
          <w:szCs w:val="24"/>
        </w:rPr>
        <w:t xml:space="preserve"> (#4 y #5)</w:t>
      </w:r>
      <w:r w:rsidRPr="007F59FF">
        <w:rPr>
          <w:rFonts w:ascii="Calibri" w:eastAsia="Calibri" w:hAnsi="Calibri" w:cs="Calibri"/>
          <w:color w:val="222222"/>
          <w:sz w:val="24"/>
          <w:szCs w:val="24"/>
        </w:rPr>
        <w:t xml:space="preserve">. </w:t>
      </w:r>
    </w:p>
    <w:p w14:paraId="0CB06379" w14:textId="4E3B9388" w:rsidR="007F59FF" w:rsidRDefault="007F59FF" w:rsidP="007F59FF">
      <w:pPr>
        <w:pStyle w:val="Prrafodelista"/>
        <w:numPr>
          <w:ilvl w:val="0"/>
          <w:numId w:val="7"/>
        </w:numPr>
        <w:jc w:val="both"/>
        <w:rPr>
          <w:rFonts w:ascii="Calibri" w:eastAsia="Calibri" w:hAnsi="Calibri" w:cs="Calibri"/>
          <w:color w:val="222222"/>
          <w:sz w:val="24"/>
          <w:szCs w:val="24"/>
        </w:rPr>
      </w:pPr>
      <w:r>
        <w:rPr>
          <w:rFonts w:ascii="Calibri" w:eastAsia="Calibri" w:hAnsi="Calibri" w:cs="Calibri"/>
          <w:color w:val="222222"/>
          <w:sz w:val="24"/>
          <w:szCs w:val="24"/>
        </w:rPr>
        <w:t>Repetir de 1 a 3 para la segunda longitud de onda.</w:t>
      </w:r>
    </w:p>
    <w:p w14:paraId="5E979774" w14:textId="77777777" w:rsidR="007F59FF" w:rsidRPr="007F59FF" w:rsidRDefault="007F59FF" w:rsidP="007F59FF">
      <w:pPr>
        <w:pStyle w:val="Prrafodelista"/>
        <w:ind w:left="502"/>
        <w:jc w:val="both"/>
        <w:rPr>
          <w:rFonts w:ascii="Calibri" w:eastAsia="Calibri" w:hAnsi="Calibri" w:cs="Calibri"/>
          <w:color w:val="222222"/>
          <w:sz w:val="24"/>
          <w:szCs w:val="24"/>
        </w:rPr>
      </w:pPr>
    </w:p>
    <w:p w14:paraId="308E7CA2" w14:textId="5E3870E1" w:rsidR="006D7D46" w:rsidRDefault="006D7D46" w:rsidP="007F59FF">
      <w:pPr>
        <w:pStyle w:val="Prrafodelista"/>
        <w:numPr>
          <w:ilvl w:val="0"/>
          <w:numId w:val="4"/>
        </w:numPr>
        <w:ind w:left="142" w:hanging="142"/>
        <w:jc w:val="both"/>
        <w:rPr>
          <w:rFonts w:ascii="Calibri" w:eastAsia="Calibri" w:hAnsi="Calibri" w:cs="Calibri"/>
          <w:color w:val="222222"/>
          <w:sz w:val="24"/>
          <w:szCs w:val="24"/>
        </w:rPr>
      </w:pPr>
      <w:r w:rsidRPr="007F59FF">
        <w:rPr>
          <w:rFonts w:ascii="Calibri" w:eastAsia="Calibri" w:hAnsi="Calibri" w:cs="Calibri"/>
          <w:color w:val="222222"/>
          <w:sz w:val="24"/>
          <w:szCs w:val="24"/>
        </w:rPr>
        <w:t>Calcular la concentración de cada colorante en la solución mezcla</w:t>
      </w:r>
    </w:p>
    <w:p w14:paraId="364F446D" w14:textId="107F83CD" w:rsidR="007F59FF" w:rsidRDefault="007F59FF" w:rsidP="007F59FF">
      <w:pPr>
        <w:pStyle w:val="Prrafodelista"/>
        <w:numPr>
          <w:ilvl w:val="0"/>
          <w:numId w:val="8"/>
        </w:numPr>
        <w:jc w:val="both"/>
        <w:rPr>
          <w:rFonts w:ascii="Calibri" w:eastAsia="Calibri" w:hAnsi="Calibri" w:cs="Calibri"/>
          <w:color w:val="222222"/>
          <w:sz w:val="24"/>
          <w:szCs w:val="24"/>
        </w:rPr>
      </w:pPr>
      <w:r w:rsidRPr="007F59FF">
        <w:rPr>
          <w:rFonts w:ascii="Calibri" w:eastAsia="Calibri" w:hAnsi="Calibri" w:cs="Calibri"/>
          <w:color w:val="222222"/>
          <w:sz w:val="24"/>
          <w:szCs w:val="24"/>
        </w:rPr>
        <w:t xml:space="preserve">Reemplazarlos valores obtenidos en las Ecuaciones de Beer para ambas longitudes de onda y despejar la concentración de cada colorante en cada muestra. </w:t>
      </w:r>
      <w:r>
        <w:rPr>
          <w:rFonts w:ascii="Calibri" w:eastAsia="Calibri" w:hAnsi="Calibri" w:cs="Calibri"/>
          <w:color w:val="222222"/>
          <w:sz w:val="24"/>
          <w:szCs w:val="24"/>
        </w:rPr>
        <w:t>Los resultados pueden controlarse mediante “check results”.</w:t>
      </w:r>
    </w:p>
    <w:p w14:paraId="06EFF697" w14:textId="77B38E6F" w:rsidR="0083019D" w:rsidRPr="007F59FF" w:rsidRDefault="0083019D" w:rsidP="0083019D">
      <w:pPr>
        <w:pStyle w:val="Prrafodelista"/>
        <w:jc w:val="center"/>
        <w:rPr>
          <w:rFonts w:ascii="Calibri" w:eastAsia="Calibri" w:hAnsi="Calibri" w:cs="Calibri"/>
          <w:color w:val="222222"/>
          <w:sz w:val="24"/>
          <w:szCs w:val="24"/>
        </w:rPr>
      </w:pPr>
      <w:r w:rsidRPr="0083019D">
        <w:rPr>
          <w:noProof/>
          <w:lang w:val="es-ES" w:eastAsia="en-US"/>
        </w:rPr>
        <w:lastRenderedPageBreak/>
        <w:t xml:space="preserve"> </w:t>
      </w:r>
      <w:r>
        <w:rPr>
          <w:noProof/>
          <w:lang w:val="es-ES_tradnl"/>
        </w:rPr>
        <w:drawing>
          <wp:inline distT="0" distB="0" distL="0" distR="0" wp14:anchorId="2671858F" wp14:editId="031E5D4F">
            <wp:extent cx="2524125" cy="590131"/>
            <wp:effectExtent l="0" t="0" r="0" b="635"/>
            <wp:docPr id="44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4" name="Picture 2"/>
                    <pic:cNvPicPr>
                      <a:picLocks noChangeAspect="1" noChangeArrowheads="1"/>
                    </pic:cNvPicPr>
                  </pic:nvPicPr>
                  <pic:blipFill>
                    <a:blip r:embed="rId15" cstate="print"/>
                    <a:srcRect/>
                    <a:stretch>
                      <a:fillRect/>
                    </a:stretch>
                  </pic:blipFill>
                  <pic:spPr bwMode="auto">
                    <a:xfrm>
                      <a:off x="0" y="0"/>
                      <a:ext cx="2555091" cy="597371"/>
                    </a:xfrm>
                    <a:prstGeom prst="rect">
                      <a:avLst/>
                    </a:prstGeom>
                    <a:noFill/>
                    <a:ln w="9525">
                      <a:noFill/>
                      <a:miter lim="800000"/>
                      <a:headEnd/>
                      <a:tailEnd/>
                    </a:ln>
                    <a:effectLst/>
                  </pic:spPr>
                </pic:pic>
              </a:graphicData>
            </a:graphic>
          </wp:inline>
        </w:drawing>
      </w:r>
    </w:p>
    <w:p w14:paraId="61E4AB21" w14:textId="77777777" w:rsidR="0083019D" w:rsidRDefault="0083019D" w:rsidP="0083019D">
      <w:pPr>
        <w:jc w:val="both"/>
        <w:rPr>
          <w:rFonts w:ascii="Calibri" w:eastAsia="Calibri" w:hAnsi="Calibri" w:cs="Calibri"/>
          <w:color w:val="222222"/>
          <w:sz w:val="24"/>
          <w:szCs w:val="24"/>
        </w:rPr>
      </w:pPr>
    </w:p>
    <w:p w14:paraId="5D222F20" w14:textId="036557C4" w:rsidR="006D7D46" w:rsidRDefault="0083019D" w:rsidP="0083019D">
      <w:pPr>
        <w:pBdr>
          <w:top w:val="single" w:sz="4" w:space="1" w:color="auto"/>
          <w:left w:val="single" w:sz="4" w:space="4" w:color="auto"/>
          <w:bottom w:val="single" w:sz="4" w:space="1" w:color="auto"/>
          <w:right w:val="single" w:sz="4" w:space="4" w:color="auto"/>
        </w:pBdr>
        <w:jc w:val="both"/>
        <w:rPr>
          <w:rFonts w:ascii="Calibri" w:eastAsia="Calibri" w:hAnsi="Calibri" w:cs="Calibri"/>
          <w:color w:val="222222"/>
          <w:sz w:val="24"/>
          <w:szCs w:val="24"/>
        </w:rPr>
      </w:pPr>
      <w:r>
        <w:rPr>
          <w:rFonts w:ascii="Calibri" w:eastAsia="Calibri" w:hAnsi="Calibri" w:cs="Calibri"/>
          <w:color w:val="222222"/>
          <w:sz w:val="24"/>
          <w:szCs w:val="24"/>
        </w:rPr>
        <w:t>Realice un informe con los datos experimentales obtenidos. Incluya:</w:t>
      </w:r>
    </w:p>
    <w:p w14:paraId="74A4A7D4" w14:textId="1C860248" w:rsidR="0083019D" w:rsidRPr="0083019D" w:rsidRDefault="0083019D" w:rsidP="0083019D">
      <w:pPr>
        <w:pBdr>
          <w:top w:val="single" w:sz="4" w:space="1" w:color="auto"/>
          <w:left w:val="single" w:sz="4" w:space="4" w:color="auto"/>
          <w:bottom w:val="single" w:sz="4" w:space="1" w:color="auto"/>
          <w:right w:val="single" w:sz="4" w:space="4" w:color="auto"/>
        </w:pBdr>
        <w:jc w:val="both"/>
        <w:rPr>
          <w:rFonts w:ascii="Calibri" w:eastAsia="Calibri" w:hAnsi="Calibri" w:cs="Calibri"/>
          <w:color w:val="222222"/>
          <w:sz w:val="24"/>
          <w:szCs w:val="24"/>
        </w:rPr>
      </w:pPr>
      <w:r>
        <w:rPr>
          <w:rFonts w:ascii="Calibri" w:eastAsia="Calibri" w:hAnsi="Calibri" w:cs="Calibri"/>
          <w:color w:val="222222"/>
          <w:sz w:val="24"/>
          <w:szCs w:val="24"/>
        </w:rPr>
        <w:t>Espectros de absorción, representaciones de Beer, Ecuaciones utilizadas y concentraciones de colorante Azul y Rojo en las muestras #4 y #5</w:t>
      </w:r>
      <w:r w:rsidRPr="007F59FF">
        <w:rPr>
          <w:rFonts w:ascii="Calibri" w:eastAsia="Calibri" w:hAnsi="Calibri" w:cs="Calibri"/>
          <w:color w:val="222222"/>
          <w:sz w:val="24"/>
          <w:szCs w:val="24"/>
        </w:rPr>
        <w:t>.</w:t>
      </w:r>
    </w:p>
    <w:p w14:paraId="0E693C20" w14:textId="77777777" w:rsidR="00075D55" w:rsidRDefault="00075D55">
      <w:pPr>
        <w:rPr>
          <w:color w:val="222222"/>
          <w:sz w:val="42"/>
          <w:szCs w:val="42"/>
          <w:shd w:val="clear" w:color="auto" w:fill="F8F9FA"/>
        </w:rPr>
      </w:pPr>
    </w:p>
    <w:p w14:paraId="49033E04" w14:textId="5CE0520B" w:rsidR="007F59FF" w:rsidRPr="0029473D" w:rsidRDefault="007F59FF" w:rsidP="0029473D">
      <w:pPr>
        <w:spacing w:line="308" w:lineRule="auto"/>
        <w:jc w:val="center"/>
        <w:rPr>
          <w:rFonts w:ascii="Calibri" w:eastAsia="Calibri" w:hAnsi="Calibri" w:cs="Calibri"/>
          <w:b/>
          <w:color w:val="222222"/>
          <w:sz w:val="24"/>
          <w:szCs w:val="24"/>
        </w:rPr>
      </w:pPr>
    </w:p>
    <w:sectPr w:rsidR="007F59FF" w:rsidRPr="0029473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E729C"/>
    <w:multiLevelType w:val="hybridMultilevel"/>
    <w:tmpl w:val="3BFA3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E701AC"/>
    <w:multiLevelType w:val="hybridMultilevel"/>
    <w:tmpl w:val="052E28CE"/>
    <w:lvl w:ilvl="0" w:tplc="1D40633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46AC09DD"/>
    <w:multiLevelType w:val="hybridMultilevel"/>
    <w:tmpl w:val="E9144B12"/>
    <w:lvl w:ilvl="0" w:tplc="0BF2C7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8A422B"/>
    <w:multiLevelType w:val="hybridMultilevel"/>
    <w:tmpl w:val="33EEC1BC"/>
    <w:lvl w:ilvl="0" w:tplc="63203FC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628C720C"/>
    <w:multiLevelType w:val="hybridMultilevel"/>
    <w:tmpl w:val="AD5E6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D11E97"/>
    <w:multiLevelType w:val="hybridMultilevel"/>
    <w:tmpl w:val="4F364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3370EB"/>
    <w:multiLevelType w:val="hybridMultilevel"/>
    <w:tmpl w:val="6FE2BB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FA45D4"/>
    <w:multiLevelType w:val="hybridMultilevel"/>
    <w:tmpl w:val="19F63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6"/>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55"/>
    <w:rsid w:val="00075D55"/>
    <w:rsid w:val="00151C96"/>
    <w:rsid w:val="00237950"/>
    <w:rsid w:val="0029473D"/>
    <w:rsid w:val="0038501E"/>
    <w:rsid w:val="003D551F"/>
    <w:rsid w:val="00414BA9"/>
    <w:rsid w:val="004469AD"/>
    <w:rsid w:val="004A0C1C"/>
    <w:rsid w:val="005238C3"/>
    <w:rsid w:val="005C5DC0"/>
    <w:rsid w:val="006860CF"/>
    <w:rsid w:val="006D7D46"/>
    <w:rsid w:val="007B6D27"/>
    <w:rsid w:val="007F59FF"/>
    <w:rsid w:val="0083019D"/>
    <w:rsid w:val="008C59B3"/>
    <w:rsid w:val="009F4A8E"/>
    <w:rsid w:val="00A54FDE"/>
    <w:rsid w:val="00B07F86"/>
    <w:rsid w:val="00BB134C"/>
    <w:rsid w:val="00CC40EC"/>
    <w:rsid w:val="00D10401"/>
    <w:rsid w:val="00D22CEB"/>
    <w:rsid w:val="00E344A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A37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9F4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45222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eb.mst.edu/~gbert/Color_Lg/color.html?455"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1138</Words>
  <Characters>6263</Characters>
  <Application>Microsoft Macintosh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Microsoft Office</cp:lastModifiedBy>
  <cp:revision>5</cp:revision>
  <dcterms:created xsi:type="dcterms:W3CDTF">2020-08-27T18:30:00Z</dcterms:created>
  <dcterms:modified xsi:type="dcterms:W3CDTF">2020-08-27T20:17:00Z</dcterms:modified>
</cp:coreProperties>
</file>