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7138" w:rsidRPr="000571E1" w:rsidRDefault="00077138" w:rsidP="00077138">
      <w:pPr>
        <w:rPr>
          <w:b/>
        </w:rPr>
      </w:pPr>
      <w:r>
        <w:rPr>
          <w:b/>
        </w:rPr>
        <w:t xml:space="preserve">In-class Questions:  </w:t>
      </w:r>
      <w:r w:rsidRPr="000571E1">
        <w:rPr>
          <w:b/>
        </w:rPr>
        <w:t>Raman Spectroscopy</w:t>
      </w:r>
    </w:p>
    <w:p w:rsidR="00077138" w:rsidRPr="000571E1" w:rsidRDefault="00077138" w:rsidP="00077138"/>
    <w:p w:rsidR="00077138" w:rsidRPr="000571E1" w:rsidRDefault="00077138" w:rsidP="00077138">
      <w:pPr>
        <w:pStyle w:val="ListParagraph"/>
        <w:numPr>
          <w:ilvl w:val="0"/>
          <w:numId w:val="1"/>
        </w:numPr>
      </w:pPr>
      <w:r w:rsidRPr="000571E1">
        <w:t>Consider the molecular vibrations of carbon dioxide and determine whether or not they are Raman active.</w:t>
      </w:r>
    </w:p>
    <w:p w:rsidR="00077138" w:rsidRPr="000571E1" w:rsidRDefault="00077138" w:rsidP="00077138"/>
    <w:p w:rsidR="00077138" w:rsidRPr="000571E1" w:rsidRDefault="00077138" w:rsidP="00077138">
      <w:pPr>
        <w:pStyle w:val="ListParagraph"/>
        <w:numPr>
          <w:ilvl w:val="0"/>
          <w:numId w:val="1"/>
        </w:numPr>
      </w:pPr>
      <w:r w:rsidRPr="000571E1">
        <w:t>Which set of lines, Stokes or anti-Stokes, is weaker?</w:t>
      </w:r>
    </w:p>
    <w:p w:rsidR="00077138" w:rsidRPr="000571E1" w:rsidRDefault="00077138" w:rsidP="00077138"/>
    <w:p w:rsidR="00077138" w:rsidRPr="000571E1" w:rsidRDefault="00077138" w:rsidP="00077138">
      <w:pPr>
        <w:pStyle w:val="ListParagraph"/>
        <w:numPr>
          <w:ilvl w:val="0"/>
          <w:numId w:val="1"/>
        </w:numPr>
      </w:pPr>
      <w:r w:rsidRPr="000571E1">
        <w:t>What effect would raising the temperature have on the intensity of Stokes and anti-Stokes lines?</w:t>
      </w:r>
    </w:p>
    <w:p w:rsidR="00077138" w:rsidRPr="000571E1" w:rsidRDefault="00077138" w:rsidP="00077138"/>
    <w:p w:rsidR="00077138" w:rsidRPr="000571E1" w:rsidRDefault="00077138" w:rsidP="00077138">
      <w:pPr>
        <w:pStyle w:val="ListParagraph"/>
        <w:numPr>
          <w:ilvl w:val="0"/>
          <w:numId w:val="1"/>
        </w:numPr>
      </w:pPr>
      <w:r w:rsidRPr="000571E1">
        <w:t>What would be the ideal source to use for measuring Raman spectra?</w:t>
      </w:r>
    </w:p>
    <w:p w:rsidR="00077138" w:rsidRPr="000571E1" w:rsidRDefault="00077138" w:rsidP="00077138"/>
    <w:p w:rsidR="00077138" w:rsidRPr="000571E1" w:rsidRDefault="00077138" w:rsidP="00077138">
      <w:pPr>
        <w:pStyle w:val="ListParagraph"/>
        <w:numPr>
          <w:ilvl w:val="0"/>
          <w:numId w:val="1"/>
        </w:numPr>
      </w:pPr>
      <w:r w:rsidRPr="000571E1">
        <w:t>The molecule carbon tetrachloride (CCl</w:t>
      </w:r>
      <w:r w:rsidRPr="009566A1">
        <w:rPr>
          <w:vertAlign w:val="subscript"/>
        </w:rPr>
        <w:t>4</w:t>
      </w:r>
      <w:r w:rsidRPr="000571E1">
        <w:t>) has three Raman-active absorptions that occur at 218, 314 and 459 cm</w:t>
      </w:r>
      <w:r w:rsidRPr="009566A1">
        <w:rPr>
          <w:vertAlign w:val="superscript"/>
        </w:rPr>
        <w:t>-1</w:t>
      </w:r>
      <w:r w:rsidRPr="000571E1">
        <w:t xml:space="preserve"> away from the laser line.  Draw a representation of the Raman spectrum of CCl</w:t>
      </w:r>
      <w:r w:rsidRPr="009566A1">
        <w:rPr>
          <w:vertAlign w:val="subscript"/>
        </w:rPr>
        <w:t>4</w:t>
      </w:r>
      <w:r w:rsidRPr="000571E1">
        <w:t xml:space="preserve"> that includes both the Stokes and anti-Stokes lines.</w:t>
      </w:r>
    </w:p>
    <w:p w:rsidR="00077138" w:rsidRPr="000571E1" w:rsidRDefault="00077138" w:rsidP="00077138"/>
    <w:p w:rsidR="00077138" w:rsidRPr="000571E1" w:rsidRDefault="00077138" w:rsidP="00077138">
      <w:pPr>
        <w:pStyle w:val="ListParagraph"/>
        <w:numPr>
          <w:ilvl w:val="0"/>
          <w:numId w:val="1"/>
        </w:numPr>
      </w:pPr>
      <w:r w:rsidRPr="000571E1">
        <w:t>Why do the anti-Stokes lines of carbon tetrachloride have the following order of intensity: 219 &gt; 314 &gt; 459 cm</w:t>
      </w:r>
      <w:r w:rsidRPr="009566A1">
        <w:rPr>
          <w:vertAlign w:val="superscript"/>
        </w:rPr>
        <w:t>-1</w:t>
      </w:r>
      <w:r w:rsidRPr="000571E1">
        <w:t>?</w:t>
      </w:r>
    </w:p>
    <w:p w:rsidR="00077138" w:rsidRPr="000571E1" w:rsidRDefault="00077138" w:rsidP="00077138"/>
    <w:p w:rsidR="00077138" w:rsidRPr="000571E1" w:rsidRDefault="00077138" w:rsidP="00077138">
      <w:r w:rsidRPr="000571E1">
        <w:t xml:space="preserve"> </w:t>
      </w:r>
    </w:p>
    <w:p w:rsidR="00077138" w:rsidRDefault="00077138" w:rsidP="00077138"/>
    <w:p w:rsidR="00712E76" w:rsidRDefault="00712E76">
      <w:bookmarkStart w:id="0" w:name="_GoBack"/>
      <w:bookmarkEnd w:id="0"/>
    </w:p>
    <w:sectPr w:rsidR="00712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0F3EFF"/>
    <w:multiLevelType w:val="hybridMultilevel"/>
    <w:tmpl w:val="2F9607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138"/>
    <w:rsid w:val="00077138"/>
    <w:rsid w:val="0071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59BC9A-8794-4B49-9349-A6682576E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7138"/>
    <w:pPr>
      <w:spacing w:after="0" w:line="240" w:lineRule="auto"/>
    </w:pPr>
    <w:rPr>
      <w:rFonts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71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J. Wenzel</dc:creator>
  <cp:keywords/>
  <dc:description/>
  <cp:lastModifiedBy>Thomas J. Wenzel</cp:lastModifiedBy>
  <cp:revision>1</cp:revision>
  <dcterms:created xsi:type="dcterms:W3CDTF">2020-12-28T18:38:00Z</dcterms:created>
  <dcterms:modified xsi:type="dcterms:W3CDTF">2020-12-28T18:39:00Z</dcterms:modified>
</cp:coreProperties>
</file>