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5158A" w:rsidRPr="001623D7" w:rsidRDefault="00D86145">
      <w:pPr>
        <w:rPr>
          <w:b/>
          <w:sz w:val="40"/>
          <w:szCs w:val="40"/>
        </w:rPr>
      </w:pPr>
      <w:r w:rsidRPr="001623D7">
        <w:rPr>
          <w:b/>
          <w:sz w:val="40"/>
          <w:szCs w:val="40"/>
        </w:rPr>
        <w:t>M</w:t>
      </w:r>
      <w:r w:rsidR="001623D7" w:rsidRPr="001623D7">
        <w:rPr>
          <w:b/>
          <w:sz w:val="40"/>
          <w:szCs w:val="40"/>
        </w:rPr>
        <w:t xml:space="preserve">OLECULAR </w:t>
      </w:r>
      <w:r w:rsidR="000D6659">
        <w:rPr>
          <w:b/>
          <w:sz w:val="40"/>
          <w:szCs w:val="40"/>
        </w:rPr>
        <w:t xml:space="preserve">AND ATOMIC </w:t>
      </w:r>
      <w:r w:rsidR="001623D7" w:rsidRPr="001623D7">
        <w:rPr>
          <w:b/>
          <w:sz w:val="40"/>
          <w:szCs w:val="40"/>
        </w:rPr>
        <w:t>SPECTROSCOPY</w:t>
      </w:r>
    </w:p>
    <w:p w:rsidR="00D86145" w:rsidRDefault="00D86145"/>
    <w:p w:rsidR="001623D7" w:rsidRDefault="001623D7">
      <w:r>
        <w:t>1.  General Background</w:t>
      </w:r>
      <w:r w:rsidR="00031EAA">
        <w:t xml:space="preserve"> on Molecular Spectroscopy</w:t>
      </w:r>
      <w:r w:rsidR="00C962B7">
        <w:tab/>
      </w:r>
      <w:r w:rsidR="00C962B7">
        <w:tab/>
      </w:r>
      <w:r w:rsidR="00C962B7">
        <w:tab/>
      </w:r>
      <w:proofErr w:type="gramStart"/>
      <w:r w:rsidR="00C962B7">
        <w:tab/>
        <w:t xml:space="preserve">  3</w:t>
      </w:r>
      <w:proofErr w:type="gramEnd"/>
    </w:p>
    <w:p w:rsidR="001623D7" w:rsidRDefault="001623D7" w:rsidP="001623D7">
      <w:pPr>
        <w:ind w:firstLine="720"/>
      </w:pPr>
      <w:r>
        <w:t>1.1.  Introduction</w:t>
      </w:r>
      <w:r w:rsidR="00C962B7">
        <w:tab/>
      </w:r>
      <w:r w:rsidR="00C962B7">
        <w:tab/>
      </w:r>
      <w:r w:rsidR="00C962B7">
        <w:tab/>
      </w:r>
      <w:r w:rsidR="00C962B7">
        <w:tab/>
      </w:r>
      <w:r w:rsidR="00C962B7">
        <w:tab/>
      </w:r>
      <w:r w:rsidR="00C962B7">
        <w:tab/>
      </w:r>
      <w:proofErr w:type="gramStart"/>
      <w:r w:rsidR="00C962B7">
        <w:tab/>
        <w:t xml:space="preserve">  3</w:t>
      </w:r>
      <w:proofErr w:type="gramEnd"/>
    </w:p>
    <w:p w:rsidR="001623D7" w:rsidRDefault="001623D7" w:rsidP="001623D7">
      <w:pPr>
        <w:ind w:firstLine="720"/>
      </w:pPr>
      <w:r>
        <w:t>1.2.  Beer’s Law</w:t>
      </w:r>
      <w:r w:rsidR="00C962B7">
        <w:tab/>
      </w:r>
      <w:r w:rsidR="00C962B7">
        <w:tab/>
      </w:r>
      <w:r w:rsidR="00C962B7">
        <w:tab/>
      </w:r>
      <w:r w:rsidR="00C962B7">
        <w:tab/>
      </w:r>
      <w:r w:rsidR="00C962B7">
        <w:tab/>
      </w:r>
      <w:r w:rsidR="00C962B7">
        <w:tab/>
      </w:r>
      <w:proofErr w:type="gramStart"/>
      <w:r w:rsidR="00C962B7">
        <w:tab/>
        <w:t xml:space="preserve">  5</w:t>
      </w:r>
      <w:proofErr w:type="gramEnd"/>
    </w:p>
    <w:p w:rsidR="001623D7" w:rsidRDefault="001623D7" w:rsidP="001623D7">
      <w:pPr>
        <w:ind w:firstLine="720"/>
      </w:pPr>
      <w:r>
        <w:t>1.3.  Instrumental Setup of a Spectrophotometer</w:t>
      </w:r>
      <w:r w:rsidR="00C962B7">
        <w:tab/>
      </w:r>
      <w:r w:rsidR="00C962B7">
        <w:tab/>
      </w:r>
      <w:r w:rsidR="00C962B7">
        <w:tab/>
        <w:t>12</w:t>
      </w:r>
    </w:p>
    <w:p w:rsidR="001623D7" w:rsidRDefault="001623D7" w:rsidP="001623D7">
      <w:pPr>
        <w:ind w:left="720" w:firstLine="720"/>
      </w:pPr>
      <w:r>
        <w:t>1.3.1.  Radiation Sources</w:t>
      </w:r>
      <w:r w:rsidR="00C962B7">
        <w:tab/>
      </w:r>
      <w:r w:rsidR="00C962B7">
        <w:tab/>
      </w:r>
      <w:r w:rsidR="00C962B7">
        <w:tab/>
      </w:r>
      <w:r w:rsidR="00C962B7">
        <w:tab/>
      </w:r>
      <w:r w:rsidR="00C962B7">
        <w:tab/>
        <w:t>13</w:t>
      </w:r>
    </w:p>
    <w:p w:rsidR="001623D7" w:rsidRDefault="001623D7" w:rsidP="001623D7">
      <w:pPr>
        <w:ind w:left="720" w:firstLine="720"/>
      </w:pPr>
      <w:r>
        <w:t>1.3.2.  Monochromators</w:t>
      </w:r>
      <w:r w:rsidR="00D51059">
        <w:tab/>
      </w:r>
      <w:r w:rsidR="00C962B7">
        <w:tab/>
      </w:r>
      <w:r w:rsidR="00C962B7">
        <w:tab/>
      </w:r>
      <w:r w:rsidR="00C962B7">
        <w:tab/>
      </w:r>
      <w:r w:rsidR="00C962B7">
        <w:tab/>
        <w:t>18</w:t>
      </w:r>
    </w:p>
    <w:p w:rsidR="001623D7" w:rsidRDefault="001623D7" w:rsidP="001623D7">
      <w:pPr>
        <w:ind w:firstLine="720"/>
      </w:pPr>
      <w:r>
        <w:t xml:space="preserve">  </w:t>
      </w:r>
      <w:r>
        <w:tab/>
        <w:t>1.3.3.  Detectors</w:t>
      </w:r>
      <w:r w:rsidR="00C962B7">
        <w:tab/>
      </w:r>
      <w:r w:rsidR="00C962B7">
        <w:tab/>
      </w:r>
      <w:r w:rsidR="00C962B7">
        <w:tab/>
      </w:r>
      <w:r w:rsidR="00C962B7">
        <w:tab/>
      </w:r>
      <w:r w:rsidR="00C962B7">
        <w:tab/>
      </w:r>
      <w:r w:rsidR="00C962B7">
        <w:tab/>
        <w:t>20</w:t>
      </w:r>
    </w:p>
    <w:p w:rsidR="001623D7" w:rsidRDefault="001623D7"/>
    <w:p w:rsidR="001623D7" w:rsidRDefault="001623D7">
      <w:r>
        <w:t>2.  Ultraviolet/Visible Absorption Spectroscopy</w:t>
      </w:r>
      <w:r w:rsidR="00C962B7">
        <w:tab/>
      </w:r>
      <w:r w:rsidR="00C962B7">
        <w:tab/>
      </w:r>
      <w:r w:rsidR="00C962B7">
        <w:tab/>
      </w:r>
      <w:r w:rsidR="00C962B7">
        <w:tab/>
        <w:t>23</w:t>
      </w:r>
    </w:p>
    <w:p w:rsidR="001623D7" w:rsidRDefault="001623D7" w:rsidP="001623D7">
      <w:pPr>
        <w:ind w:firstLine="720"/>
      </w:pPr>
      <w:r>
        <w:t>2.1.  Introduction</w:t>
      </w:r>
      <w:r w:rsidR="00C962B7">
        <w:tab/>
      </w:r>
      <w:r w:rsidR="00C962B7">
        <w:tab/>
      </w:r>
      <w:r w:rsidR="00C962B7">
        <w:tab/>
      </w:r>
      <w:r w:rsidR="00C962B7">
        <w:tab/>
      </w:r>
      <w:r w:rsidR="00C962B7">
        <w:tab/>
      </w:r>
      <w:r w:rsidR="00C962B7">
        <w:tab/>
      </w:r>
      <w:r w:rsidR="00C962B7">
        <w:tab/>
        <w:t>23</w:t>
      </w:r>
    </w:p>
    <w:p w:rsidR="001623D7" w:rsidRDefault="001623D7" w:rsidP="001623D7">
      <w:pPr>
        <w:ind w:firstLine="720"/>
      </w:pPr>
      <w:r>
        <w:t>2.2.  Effect of Conjugation</w:t>
      </w:r>
      <w:r w:rsidR="00C962B7">
        <w:tab/>
      </w:r>
      <w:r w:rsidR="00C962B7">
        <w:tab/>
      </w:r>
      <w:r w:rsidR="00C962B7">
        <w:tab/>
      </w:r>
      <w:r w:rsidR="00C962B7">
        <w:tab/>
      </w:r>
      <w:r w:rsidR="00C962B7">
        <w:tab/>
      </w:r>
      <w:r w:rsidR="00C962B7">
        <w:tab/>
        <w:t>28</w:t>
      </w:r>
    </w:p>
    <w:p w:rsidR="001623D7" w:rsidRDefault="001623D7" w:rsidP="001623D7">
      <w:pPr>
        <w:ind w:firstLine="720"/>
      </w:pPr>
      <w:r>
        <w:t>2.3.  Effect of Non-bonding Electrons</w:t>
      </w:r>
      <w:r w:rsidR="00C962B7">
        <w:tab/>
      </w:r>
      <w:r w:rsidR="00C962B7">
        <w:tab/>
      </w:r>
      <w:r w:rsidR="00C962B7">
        <w:tab/>
      </w:r>
      <w:r w:rsidR="00C962B7">
        <w:tab/>
      </w:r>
      <w:r w:rsidR="00C962B7">
        <w:tab/>
        <w:t>34</w:t>
      </w:r>
    </w:p>
    <w:p w:rsidR="001623D7" w:rsidRDefault="001623D7" w:rsidP="001623D7">
      <w:pPr>
        <w:ind w:firstLine="720"/>
      </w:pPr>
      <w:r>
        <w:t>2.4.  Effect of Solvent</w:t>
      </w:r>
      <w:r w:rsidR="00C962B7">
        <w:tab/>
      </w:r>
      <w:r w:rsidR="00C962B7">
        <w:tab/>
      </w:r>
      <w:r w:rsidR="00C962B7">
        <w:tab/>
      </w:r>
      <w:r w:rsidR="00C962B7">
        <w:tab/>
      </w:r>
      <w:r w:rsidR="00C962B7">
        <w:tab/>
      </w:r>
      <w:r w:rsidR="00C962B7">
        <w:tab/>
      </w:r>
      <w:r w:rsidR="00C962B7">
        <w:tab/>
        <w:t>37</w:t>
      </w:r>
    </w:p>
    <w:p w:rsidR="001623D7" w:rsidRDefault="001623D7" w:rsidP="001623D7">
      <w:pPr>
        <w:ind w:firstLine="720"/>
      </w:pPr>
      <w:r>
        <w:t>2.5.  Applications</w:t>
      </w:r>
      <w:r w:rsidR="00D51059">
        <w:tab/>
      </w:r>
      <w:r w:rsidR="00D51059">
        <w:tab/>
      </w:r>
      <w:r w:rsidR="00D51059">
        <w:tab/>
      </w:r>
      <w:r w:rsidR="00D51059">
        <w:tab/>
      </w:r>
      <w:r w:rsidR="00D51059">
        <w:tab/>
      </w:r>
      <w:r w:rsidR="00C962B7">
        <w:tab/>
      </w:r>
      <w:r w:rsidR="00C962B7">
        <w:tab/>
        <w:t>39</w:t>
      </w:r>
    </w:p>
    <w:p w:rsidR="00735C73" w:rsidRDefault="00735C73" w:rsidP="001623D7">
      <w:pPr>
        <w:ind w:firstLine="720"/>
      </w:pPr>
      <w:r>
        <w:t>2.6.  Evaporative Light Scattering Detection</w:t>
      </w:r>
      <w:r>
        <w:tab/>
      </w:r>
      <w:r>
        <w:tab/>
      </w:r>
      <w:r>
        <w:tab/>
      </w:r>
      <w:r>
        <w:tab/>
        <w:t>41</w:t>
      </w:r>
    </w:p>
    <w:p w:rsidR="001623D7" w:rsidRDefault="001623D7"/>
    <w:p w:rsidR="001623D7" w:rsidRDefault="001623D7">
      <w:r>
        <w:t>3.  Molecular Luminescence</w:t>
      </w:r>
      <w:r w:rsidR="00C962B7">
        <w:tab/>
      </w:r>
      <w:r w:rsidR="00C962B7">
        <w:tab/>
      </w:r>
      <w:r w:rsidR="00C962B7">
        <w:tab/>
      </w:r>
      <w:r w:rsidR="00C962B7">
        <w:tab/>
      </w:r>
      <w:r w:rsidR="00C962B7">
        <w:tab/>
      </w:r>
      <w:r w:rsidR="00C962B7">
        <w:tab/>
      </w:r>
      <w:r w:rsidR="00C962B7">
        <w:tab/>
        <w:t>42</w:t>
      </w:r>
    </w:p>
    <w:p w:rsidR="001623D7" w:rsidRDefault="001623D7" w:rsidP="001623D7">
      <w:pPr>
        <w:ind w:firstLine="720"/>
      </w:pPr>
      <w:r>
        <w:t>3.1.  Introduction</w:t>
      </w:r>
      <w:r w:rsidR="00C962B7">
        <w:tab/>
      </w:r>
      <w:r w:rsidR="00C962B7">
        <w:tab/>
      </w:r>
      <w:r w:rsidR="00C962B7">
        <w:tab/>
      </w:r>
      <w:r w:rsidR="00C962B7">
        <w:tab/>
      </w:r>
      <w:r w:rsidR="00C962B7">
        <w:tab/>
      </w:r>
      <w:r w:rsidR="00C962B7">
        <w:tab/>
      </w:r>
      <w:r w:rsidR="00C962B7">
        <w:tab/>
        <w:t>42</w:t>
      </w:r>
    </w:p>
    <w:p w:rsidR="001623D7" w:rsidRDefault="001623D7" w:rsidP="001623D7">
      <w:pPr>
        <w:ind w:firstLine="720"/>
      </w:pPr>
      <w:r>
        <w:t>3.2.  Energy States and Transitions</w:t>
      </w:r>
      <w:r w:rsidR="00C962B7">
        <w:tab/>
      </w:r>
      <w:r w:rsidR="00C962B7">
        <w:tab/>
      </w:r>
      <w:r w:rsidR="00C962B7">
        <w:tab/>
      </w:r>
      <w:r w:rsidR="00C962B7">
        <w:tab/>
      </w:r>
      <w:r w:rsidR="00C962B7">
        <w:tab/>
        <w:t>42</w:t>
      </w:r>
    </w:p>
    <w:p w:rsidR="001623D7" w:rsidRDefault="001623D7" w:rsidP="001623D7">
      <w:pPr>
        <w:ind w:firstLine="720"/>
      </w:pPr>
      <w:r>
        <w:t>3.3.  Instrumentation</w:t>
      </w:r>
      <w:r w:rsidR="00C962B7">
        <w:tab/>
      </w:r>
      <w:r w:rsidR="00C962B7">
        <w:tab/>
      </w:r>
      <w:r w:rsidR="00C962B7">
        <w:tab/>
      </w:r>
      <w:r w:rsidR="00C962B7">
        <w:tab/>
      </w:r>
      <w:r w:rsidR="00C962B7">
        <w:tab/>
      </w:r>
      <w:r w:rsidR="00C962B7">
        <w:tab/>
      </w:r>
      <w:r w:rsidR="00C962B7">
        <w:tab/>
        <w:t>49</w:t>
      </w:r>
    </w:p>
    <w:p w:rsidR="001623D7" w:rsidRDefault="001623D7" w:rsidP="001623D7">
      <w:pPr>
        <w:ind w:firstLine="720"/>
      </w:pPr>
      <w:r>
        <w:t>3.4.  Excitation and Emission Spectra</w:t>
      </w:r>
      <w:r w:rsidR="00C962B7">
        <w:tab/>
      </w:r>
      <w:r w:rsidR="00C962B7">
        <w:tab/>
      </w:r>
      <w:r w:rsidR="00C962B7">
        <w:tab/>
      </w:r>
      <w:r w:rsidR="00C962B7">
        <w:tab/>
      </w:r>
      <w:r w:rsidR="00C962B7">
        <w:tab/>
        <w:t>50</w:t>
      </w:r>
    </w:p>
    <w:p w:rsidR="001623D7" w:rsidRDefault="001623D7" w:rsidP="001623D7">
      <w:pPr>
        <w:ind w:firstLine="720"/>
      </w:pPr>
      <w:r>
        <w:t>3.5.  Quantum Yield of Fluorescence</w:t>
      </w:r>
      <w:r w:rsidR="00C962B7">
        <w:tab/>
      </w:r>
      <w:r w:rsidR="00C962B7">
        <w:tab/>
      </w:r>
      <w:r w:rsidR="00C962B7">
        <w:tab/>
      </w:r>
      <w:r w:rsidR="00C962B7">
        <w:tab/>
      </w:r>
      <w:r w:rsidR="00C962B7">
        <w:tab/>
        <w:t>52</w:t>
      </w:r>
    </w:p>
    <w:p w:rsidR="001623D7" w:rsidRDefault="001623D7" w:rsidP="001623D7">
      <w:pPr>
        <w:ind w:firstLine="720"/>
      </w:pPr>
      <w:r>
        <w:t>3.6.  Variables that Influence Fluorescence Measurements</w:t>
      </w:r>
      <w:r w:rsidR="00C962B7">
        <w:tab/>
      </w:r>
      <w:r w:rsidR="00C962B7">
        <w:tab/>
        <w:t>54</w:t>
      </w:r>
    </w:p>
    <w:p w:rsidR="001623D7" w:rsidRDefault="001623D7" w:rsidP="001623D7">
      <w:pPr>
        <w:ind w:firstLine="720"/>
      </w:pPr>
      <w:r>
        <w:t>3.7.  Other Luminescent Methods</w:t>
      </w:r>
      <w:r w:rsidR="00C962B7">
        <w:tab/>
      </w:r>
      <w:r w:rsidR="00C962B7">
        <w:tab/>
      </w:r>
      <w:r w:rsidR="00C962B7">
        <w:tab/>
      </w:r>
      <w:r w:rsidR="00C962B7">
        <w:tab/>
      </w:r>
      <w:r w:rsidR="00C962B7">
        <w:tab/>
        <w:t>60</w:t>
      </w:r>
    </w:p>
    <w:p w:rsidR="001623D7" w:rsidRDefault="001623D7"/>
    <w:p w:rsidR="001623D7" w:rsidRDefault="001623D7">
      <w:r>
        <w:t>4.  Infrared Spectroscopy</w:t>
      </w:r>
      <w:r w:rsidR="00C962B7">
        <w:tab/>
      </w:r>
      <w:r w:rsidR="00C962B7">
        <w:tab/>
      </w:r>
      <w:r w:rsidR="00C962B7">
        <w:tab/>
      </w:r>
      <w:r w:rsidR="00C962B7">
        <w:tab/>
      </w:r>
      <w:r w:rsidR="00C962B7">
        <w:tab/>
      </w:r>
      <w:r w:rsidR="00C962B7">
        <w:tab/>
      </w:r>
      <w:r w:rsidR="00C962B7">
        <w:tab/>
        <w:t>62</w:t>
      </w:r>
    </w:p>
    <w:p w:rsidR="001623D7" w:rsidRDefault="001623D7" w:rsidP="001623D7">
      <w:pPr>
        <w:ind w:firstLine="720"/>
      </w:pPr>
      <w:r>
        <w:t>4.1.  Introduction</w:t>
      </w:r>
      <w:r w:rsidR="00C962B7">
        <w:tab/>
      </w:r>
      <w:r w:rsidR="00C962B7">
        <w:tab/>
      </w:r>
      <w:r w:rsidR="00C962B7">
        <w:tab/>
      </w:r>
      <w:r w:rsidR="00C962B7">
        <w:tab/>
      </w:r>
      <w:r w:rsidR="00C962B7">
        <w:tab/>
      </w:r>
      <w:r w:rsidR="00C962B7">
        <w:tab/>
      </w:r>
      <w:r w:rsidR="00C962B7">
        <w:tab/>
        <w:t>62</w:t>
      </w:r>
    </w:p>
    <w:p w:rsidR="001623D7" w:rsidRDefault="001623D7" w:rsidP="001623D7">
      <w:pPr>
        <w:ind w:firstLine="720"/>
      </w:pPr>
      <w:r>
        <w:t>4.2.  Specialized Infrared Methods</w:t>
      </w:r>
      <w:r w:rsidR="00C962B7">
        <w:tab/>
      </w:r>
      <w:r w:rsidR="00C962B7">
        <w:tab/>
      </w:r>
      <w:r w:rsidR="00C962B7">
        <w:tab/>
      </w:r>
      <w:r w:rsidR="00C962B7">
        <w:tab/>
      </w:r>
      <w:r w:rsidR="00C962B7">
        <w:tab/>
        <w:t>65</w:t>
      </w:r>
    </w:p>
    <w:p w:rsidR="001623D7" w:rsidRDefault="001623D7" w:rsidP="001623D7">
      <w:pPr>
        <w:ind w:firstLine="720"/>
      </w:pPr>
      <w:r>
        <w:t>4.3.  Fourier-Transform Infrared Spectroscopy</w:t>
      </w:r>
      <w:r w:rsidR="00C962B7">
        <w:tab/>
      </w:r>
      <w:r w:rsidR="00C962B7">
        <w:tab/>
      </w:r>
      <w:r w:rsidR="00C962B7">
        <w:tab/>
        <w:t>68</w:t>
      </w:r>
    </w:p>
    <w:p w:rsidR="001623D7" w:rsidRDefault="001623D7"/>
    <w:p w:rsidR="001623D7" w:rsidRDefault="001623D7">
      <w:r>
        <w:t>5.  Raman Spectroscopy</w:t>
      </w:r>
      <w:r w:rsidR="00C962B7">
        <w:tab/>
      </w:r>
      <w:r w:rsidR="00C962B7">
        <w:tab/>
      </w:r>
      <w:r w:rsidR="00C962B7">
        <w:tab/>
      </w:r>
      <w:r w:rsidR="00C962B7">
        <w:tab/>
      </w:r>
      <w:r w:rsidR="00C962B7">
        <w:tab/>
      </w:r>
      <w:r w:rsidR="00C962B7">
        <w:tab/>
      </w:r>
      <w:r w:rsidR="00C962B7">
        <w:tab/>
        <w:t>73</w:t>
      </w:r>
    </w:p>
    <w:p w:rsidR="001623D7" w:rsidRDefault="001623D7"/>
    <w:p w:rsidR="001623D7" w:rsidRDefault="000D6659">
      <w:r>
        <w:t>6.  Atomic Spectroscopy</w:t>
      </w:r>
      <w:r w:rsidR="00C962B7">
        <w:tab/>
      </w:r>
      <w:r w:rsidR="00C962B7">
        <w:tab/>
      </w:r>
      <w:r w:rsidR="00C962B7">
        <w:tab/>
      </w:r>
      <w:r w:rsidR="00C962B7">
        <w:tab/>
      </w:r>
      <w:r w:rsidR="00C962B7">
        <w:tab/>
      </w:r>
      <w:r w:rsidR="00C962B7">
        <w:tab/>
      </w:r>
      <w:r w:rsidR="00C962B7">
        <w:tab/>
      </w:r>
      <w:r w:rsidR="000F535A">
        <w:t>79</w:t>
      </w:r>
    </w:p>
    <w:p w:rsidR="000D6659" w:rsidRDefault="000D6659">
      <w:r>
        <w:tab/>
        <w:t>6.1.  Introduction</w:t>
      </w:r>
      <w:r w:rsidR="00C962B7">
        <w:tab/>
      </w:r>
      <w:r w:rsidR="00C962B7">
        <w:tab/>
      </w:r>
      <w:r w:rsidR="00C962B7">
        <w:tab/>
      </w:r>
      <w:r w:rsidR="00C962B7">
        <w:tab/>
      </w:r>
      <w:r w:rsidR="00C962B7">
        <w:tab/>
      </w:r>
      <w:r w:rsidR="00C962B7">
        <w:tab/>
      </w:r>
      <w:r w:rsidR="00C962B7">
        <w:tab/>
      </w:r>
      <w:r w:rsidR="000F535A">
        <w:t>79</w:t>
      </w:r>
    </w:p>
    <w:p w:rsidR="000D6659" w:rsidRDefault="000D6659">
      <w:r>
        <w:tab/>
        <w:t>6.2.  Atomization sources</w:t>
      </w:r>
      <w:r w:rsidR="00C962B7">
        <w:tab/>
      </w:r>
      <w:r w:rsidR="00C962B7">
        <w:tab/>
      </w:r>
      <w:r w:rsidR="00C962B7">
        <w:tab/>
      </w:r>
      <w:r w:rsidR="00C962B7">
        <w:tab/>
      </w:r>
      <w:r w:rsidR="00C962B7">
        <w:tab/>
      </w:r>
      <w:r w:rsidR="00C962B7">
        <w:tab/>
      </w:r>
      <w:r w:rsidR="000F535A">
        <w:t>80</w:t>
      </w:r>
    </w:p>
    <w:p w:rsidR="000D6659" w:rsidRDefault="000D6659">
      <w:r>
        <w:tab/>
      </w:r>
      <w:r>
        <w:tab/>
        <w:t>6.2.1.  Flames</w:t>
      </w:r>
      <w:r w:rsidR="00C962B7">
        <w:tab/>
      </w:r>
      <w:r w:rsidR="00C962B7">
        <w:tab/>
      </w:r>
      <w:r w:rsidR="00C962B7">
        <w:tab/>
      </w:r>
      <w:r w:rsidR="00C962B7">
        <w:tab/>
      </w:r>
      <w:r w:rsidR="00C962B7">
        <w:tab/>
      </w:r>
      <w:r w:rsidR="00C962B7">
        <w:tab/>
      </w:r>
      <w:r w:rsidR="00C962B7">
        <w:tab/>
      </w:r>
      <w:r w:rsidR="000F535A">
        <w:t>80</w:t>
      </w:r>
    </w:p>
    <w:p w:rsidR="000D6659" w:rsidRDefault="000D6659">
      <w:r>
        <w:tab/>
      </w:r>
      <w:r>
        <w:tab/>
        <w:t>6.2.2.  Electrothermal Atomization – Graphite Furnace</w:t>
      </w:r>
      <w:r w:rsidR="00C962B7">
        <w:tab/>
      </w:r>
      <w:r w:rsidR="000F535A">
        <w:t>83</w:t>
      </w:r>
    </w:p>
    <w:p w:rsidR="000D6659" w:rsidRDefault="000D6659">
      <w:r>
        <w:tab/>
      </w:r>
      <w:r>
        <w:tab/>
        <w:t>6.2.3.  Specialized Atomization Methods</w:t>
      </w:r>
      <w:r w:rsidR="00C962B7">
        <w:tab/>
      </w:r>
      <w:r w:rsidR="00C962B7">
        <w:tab/>
      </w:r>
      <w:r w:rsidR="00C962B7">
        <w:tab/>
      </w:r>
      <w:r w:rsidR="000F535A">
        <w:t>85</w:t>
      </w:r>
    </w:p>
    <w:p w:rsidR="000D6659" w:rsidRDefault="000D6659">
      <w:r>
        <w:tab/>
      </w:r>
      <w:r>
        <w:tab/>
        <w:t>6.2.4.  Inductively Coupled Plasma</w:t>
      </w:r>
      <w:r w:rsidR="00C962B7">
        <w:tab/>
      </w:r>
      <w:r w:rsidR="00C962B7">
        <w:tab/>
      </w:r>
      <w:r w:rsidR="00C962B7">
        <w:tab/>
      </w:r>
      <w:r w:rsidR="00C962B7">
        <w:tab/>
      </w:r>
      <w:r w:rsidR="000F535A">
        <w:t>86</w:t>
      </w:r>
    </w:p>
    <w:p w:rsidR="000D6659" w:rsidRDefault="000D6659">
      <w:r>
        <w:tab/>
      </w:r>
      <w:r>
        <w:tab/>
        <w:t>6.2.5.  Arcs and Sparks</w:t>
      </w:r>
      <w:r w:rsidR="00C962B7">
        <w:tab/>
      </w:r>
      <w:r w:rsidR="00C962B7">
        <w:tab/>
      </w:r>
      <w:r w:rsidR="00C962B7">
        <w:tab/>
      </w:r>
      <w:r w:rsidR="00C962B7">
        <w:tab/>
      </w:r>
      <w:r w:rsidR="00C962B7">
        <w:tab/>
      </w:r>
      <w:r w:rsidR="000F535A">
        <w:t>89</w:t>
      </w:r>
    </w:p>
    <w:p w:rsidR="00C962B7" w:rsidRDefault="00C962B7"/>
    <w:p w:rsidR="00C962B7" w:rsidRDefault="00C962B7"/>
    <w:p w:rsidR="00C962B7" w:rsidRDefault="00C962B7">
      <w:r>
        <w:tab/>
        <w:t xml:space="preserve">6.3.  Instrument Design Features of Atomic Absorption </w:t>
      </w:r>
      <w:r>
        <w:tab/>
      </w:r>
      <w:r>
        <w:tab/>
      </w:r>
    </w:p>
    <w:p w:rsidR="000D6659" w:rsidRDefault="00C962B7" w:rsidP="00C962B7">
      <w:pPr>
        <w:ind w:left="720"/>
      </w:pPr>
      <w:r>
        <w:t xml:space="preserve">         Spectrophotometers</w:t>
      </w:r>
      <w:r>
        <w:tab/>
      </w:r>
      <w:r>
        <w:tab/>
      </w:r>
      <w:r>
        <w:tab/>
      </w:r>
      <w:r>
        <w:tab/>
      </w:r>
      <w:r>
        <w:tab/>
      </w:r>
      <w:r>
        <w:tab/>
      </w:r>
      <w:r w:rsidR="000F535A">
        <w:t>89</w:t>
      </w:r>
    </w:p>
    <w:p w:rsidR="00C962B7" w:rsidRDefault="00C962B7">
      <w:r>
        <w:tab/>
      </w:r>
      <w:r>
        <w:tab/>
        <w:t>6.3.1.  Source Design</w:t>
      </w:r>
      <w:r>
        <w:tab/>
      </w:r>
      <w:r>
        <w:tab/>
      </w:r>
      <w:r>
        <w:tab/>
      </w:r>
      <w:r>
        <w:tab/>
      </w:r>
      <w:r>
        <w:tab/>
      </w:r>
      <w:r>
        <w:tab/>
      </w:r>
      <w:r w:rsidR="00C97DAB">
        <w:t>89</w:t>
      </w:r>
    </w:p>
    <w:p w:rsidR="00C962B7" w:rsidRDefault="00C962B7">
      <w:r>
        <w:tab/>
      </w:r>
      <w:r>
        <w:tab/>
        <w:t>6.3.2.  Interference of Flame Noise</w:t>
      </w:r>
      <w:r>
        <w:tab/>
      </w:r>
      <w:r>
        <w:tab/>
      </w:r>
      <w:r>
        <w:tab/>
      </w:r>
      <w:r>
        <w:tab/>
      </w:r>
      <w:r w:rsidR="00C97DAB">
        <w:t>9</w:t>
      </w:r>
      <w:r w:rsidR="00650C1D">
        <w:t>3</w:t>
      </w:r>
    </w:p>
    <w:p w:rsidR="00C962B7" w:rsidRDefault="00C962B7">
      <w:r>
        <w:tab/>
      </w:r>
      <w:r>
        <w:tab/>
        <w:t>6.3.3.  Spectral Interferences</w:t>
      </w:r>
      <w:r>
        <w:tab/>
      </w:r>
      <w:r>
        <w:tab/>
      </w:r>
      <w:r>
        <w:tab/>
      </w:r>
      <w:r>
        <w:tab/>
      </w:r>
      <w:r>
        <w:tab/>
      </w:r>
      <w:r w:rsidR="00C97DAB">
        <w:t>94</w:t>
      </w:r>
    </w:p>
    <w:p w:rsidR="00C962B7" w:rsidRDefault="00C962B7">
      <w:r>
        <w:tab/>
        <w:t>6.4.  Other Considerations</w:t>
      </w:r>
      <w:r>
        <w:tab/>
      </w:r>
      <w:r>
        <w:tab/>
      </w:r>
      <w:r>
        <w:tab/>
      </w:r>
      <w:r>
        <w:tab/>
      </w:r>
      <w:r>
        <w:tab/>
      </w:r>
      <w:r>
        <w:tab/>
      </w:r>
      <w:r w:rsidR="000F535A">
        <w:t>95</w:t>
      </w:r>
    </w:p>
    <w:p w:rsidR="00C962B7" w:rsidRDefault="00C962B7">
      <w:r>
        <w:tab/>
      </w:r>
      <w:r>
        <w:tab/>
        <w:t>6.4.1.  Chemical Interferences</w:t>
      </w:r>
      <w:r>
        <w:tab/>
      </w:r>
      <w:r>
        <w:tab/>
      </w:r>
      <w:r>
        <w:tab/>
      </w:r>
      <w:r>
        <w:tab/>
      </w:r>
      <w:r w:rsidR="00C97DAB">
        <w:t>95</w:t>
      </w:r>
    </w:p>
    <w:p w:rsidR="00C962B7" w:rsidRDefault="00C962B7">
      <w:r>
        <w:tab/>
      </w:r>
      <w:r>
        <w:tab/>
        <w:t>6.4.2.  Accounting for Matrix Effects</w:t>
      </w:r>
      <w:r>
        <w:tab/>
      </w:r>
      <w:r>
        <w:tab/>
      </w:r>
      <w:r>
        <w:tab/>
      </w:r>
      <w:r>
        <w:tab/>
      </w:r>
      <w:r w:rsidR="00C97DAB">
        <w:t>96</w:t>
      </w:r>
    </w:p>
    <w:p w:rsidR="001623D7" w:rsidRDefault="001623D7"/>
    <w:p w:rsidR="001623D7" w:rsidRDefault="001623D7"/>
    <w:p w:rsidR="001623D7" w:rsidRDefault="001623D7"/>
    <w:p w:rsidR="001623D7" w:rsidRDefault="001623D7"/>
    <w:p w:rsidR="001623D7" w:rsidRDefault="001623D7"/>
    <w:p w:rsidR="001623D7" w:rsidRDefault="001623D7"/>
    <w:p w:rsidR="001623D7" w:rsidRDefault="001623D7"/>
    <w:p w:rsidR="001623D7" w:rsidRDefault="001623D7"/>
    <w:p w:rsidR="001623D7" w:rsidRDefault="001623D7" w:rsidP="00031EAA"/>
    <w:p w:rsidR="00C962B7" w:rsidRDefault="00C962B7" w:rsidP="00A9789A">
      <w:pPr>
        <w:rPr>
          <w:b/>
        </w:rPr>
      </w:pPr>
    </w:p>
    <w:p w:rsidR="00C962B7" w:rsidRDefault="00C962B7" w:rsidP="00A9789A">
      <w:pPr>
        <w:rPr>
          <w:b/>
        </w:rPr>
      </w:pPr>
    </w:p>
    <w:p w:rsidR="00C962B7" w:rsidRDefault="00C962B7" w:rsidP="00A9789A">
      <w:pPr>
        <w:rPr>
          <w:b/>
        </w:rPr>
      </w:pPr>
    </w:p>
    <w:p w:rsidR="00C962B7" w:rsidRDefault="00C962B7" w:rsidP="00A9789A">
      <w:pPr>
        <w:rPr>
          <w:b/>
        </w:rPr>
      </w:pPr>
    </w:p>
    <w:p w:rsidR="00C962B7" w:rsidRDefault="00C962B7" w:rsidP="00A9789A">
      <w:pPr>
        <w:rPr>
          <w:b/>
        </w:rPr>
      </w:pPr>
    </w:p>
    <w:p w:rsidR="00C962B7" w:rsidRDefault="00C962B7" w:rsidP="00A9789A">
      <w:pPr>
        <w:rPr>
          <w:b/>
        </w:rPr>
      </w:pPr>
    </w:p>
    <w:p w:rsidR="00C962B7" w:rsidRDefault="00C962B7" w:rsidP="00A9789A">
      <w:pPr>
        <w:rPr>
          <w:b/>
        </w:rPr>
      </w:pPr>
    </w:p>
    <w:p w:rsidR="00C962B7" w:rsidRDefault="00C962B7" w:rsidP="00A9789A">
      <w:pPr>
        <w:rPr>
          <w:b/>
        </w:rPr>
      </w:pPr>
    </w:p>
    <w:p w:rsidR="00C962B7" w:rsidRDefault="00C962B7" w:rsidP="00A9789A">
      <w:pPr>
        <w:rPr>
          <w:b/>
        </w:rPr>
      </w:pPr>
    </w:p>
    <w:p w:rsidR="00C962B7" w:rsidRDefault="00C962B7" w:rsidP="00A9789A">
      <w:pPr>
        <w:rPr>
          <w:b/>
        </w:rPr>
      </w:pPr>
    </w:p>
    <w:p w:rsidR="00C962B7" w:rsidRDefault="00C962B7" w:rsidP="00A9789A">
      <w:pPr>
        <w:rPr>
          <w:b/>
        </w:rPr>
      </w:pPr>
    </w:p>
    <w:p w:rsidR="00C962B7" w:rsidRDefault="00C962B7" w:rsidP="00A9789A">
      <w:pPr>
        <w:rPr>
          <w:b/>
        </w:rPr>
      </w:pPr>
    </w:p>
    <w:p w:rsidR="00C962B7" w:rsidRDefault="00C962B7" w:rsidP="00A9789A">
      <w:pPr>
        <w:rPr>
          <w:b/>
        </w:rPr>
      </w:pPr>
    </w:p>
    <w:p w:rsidR="00C962B7" w:rsidRDefault="00C962B7" w:rsidP="00A9789A">
      <w:pPr>
        <w:rPr>
          <w:b/>
        </w:rPr>
      </w:pPr>
    </w:p>
    <w:p w:rsidR="00C962B7" w:rsidRDefault="00C962B7" w:rsidP="00A9789A">
      <w:pPr>
        <w:rPr>
          <w:b/>
        </w:rPr>
      </w:pPr>
    </w:p>
    <w:p w:rsidR="00C962B7" w:rsidRDefault="00C962B7" w:rsidP="00A9789A">
      <w:pPr>
        <w:rPr>
          <w:b/>
        </w:rPr>
      </w:pPr>
    </w:p>
    <w:p w:rsidR="00C962B7" w:rsidRDefault="00C962B7" w:rsidP="00A9789A">
      <w:pPr>
        <w:rPr>
          <w:b/>
        </w:rPr>
      </w:pPr>
    </w:p>
    <w:p w:rsidR="00C962B7" w:rsidRDefault="00C962B7" w:rsidP="00A9789A">
      <w:pPr>
        <w:rPr>
          <w:b/>
        </w:rPr>
      </w:pPr>
    </w:p>
    <w:p w:rsidR="00C962B7" w:rsidRDefault="00C962B7" w:rsidP="00A9789A">
      <w:pPr>
        <w:rPr>
          <w:b/>
        </w:rPr>
      </w:pPr>
    </w:p>
    <w:p w:rsidR="00C962B7" w:rsidRDefault="00C962B7" w:rsidP="00A9789A">
      <w:pPr>
        <w:rPr>
          <w:b/>
        </w:rPr>
      </w:pPr>
    </w:p>
    <w:p w:rsidR="00C962B7" w:rsidRDefault="00C962B7" w:rsidP="00A9789A">
      <w:pPr>
        <w:rPr>
          <w:b/>
        </w:rPr>
      </w:pPr>
    </w:p>
    <w:p w:rsidR="00C962B7" w:rsidRDefault="00C962B7" w:rsidP="00A9789A">
      <w:pPr>
        <w:rPr>
          <w:b/>
        </w:rPr>
      </w:pPr>
    </w:p>
    <w:p w:rsidR="00C962B7" w:rsidRDefault="00C962B7" w:rsidP="00A9789A">
      <w:pPr>
        <w:rPr>
          <w:b/>
        </w:rPr>
      </w:pPr>
    </w:p>
    <w:p w:rsidR="00C962B7" w:rsidRDefault="00C962B7" w:rsidP="00A9789A">
      <w:pPr>
        <w:rPr>
          <w:b/>
        </w:rPr>
      </w:pPr>
    </w:p>
    <w:p w:rsidR="00C962B7" w:rsidRDefault="00C962B7" w:rsidP="00A9789A">
      <w:pPr>
        <w:rPr>
          <w:b/>
        </w:rPr>
      </w:pPr>
    </w:p>
    <w:p w:rsidR="00C962B7" w:rsidRDefault="00C962B7" w:rsidP="00A9789A">
      <w:pPr>
        <w:rPr>
          <w:b/>
        </w:rPr>
      </w:pPr>
    </w:p>
    <w:p w:rsidR="00C962B7" w:rsidRDefault="00C962B7" w:rsidP="00A9789A">
      <w:pPr>
        <w:rPr>
          <w:b/>
        </w:rPr>
      </w:pPr>
    </w:p>
    <w:p w:rsidR="00031EAA" w:rsidRPr="00A9789A" w:rsidRDefault="00A9789A" w:rsidP="00A9789A">
      <w:pPr>
        <w:rPr>
          <w:b/>
        </w:rPr>
      </w:pPr>
      <w:r w:rsidRPr="00A9789A">
        <w:rPr>
          <w:b/>
        </w:rPr>
        <w:t xml:space="preserve">1.  </w:t>
      </w:r>
      <w:r w:rsidR="00031EAA" w:rsidRPr="00A9789A">
        <w:rPr>
          <w:b/>
        </w:rPr>
        <w:t>GENERAL BACKGROUND ON MOLECULAR SPECTROSCOPY</w:t>
      </w:r>
    </w:p>
    <w:p w:rsidR="001623D7" w:rsidRDefault="001623D7"/>
    <w:p w:rsidR="00031EAA" w:rsidRPr="00A9789A" w:rsidRDefault="00A9789A">
      <w:pPr>
        <w:rPr>
          <w:b/>
        </w:rPr>
      </w:pPr>
      <w:r w:rsidRPr="00A9789A">
        <w:rPr>
          <w:b/>
        </w:rPr>
        <w:t xml:space="preserve">1.1.  </w:t>
      </w:r>
      <w:r w:rsidR="00031EAA" w:rsidRPr="00A9789A">
        <w:rPr>
          <w:b/>
        </w:rPr>
        <w:t>Introduction</w:t>
      </w:r>
    </w:p>
    <w:p w:rsidR="001623D7" w:rsidRDefault="001623D7"/>
    <w:p w:rsidR="00D86145" w:rsidRDefault="00D86145">
      <w:r>
        <w:t>Molecular spectroscopy re</w:t>
      </w:r>
      <w:r w:rsidR="009C1975">
        <w:t>lates</w:t>
      </w:r>
      <w:r>
        <w:t xml:space="preserve"> to the interactions that occur between molecules and </w:t>
      </w:r>
      <w:r w:rsidRPr="00D86145">
        <w:rPr>
          <w:b/>
        </w:rPr>
        <w:t>electromagnetic radiation</w:t>
      </w:r>
      <w:r>
        <w:t xml:space="preserve">.  Electromagnetic radiation is a form of radiation in which the electric and magnetic fields simultaneously vary.  One well known example of electromagnetic radiation is visible light. Electromagnetic radiation can be characterized by its energy, intensity, frequency and wavelength. </w:t>
      </w:r>
    </w:p>
    <w:p w:rsidR="00D86145" w:rsidRDefault="00D86145"/>
    <w:p w:rsidR="00D86145" w:rsidRDefault="00D86145" w:rsidP="00D86145">
      <w:pPr>
        <w:rPr>
          <w:b/>
        </w:rPr>
      </w:pPr>
      <w:r w:rsidRPr="00D86145">
        <w:rPr>
          <w:b/>
        </w:rPr>
        <w:t xml:space="preserve">What is the relationship between the energy </w:t>
      </w:r>
      <w:r w:rsidR="002F7222">
        <w:rPr>
          <w:b/>
        </w:rPr>
        <w:t xml:space="preserve">(E) </w:t>
      </w:r>
      <w:r w:rsidRPr="00D86145">
        <w:rPr>
          <w:b/>
        </w:rPr>
        <w:t xml:space="preserve">and frequency </w:t>
      </w:r>
      <w:r w:rsidR="002F7222" w:rsidRPr="002F7222">
        <w:rPr>
          <w:b/>
        </w:rPr>
        <w:t>(</w:t>
      </w:r>
      <w:r w:rsidR="002F7222" w:rsidRPr="002F7222">
        <w:rPr>
          <w:rFonts w:ascii="Symbol" w:hAnsi="Symbol"/>
          <w:b/>
          <w:sz w:val="22"/>
          <w:szCs w:val="22"/>
        </w:rPr>
        <w:t></w:t>
      </w:r>
      <w:r w:rsidR="002F7222" w:rsidRPr="002F7222">
        <w:rPr>
          <w:b/>
        </w:rPr>
        <w:t>)</w:t>
      </w:r>
      <w:r w:rsidR="002F7222">
        <w:t xml:space="preserve"> </w:t>
      </w:r>
      <w:r w:rsidRPr="00D86145">
        <w:rPr>
          <w:b/>
        </w:rPr>
        <w:t xml:space="preserve">of electromagnetic radiation? </w:t>
      </w:r>
    </w:p>
    <w:p w:rsidR="00D86145" w:rsidRDefault="00D86145" w:rsidP="00D86145">
      <w:pPr>
        <w:rPr>
          <w:b/>
        </w:rPr>
      </w:pPr>
    </w:p>
    <w:p w:rsidR="00D86145" w:rsidRDefault="00D86145" w:rsidP="00D86145">
      <w:r>
        <w:t xml:space="preserve">The fundamental discoveries </w:t>
      </w:r>
      <w:r w:rsidR="002F7222">
        <w:t xml:space="preserve">of Max Planck, who explained the emission of light by a blackbody radiator, and Albert Einstein, who explained the observations in the photoelectric effect, led to the realization that the energy of electromagnetic radiation is proportional to its frequency. The proportionality expression can be converted to an equality through the use of Planck’s constant. </w:t>
      </w:r>
    </w:p>
    <w:p w:rsidR="002F7222" w:rsidRPr="00D86145" w:rsidRDefault="002F7222" w:rsidP="002F7222">
      <w:pPr>
        <w:jc w:val="center"/>
      </w:pPr>
      <w:proofErr w:type="gramStart"/>
      <w:r>
        <w:t>E  =</w:t>
      </w:r>
      <w:proofErr w:type="gramEnd"/>
      <w:r>
        <w:t xml:space="preserve">  h</w:t>
      </w:r>
      <w:r w:rsidRPr="002F7222">
        <w:rPr>
          <w:rFonts w:ascii="Symbol" w:hAnsi="Symbol"/>
          <w:sz w:val="22"/>
          <w:szCs w:val="22"/>
        </w:rPr>
        <w:t></w:t>
      </w:r>
    </w:p>
    <w:p w:rsidR="00D86145" w:rsidRDefault="00D86145" w:rsidP="00D86145">
      <w:pPr>
        <w:rPr>
          <w:b/>
        </w:rPr>
      </w:pPr>
    </w:p>
    <w:p w:rsidR="00D86145" w:rsidRPr="00D86145" w:rsidRDefault="00D86145" w:rsidP="00D86145">
      <w:pPr>
        <w:rPr>
          <w:b/>
        </w:rPr>
      </w:pPr>
      <w:r w:rsidRPr="00D86145">
        <w:rPr>
          <w:b/>
        </w:rPr>
        <w:t>What is the relation</w:t>
      </w:r>
      <w:r w:rsidR="009C1975">
        <w:rPr>
          <w:b/>
        </w:rPr>
        <w:t xml:space="preserve">ship between the energy and </w:t>
      </w:r>
      <w:r w:rsidRPr="00D86145">
        <w:rPr>
          <w:b/>
        </w:rPr>
        <w:t xml:space="preserve">wavelength </w:t>
      </w:r>
      <w:r w:rsidR="002F7222">
        <w:rPr>
          <w:b/>
        </w:rPr>
        <w:t>(</w:t>
      </w:r>
      <w:r w:rsidR="002F7222" w:rsidRPr="002F7222">
        <w:rPr>
          <w:rFonts w:ascii="Symbol" w:hAnsi="Symbol"/>
          <w:b/>
          <w:sz w:val="22"/>
          <w:szCs w:val="22"/>
        </w:rPr>
        <w:t></w:t>
      </w:r>
      <w:r w:rsidR="002F7222">
        <w:rPr>
          <w:b/>
        </w:rPr>
        <w:t xml:space="preserve">) </w:t>
      </w:r>
      <w:r w:rsidRPr="00D86145">
        <w:rPr>
          <w:b/>
        </w:rPr>
        <w:t>of electromagnetic radiation?</w:t>
      </w:r>
    </w:p>
    <w:p w:rsidR="00D86145" w:rsidRPr="00D86145" w:rsidRDefault="00D86145" w:rsidP="00D86145"/>
    <w:p w:rsidR="00D86145" w:rsidRDefault="002F7222" w:rsidP="00D86145">
      <w:r>
        <w:t xml:space="preserve">Using the knowledge that the speed of electromagnetic radiation (c) is the frequency times the wavelength (c = </w:t>
      </w:r>
      <w:r w:rsidRPr="002F7222">
        <w:rPr>
          <w:rFonts w:ascii="Symbol" w:hAnsi="Symbol"/>
          <w:sz w:val="22"/>
          <w:szCs w:val="22"/>
        </w:rPr>
        <w:t></w:t>
      </w:r>
      <w:r w:rsidRPr="002F7222">
        <w:rPr>
          <w:rFonts w:ascii="Symbol" w:hAnsi="Symbol"/>
          <w:sz w:val="22"/>
          <w:szCs w:val="22"/>
        </w:rPr>
        <w:t></w:t>
      </w:r>
      <w:r>
        <w:t>), we can solve for the frequency and substitute in to the expression above to get the following.</w:t>
      </w:r>
    </w:p>
    <w:p w:rsidR="002F7222" w:rsidRDefault="002F7222" w:rsidP="002F7222">
      <w:pPr>
        <w:jc w:val="center"/>
      </w:pPr>
      <w:proofErr w:type="gramStart"/>
      <w:r>
        <w:t>E  =</w:t>
      </w:r>
      <w:proofErr w:type="gramEnd"/>
      <w:r>
        <w:t xml:space="preserve">  </w:t>
      </w:r>
      <w:proofErr w:type="spellStart"/>
      <w:r>
        <w:t>hc</w:t>
      </w:r>
      <w:proofErr w:type="spellEnd"/>
      <w:r>
        <w:t>/</w:t>
      </w:r>
      <w:r w:rsidRPr="002F7222">
        <w:rPr>
          <w:rFonts w:ascii="Symbol" w:hAnsi="Symbol"/>
          <w:sz w:val="22"/>
          <w:szCs w:val="22"/>
        </w:rPr>
        <w:t></w:t>
      </w:r>
    </w:p>
    <w:p w:rsidR="00D86145" w:rsidRDefault="00D86145" w:rsidP="00D86145"/>
    <w:p w:rsidR="00D86145" w:rsidRDefault="002F7222" w:rsidP="00D86145">
      <w:proofErr w:type="gramStart"/>
      <w:r>
        <w:t>Therefore</w:t>
      </w:r>
      <w:proofErr w:type="gramEnd"/>
      <w:r>
        <w:t xml:space="preserve"> the energy of electromagnetic radiation is inversely proportional to the wavelength.  Long wavelength electromagnetic radiation will have low energy.  Short wavelength electromagnetic radiation will have high energy.  </w:t>
      </w:r>
    </w:p>
    <w:p w:rsidR="002F7222" w:rsidRDefault="002F7222" w:rsidP="00D86145"/>
    <w:p w:rsidR="00A17268" w:rsidRPr="006F00BA" w:rsidRDefault="00D86145" w:rsidP="00A17268">
      <w:pPr>
        <w:rPr>
          <w:b/>
        </w:rPr>
      </w:pPr>
      <w:r w:rsidRPr="002F7222">
        <w:rPr>
          <w:b/>
        </w:rPr>
        <w:t>Write the types of radiation observed in the electromagnetic spectrum going from high to low energy.</w:t>
      </w:r>
      <w:r w:rsidR="00A17268">
        <w:rPr>
          <w:b/>
        </w:rPr>
        <w:t xml:space="preserve">  Also include w</w:t>
      </w:r>
      <w:r w:rsidR="00A17268" w:rsidRPr="006F00BA">
        <w:rPr>
          <w:b/>
        </w:rPr>
        <w:t>hat types of processes occur in atoms or molec</w:t>
      </w:r>
      <w:r w:rsidR="009C1975">
        <w:rPr>
          <w:b/>
        </w:rPr>
        <w:t>ules for each type of radiation.</w:t>
      </w:r>
    </w:p>
    <w:p w:rsidR="00D86145" w:rsidRPr="002F7222" w:rsidRDefault="00D86145" w:rsidP="00D86145">
      <w:pPr>
        <w:rPr>
          <w:b/>
        </w:rPr>
      </w:pPr>
    </w:p>
    <w:p w:rsidR="00846B92" w:rsidRDefault="00A17268" w:rsidP="00FE4EB6">
      <w:r>
        <w:t xml:space="preserve">High </w:t>
      </w:r>
      <w:r w:rsidR="00FE4EB6">
        <w:t xml:space="preserve">E, high </w:t>
      </w:r>
      <w:r w:rsidR="00FE4EB6" w:rsidRPr="00FE4EB6">
        <w:rPr>
          <w:rFonts w:ascii="Symbol" w:hAnsi="Symbol"/>
          <w:sz w:val="22"/>
          <w:szCs w:val="22"/>
        </w:rPr>
        <w:t></w:t>
      </w:r>
      <w:r w:rsidR="00FE4EB6">
        <w:t xml:space="preserve">, short </w:t>
      </w:r>
      <w:r w:rsidR="00FE4EB6" w:rsidRPr="00FE4EB6">
        <w:rPr>
          <w:rFonts w:ascii="Symbol" w:hAnsi="Symbol"/>
          <w:sz w:val="22"/>
          <w:szCs w:val="22"/>
        </w:rPr>
        <w:t></w:t>
      </w:r>
      <w:r w:rsidR="00FE4EB6">
        <w:t xml:space="preserve">: </w:t>
      </w:r>
      <w:r w:rsidR="00FE4EB6">
        <w:tab/>
      </w:r>
      <w:r w:rsidRPr="00A17268">
        <w:rPr>
          <w:rFonts w:ascii="Symbol" w:hAnsi="Symbol"/>
          <w:sz w:val="22"/>
          <w:szCs w:val="22"/>
        </w:rPr>
        <w:t></w:t>
      </w:r>
      <w:r>
        <w:t>-rays – Nuclear energy transitions</w:t>
      </w:r>
    </w:p>
    <w:p w:rsidR="00A17268" w:rsidRDefault="00FE4EB6" w:rsidP="00FE4EB6">
      <w:r>
        <w:t xml:space="preserve">  </w:t>
      </w:r>
      <w:r>
        <w:tab/>
      </w:r>
      <w:r>
        <w:tab/>
      </w:r>
      <w:r>
        <w:tab/>
      </w:r>
      <w:r>
        <w:tab/>
      </w:r>
      <w:r w:rsidR="00A17268">
        <w:t>X-rays – Inner-shell electron transitions</w:t>
      </w:r>
    </w:p>
    <w:p w:rsidR="00A17268" w:rsidRDefault="00A17268" w:rsidP="00FE4EB6">
      <w:pPr>
        <w:ind w:left="2160" w:firstLine="720"/>
      </w:pPr>
      <w:r>
        <w:t>Ultraviolet – Valence electron transitions</w:t>
      </w:r>
    </w:p>
    <w:p w:rsidR="00A17268" w:rsidRDefault="00A17268" w:rsidP="00FE4EB6">
      <w:pPr>
        <w:ind w:left="2160" w:firstLine="720"/>
      </w:pPr>
      <w:r>
        <w:t>Visible – Valence electron transitions</w:t>
      </w:r>
    </w:p>
    <w:p w:rsidR="00A17268" w:rsidRDefault="00A17268" w:rsidP="00FE4EB6">
      <w:pPr>
        <w:ind w:left="2160" w:firstLine="720"/>
      </w:pPr>
      <w:r>
        <w:t>Infrared – Molecular vibrations</w:t>
      </w:r>
    </w:p>
    <w:p w:rsidR="00A17268" w:rsidRDefault="00A17268" w:rsidP="00FE4EB6">
      <w:pPr>
        <w:ind w:left="2880"/>
      </w:pPr>
      <w:r>
        <w:t>Microwaves – Molecular rotations, Electron spin transitions</w:t>
      </w:r>
    </w:p>
    <w:p w:rsidR="00A17268" w:rsidRPr="00D86145" w:rsidRDefault="00FE4EB6" w:rsidP="00FE4EB6">
      <w:r>
        <w:t xml:space="preserve">Low E, low </w:t>
      </w:r>
      <w:r w:rsidRPr="00FE4EB6">
        <w:rPr>
          <w:rFonts w:ascii="Symbol" w:hAnsi="Symbol"/>
          <w:sz w:val="22"/>
          <w:szCs w:val="22"/>
        </w:rPr>
        <w:t></w:t>
      </w:r>
      <w:r>
        <w:t xml:space="preserve">, long </w:t>
      </w:r>
      <w:r w:rsidRPr="00FE4EB6">
        <w:rPr>
          <w:rFonts w:ascii="Symbol" w:hAnsi="Symbol"/>
          <w:sz w:val="22"/>
          <w:szCs w:val="22"/>
        </w:rPr>
        <w:t></w:t>
      </w:r>
      <w:r>
        <w:t xml:space="preserve">: </w:t>
      </w:r>
      <w:r>
        <w:tab/>
      </w:r>
      <w:r>
        <w:tab/>
      </w:r>
      <w:r w:rsidR="00A17268">
        <w:t>Radiofrequency – Nuclear spin transitions</w:t>
      </w:r>
    </w:p>
    <w:p w:rsidR="002F7222" w:rsidRDefault="002F7222" w:rsidP="00D86145"/>
    <w:p w:rsidR="00A17268" w:rsidRDefault="00A17268" w:rsidP="00D86145">
      <w:r>
        <w:t xml:space="preserve">Atoms and molecules have the </w:t>
      </w:r>
      <w:r w:rsidR="00FE4EB6">
        <w:t>ability</w:t>
      </w:r>
      <w:r>
        <w:t xml:space="preserve"> to absorb or emit electromagnetic radiation.  A species absorbing radiation </w:t>
      </w:r>
      <w:r w:rsidR="00FE4EB6">
        <w:t>undergoes</w:t>
      </w:r>
      <w:r>
        <w:t xml:space="preserve"> a transition from the ground to some higher energy excited state.  A species emitting radiation undergo</w:t>
      </w:r>
      <w:r w:rsidR="00FE4EB6">
        <w:t>es</w:t>
      </w:r>
      <w:r>
        <w:t xml:space="preserve"> a transition from a higher energy excited state to </w:t>
      </w:r>
      <w:r w:rsidR="009C1975">
        <w:t xml:space="preserve">a lower energy </w:t>
      </w:r>
      <w:r>
        <w:t xml:space="preserve">state.  Spectroscopy in analytical chemistry is used in two primary manners: (1) to identify a species and (2) to quantify a species.  </w:t>
      </w:r>
    </w:p>
    <w:p w:rsidR="00A17268" w:rsidRDefault="00A17268" w:rsidP="00D86145"/>
    <w:p w:rsidR="007F4689" w:rsidRDefault="00A17268" w:rsidP="00D86145">
      <w:r w:rsidRPr="00B856C9">
        <w:rPr>
          <w:b/>
        </w:rPr>
        <w:t xml:space="preserve">Identification of a species </w:t>
      </w:r>
      <w:r>
        <w:t>involves recording the absorption or emission of a species as a function of the frequency or wavelength to obtain a spectrum (the spectrum is a plot of the absorbance or emission intensity as a function of wavelength).  The features in the spectrum provide a signature for a molecule that may be used for purposes of identif</w:t>
      </w:r>
      <w:r w:rsidR="00FE4EB6">
        <w:t>ication</w:t>
      </w:r>
      <w:r>
        <w:t>.  The more unique the spectrum for a species, the more useful it is for compound identification.  Some spectroscopic methods (e.g., NMR spectroscopy) are especially useful for compound identification</w:t>
      </w:r>
      <w:r w:rsidR="00E83AA9">
        <w:t>, whereas others provide spectra that are all rather similar and</w:t>
      </w:r>
      <w:r w:rsidR="007F4689">
        <w:t xml:space="preserve"> therefore not as useful.  Among methods that provide highly unique </w:t>
      </w:r>
      <w:r w:rsidR="00E83AA9">
        <w:t>spectra</w:t>
      </w:r>
      <w:r w:rsidR="007F4689">
        <w:t xml:space="preserve">, there are some that </w:t>
      </w:r>
      <w:r w:rsidR="00E83AA9">
        <w:t xml:space="preserve">are readily open to interpretation and structure assignment (e.g., NMR spectra), whereas others (e.g., infrared spectroscopy) are less open to interpretation and structure assignment.  </w:t>
      </w:r>
      <w:r w:rsidR="007F4689">
        <w:t>Since m</w:t>
      </w:r>
      <w:r w:rsidR="00E83AA9">
        <w:t>olecules do exhibit unique infrared spectra</w:t>
      </w:r>
      <w:r w:rsidR="007F4689">
        <w:t>, an alternative means of compound identification is to use a computer to compare the spectrum of the unknown compound to a library of spectra of known compounds and identify the best match.  In this case, identification is only possible if the spectrum of the unknown compound is in the library.</w:t>
      </w:r>
    </w:p>
    <w:p w:rsidR="007F4689" w:rsidRDefault="007F4689" w:rsidP="00D86145"/>
    <w:p w:rsidR="00D86145" w:rsidRDefault="007F4689" w:rsidP="00D86145">
      <w:r w:rsidRPr="00B856C9">
        <w:rPr>
          <w:b/>
        </w:rPr>
        <w:t>Quantification of a species</w:t>
      </w:r>
      <w:r>
        <w:t xml:space="preserve"> using a spectroscopic method involves measuring the magnitude of the absorbance or intensity of the emission</w:t>
      </w:r>
      <w:r w:rsidR="00FE4EB6">
        <w:t xml:space="preserve"> and relating that to the concentration</w:t>
      </w:r>
      <w:r>
        <w:t xml:space="preserve">.  </w:t>
      </w:r>
      <w:r w:rsidR="0010361C">
        <w:t xml:space="preserve">At this point, we will focus on the use of absorbance </w:t>
      </w:r>
      <w:r w:rsidR="009C1975">
        <w:t xml:space="preserve">measurements </w:t>
      </w:r>
      <w:r w:rsidR="0010361C">
        <w:t xml:space="preserve">for quantification.  </w:t>
      </w:r>
      <w:r>
        <w:t xml:space="preserve">  </w:t>
      </w:r>
    </w:p>
    <w:p w:rsidR="00A17268" w:rsidRDefault="00A17268" w:rsidP="00D86145"/>
    <w:p w:rsidR="00672653" w:rsidRDefault="00A9789A" w:rsidP="00A23308">
      <w:r>
        <w:t>Consider a sample through which you will send radiation of a particular wavelength as shown in Figure 1.1</w:t>
      </w:r>
      <w:r w:rsidR="006F00BA" w:rsidRPr="006F00BA">
        <w:t xml:space="preserve">.  You measure the power from the </w:t>
      </w:r>
      <w:r w:rsidR="00FE4EB6">
        <w:t xml:space="preserve">radiation source </w:t>
      </w:r>
      <w:r w:rsidR="00FE4EB6" w:rsidRPr="006F00BA">
        <w:t>(P</w:t>
      </w:r>
      <w:r w:rsidR="00FE4EB6" w:rsidRPr="00FD7C26">
        <w:rPr>
          <w:vertAlign w:val="subscript"/>
        </w:rPr>
        <w:t>o</w:t>
      </w:r>
      <w:r w:rsidR="00FE4EB6" w:rsidRPr="006F00BA">
        <w:t>)</w:t>
      </w:r>
      <w:r w:rsidR="00FE4EB6">
        <w:t xml:space="preserve"> using a blank solution (a blank is a sample that does not have any of the absorbing species you wish to measure)</w:t>
      </w:r>
      <w:r w:rsidR="006F00BA" w:rsidRPr="006F00BA">
        <w:t xml:space="preserve">.  You then measure the power of </w:t>
      </w:r>
      <w:r w:rsidR="00FE4EB6">
        <w:t>radiation</w:t>
      </w:r>
      <w:r w:rsidR="006F00BA" w:rsidRPr="006F00BA">
        <w:t xml:space="preserve"> that makes it through the sample (P).</w:t>
      </w:r>
    </w:p>
    <w:p w:rsidR="00D6108F" w:rsidRDefault="00D6108F" w:rsidP="00A23308"/>
    <w:p w:rsidR="00D6108F" w:rsidRDefault="00D6108F" w:rsidP="00D6108F">
      <w:pPr>
        <w:jc w:val="center"/>
      </w:pPr>
      <w:r>
        <w:rPr>
          <w:noProof/>
          <w:lang w:bidi="ar-SA"/>
        </w:rPr>
        <w:drawing>
          <wp:inline distT="0" distB="0" distL="0" distR="0">
            <wp:extent cx="3505200" cy="1482466"/>
            <wp:effectExtent l="19050" t="0" r="0" b="0"/>
            <wp:docPr id="46" name="Picture 45" descr="pg4[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4[3].TIF"/>
                    <pic:cNvPicPr/>
                  </pic:nvPicPr>
                  <pic:blipFill>
                    <a:blip r:embed="rId7" cstate="print"/>
                    <a:stretch>
                      <a:fillRect/>
                    </a:stretch>
                  </pic:blipFill>
                  <pic:spPr>
                    <a:xfrm>
                      <a:off x="0" y="0"/>
                      <a:ext cx="3505200" cy="1482466"/>
                    </a:xfrm>
                    <a:prstGeom prst="rect">
                      <a:avLst/>
                    </a:prstGeom>
                  </pic:spPr>
                </pic:pic>
              </a:graphicData>
            </a:graphic>
          </wp:inline>
        </w:drawing>
      </w:r>
    </w:p>
    <w:p w:rsidR="00A9789A" w:rsidRPr="00A9789A" w:rsidRDefault="00A9789A" w:rsidP="006F00BA">
      <w:pPr>
        <w:rPr>
          <w:sz w:val="20"/>
          <w:szCs w:val="20"/>
        </w:rPr>
      </w:pPr>
      <w:r w:rsidRPr="00A9789A">
        <w:rPr>
          <w:b/>
          <w:sz w:val="20"/>
          <w:szCs w:val="20"/>
        </w:rPr>
        <w:t>Figure 1.1.</w:t>
      </w:r>
      <w:r w:rsidRPr="00A9789A">
        <w:rPr>
          <w:sz w:val="20"/>
          <w:szCs w:val="20"/>
        </w:rPr>
        <w:t xml:space="preserve">  Block diagram of a spectrophotometer</w:t>
      </w:r>
    </w:p>
    <w:p w:rsidR="00A9789A" w:rsidRDefault="00A9789A" w:rsidP="006F00BA"/>
    <w:p w:rsidR="006F00BA" w:rsidRPr="006F00BA" w:rsidRDefault="006F00BA" w:rsidP="006F00BA">
      <w:r w:rsidRPr="006F00BA">
        <w:t>The ratio P/</w:t>
      </w:r>
      <w:r w:rsidR="00FD7C26" w:rsidRPr="006F00BA">
        <w:t>P</w:t>
      </w:r>
      <w:r w:rsidR="00FD7C26" w:rsidRPr="00FD7C26">
        <w:rPr>
          <w:vertAlign w:val="subscript"/>
        </w:rPr>
        <w:t>o</w:t>
      </w:r>
      <w:r w:rsidR="00FE4EB6">
        <w:t xml:space="preserve"> </w:t>
      </w:r>
      <w:r w:rsidRPr="006F00BA">
        <w:t xml:space="preserve">is </w:t>
      </w:r>
      <w:r w:rsidR="00FE4EB6">
        <w:t xml:space="preserve">a measure of how much radiation passed through the sample and is </w:t>
      </w:r>
      <w:r w:rsidRPr="006F00BA">
        <w:t>defined as the transmittance (T).</w:t>
      </w:r>
      <w:r w:rsidR="00672653">
        <w:t xml:space="preserve">  </w:t>
      </w:r>
    </w:p>
    <w:p w:rsidR="006F00BA" w:rsidRPr="006F00BA" w:rsidRDefault="006F00BA" w:rsidP="006F00BA"/>
    <w:p w:rsidR="006F00BA" w:rsidRPr="006F00BA" w:rsidRDefault="006F00BA" w:rsidP="00FD7C26">
      <w:pPr>
        <w:jc w:val="center"/>
      </w:pPr>
      <w:proofErr w:type="gramStart"/>
      <w:r w:rsidRPr="006F00BA">
        <w:lastRenderedPageBreak/>
        <w:t>T  =</w:t>
      </w:r>
      <w:proofErr w:type="gramEnd"/>
      <w:r w:rsidRPr="006F00BA">
        <w:t xml:space="preserve">  P/</w:t>
      </w:r>
      <w:r w:rsidR="00FD7C26" w:rsidRPr="006F00BA">
        <w:t>P</w:t>
      </w:r>
      <w:r w:rsidR="00FD7C26" w:rsidRPr="00FD7C26">
        <w:rPr>
          <w:vertAlign w:val="subscript"/>
        </w:rPr>
        <w:t>o</w:t>
      </w:r>
      <w:r w:rsidR="00FD7C26" w:rsidRPr="006F00BA">
        <w:t xml:space="preserve"> </w:t>
      </w:r>
      <w:r w:rsidR="00634DFF" w:rsidRPr="006F00BA">
        <w:fldChar w:fldCharType="begin"/>
      </w:r>
      <w:r w:rsidRPr="006F00BA">
        <w:instrText>ADVANCE \d3</w:instrText>
      </w:r>
      <w:r w:rsidR="00634DFF" w:rsidRPr="006F00BA">
        <w:fldChar w:fldCharType="end"/>
      </w:r>
      <w:r w:rsidR="00FD7C26" w:rsidRPr="006F00BA">
        <w:t xml:space="preserve"> </w:t>
      </w:r>
      <w:r w:rsidR="00634DFF" w:rsidRPr="006F00BA">
        <w:fldChar w:fldCharType="begin"/>
      </w:r>
      <w:r w:rsidRPr="006F00BA">
        <w:instrText>ADVANCE \u3</w:instrText>
      </w:r>
      <w:r w:rsidR="00634DFF" w:rsidRPr="006F00BA">
        <w:fldChar w:fldCharType="end"/>
      </w:r>
      <w:r w:rsidRPr="006F00BA">
        <w:t xml:space="preserve">        and           %T  =  (P/</w:t>
      </w:r>
      <w:r w:rsidR="00FD7C26" w:rsidRPr="006F00BA">
        <w:t>P</w:t>
      </w:r>
      <w:r w:rsidR="00FD7C26" w:rsidRPr="00FD7C26">
        <w:rPr>
          <w:vertAlign w:val="subscript"/>
        </w:rPr>
        <w:t>o</w:t>
      </w:r>
      <w:r w:rsidRPr="006F00BA">
        <w:t>)x100</w:t>
      </w:r>
    </w:p>
    <w:p w:rsidR="006F00BA" w:rsidRPr="006F00BA" w:rsidRDefault="006F00BA" w:rsidP="006F00BA"/>
    <w:p w:rsidR="00FD7C26" w:rsidRDefault="00672653" w:rsidP="006F00BA">
      <w:r>
        <w:t>The higher the transmittance, the more similar P is to P</w:t>
      </w:r>
      <w:r w:rsidRPr="00672653">
        <w:rPr>
          <w:vertAlign w:val="subscript"/>
        </w:rPr>
        <w:t>o</w:t>
      </w:r>
      <w:r>
        <w:t xml:space="preserve">.  </w:t>
      </w:r>
      <w:r w:rsidR="006F00BA" w:rsidRPr="006F00BA">
        <w:t>The absorbance (A) is defined as</w:t>
      </w:r>
      <w:r w:rsidR="00FD7C26">
        <w:t>:</w:t>
      </w:r>
    </w:p>
    <w:p w:rsidR="00FD7C26" w:rsidRDefault="00FD7C26" w:rsidP="006F00BA"/>
    <w:p w:rsidR="006F00BA" w:rsidRPr="006F00BA" w:rsidRDefault="00FD7C26" w:rsidP="00FD7C26">
      <w:pPr>
        <w:jc w:val="center"/>
      </w:pPr>
      <w:proofErr w:type="gramStart"/>
      <w:r>
        <w:t>A  =</w:t>
      </w:r>
      <w:proofErr w:type="gramEnd"/>
      <w:r>
        <w:t xml:space="preserve">  –</w:t>
      </w:r>
      <w:proofErr w:type="spellStart"/>
      <w:r w:rsidR="006F00BA" w:rsidRPr="006F00BA">
        <w:t>logT</w:t>
      </w:r>
      <w:proofErr w:type="spellEnd"/>
      <w:r w:rsidR="006F00BA" w:rsidRPr="006F00BA">
        <w:t xml:space="preserve"> or log(P</w:t>
      </w:r>
      <w:r w:rsidRPr="00FD7C26">
        <w:rPr>
          <w:vertAlign w:val="subscript"/>
        </w:rPr>
        <w:t>o</w:t>
      </w:r>
      <w:r w:rsidR="006F00BA" w:rsidRPr="006F00BA">
        <w:t>/P).</w:t>
      </w:r>
    </w:p>
    <w:p w:rsidR="009C1975" w:rsidRDefault="009C1975" w:rsidP="006F00BA"/>
    <w:p w:rsidR="00672653" w:rsidRDefault="009C1975" w:rsidP="006F00BA">
      <w:r>
        <w:t>T</w:t>
      </w:r>
      <w:r w:rsidR="00672653">
        <w:t>he higher the absorbance, the lower the value of P</w:t>
      </w:r>
      <w:r>
        <w:t xml:space="preserve">, and </w:t>
      </w:r>
      <w:r w:rsidR="00672653">
        <w:t xml:space="preserve">the less light that makes it through </w:t>
      </w:r>
      <w:r w:rsidR="00A9789A">
        <w:t>t</w:t>
      </w:r>
      <w:r>
        <w:t>h</w:t>
      </w:r>
      <w:r w:rsidR="00672653">
        <w:t xml:space="preserve">e sample and to the detector.  </w:t>
      </w:r>
    </w:p>
    <w:p w:rsidR="00A9789A" w:rsidRDefault="00A9789A" w:rsidP="006F00BA"/>
    <w:p w:rsidR="00A9789A" w:rsidRPr="00A9789A" w:rsidRDefault="00A9789A" w:rsidP="006F00BA">
      <w:pPr>
        <w:rPr>
          <w:b/>
        </w:rPr>
      </w:pPr>
      <w:r w:rsidRPr="00A9789A">
        <w:rPr>
          <w:b/>
        </w:rPr>
        <w:t>1.2.  Beer’s Law</w:t>
      </w:r>
    </w:p>
    <w:p w:rsidR="00672653" w:rsidRDefault="00672653" w:rsidP="006F00BA"/>
    <w:p w:rsidR="006F00BA" w:rsidRPr="00FD7C26" w:rsidRDefault="006F00BA" w:rsidP="006F00BA">
      <w:pPr>
        <w:rPr>
          <w:b/>
        </w:rPr>
      </w:pPr>
      <w:r w:rsidRPr="00FD7C26">
        <w:rPr>
          <w:b/>
        </w:rPr>
        <w:t xml:space="preserve">What factors influence the absorbance that you would measure </w:t>
      </w:r>
      <w:r w:rsidR="009C1975">
        <w:rPr>
          <w:b/>
        </w:rPr>
        <w:t>for</w:t>
      </w:r>
      <w:r w:rsidRPr="00FD7C26">
        <w:rPr>
          <w:b/>
        </w:rPr>
        <w:t xml:space="preserve"> </w:t>
      </w:r>
      <w:r w:rsidR="00672653">
        <w:rPr>
          <w:b/>
        </w:rPr>
        <w:t>a</w:t>
      </w:r>
      <w:r w:rsidRPr="00FD7C26">
        <w:rPr>
          <w:b/>
        </w:rPr>
        <w:t xml:space="preserve"> sample?</w:t>
      </w:r>
      <w:r w:rsidR="00FD7C26">
        <w:rPr>
          <w:b/>
        </w:rPr>
        <w:t xml:space="preserve">  </w:t>
      </w:r>
      <w:r w:rsidRPr="00FD7C26">
        <w:rPr>
          <w:b/>
        </w:rPr>
        <w:t>Is each factor directly or inversely proportional to the absorbance?</w:t>
      </w:r>
    </w:p>
    <w:p w:rsidR="006F00BA" w:rsidRPr="006F00BA" w:rsidRDefault="006F00BA" w:rsidP="006F00BA"/>
    <w:p w:rsidR="00FD7C26" w:rsidRDefault="009C1975" w:rsidP="006F00BA">
      <w:r>
        <w:t>One</w:t>
      </w:r>
      <w:r w:rsidR="00B856C9">
        <w:t xml:space="preserve"> factor</w:t>
      </w:r>
      <w:r w:rsidR="00672653">
        <w:t xml:space="preserve"> that influence</w:t>
      </w:r>
      <w:r w:rsidR="00B856C9">
        <w:t>s</w:t>
      </w:r>
      <w:r w:rsidR="00672653">
        <w:t xml:space="preserve"> the absorbance of a sample</w:t>
      </w:r>
      <w:r w:rsidR="00B856C9">
        <w:t xml:space="preserve"> is the </w:t>
      </w:r>
      <w:r w:rsidR="00672653">
        <w:t>concentration</w:t>
      </w:r>
      <w:r w:rsidR="00B856C9">
        <w:t xml:space="preserve"> (c)</w:t>
      </w:r>
      <w:r w:rsidR="00672653">
        <w:t xml:space="preserve">. The expectation would be that, as the concentration goes up, </w:t>
      </w:r>
      <w:r w:rsidR="00B856C9">
        <w:t xml:space="preserve">more </w:t>
      </w:r>
      <w:r w:rsidR="00FE4EB6">
        <w:t xml:space="preserve">radiation </w:t>
      </w:r>
      <w:r w:rsidR="00B856C9">
        <w:t xml:space="preserve">is absorbed and </w:t>
      </w:r>
      <w:r w:rsidR="00E404B4">
        <w:t xml:space="preserve">the absorbance goes up. </w:t>
      </w:r>
      <w:r>
        <w:t xml:space="preserve"> Therefore</w:t>
      </w:r>
      <w:r w:rsidR="00E404B4">
        <w:t>, the absorbance is directly proportional to the concentration.</w:t>
      </w:r>
    </w:p>
    <w:p w:rsidR="00B856C9" w:rsidRDefault="00B856C9" w:rsidP="006F00BA"/>
    <w:p w:rsidR="00E404B4" w:rsidRDefault="00A9789A" w:rsidP="00E404B4">
      <w:r>
        <w:t>A</w:t>
      </w:r>
      <w:r w:rsidR="00B856C9">
        <w:t xml:space="preserve"> second factor is the path length (b).  The longer the path length, the more molecules there are in the path of the beam of radiation, therefore the absorbance goes up.</w:t>
      </w:r>
      <w:r w:rsidR="00E404B4">
        <w:t xml:space="preserve">  </w:t>
      </w:r>
      <w:r w:rsidR="009C1975">
        <w:t>Therefore</w:t>
      </w:r>
      <w:r w:rsidR="00E404B4">
        <w:t>, the path length is directly proportional to the concentration.</w:t>
      </w:r>
    </w:p>
    <w:p w:rsidR="00B856C9" w:rsidRDefault="00B856C9" w:rsidP="006F00BA"/>
    <w:p w:rsidR="00E404B4" w:rsidRDefault="00FE4EB6" w:rsidP="00E404B4">
      <w:r>
        <w:t>When the concentration is reported in moles/liter and the path length is reported in centimeters, t</w:t>
      </w:r>
      <w:r w:rsidR="00B856C9">
        <w:t>he third factor is kn</w:t>
      </w:r>
      <w:r>
        <w:t>own as the molar absorptivity (</w:t>
      </w:r>
      <w:r w:rsidRPr="00FE4EB6">
        <w:rPr>
          <w:rFonts w:ascii="Symbol" w:hAnsi="Symbol"/>
          <w:sz w:val="22"/>
          <w:szCs w:val="22"/>
        </w:rPr>
        <w:t></w:t>
      </w:r>
      <w:r w:rsidR="00B856C9">
        <w:t xml:space="preserve">).  In some fields of work, it is more common to refer to this as the extinction coefficient.  </w:t>
      </w:r>
      <w:r w:rsidR="009C1975">
        <w:t>W</w:t>
      </w:r>
      <w:r w:rsidR="00B856C9">
        <w:t xml:space="preserve">hen we use a spectroscopic method to measure the concentration of a sample, we select out a specific wavelength of radiation to shine on the sample.  As you likely know from other experiences, a particular chemical species absorbs some wavelengths of </w:t>
      </w:r>
      <w:r>
        <w:t>radiation</w:t>
      </w:r>
      <w:r w:rsidR="00B856C9">
        <w:t xml:space="preserve"> and not others.  The</w:t>
      </w:r>
      <w:r w:rsidR="00E404B4">
        <w:t xml:space="preserve"> </w:t>
      </w:r>
      <w:r w:rsidR="00B856C9">
        <w:t xml:space="preserve">molar absorptivity is a measure of how well the species absorbs the particular wavelength of radiation that is being shined on it.  </w:t>
      </w:r>
      <w:r w:rsidR="009C1975">
        <w:t>T</w:t>
      </w:r>
      <w:r w:rsidR="00D1411E">
        <w:t>he process of absorbance of electromagnetic radiation involves the excitation of a species from the ground state to a higher energy excited state.  This process is described as an excitation transition, and excitation transitions have probabilities of occurrences.  It is appropriate to talk about the degree to which possibl</w:t>
      </w:r>
      <w:r>
        <w:t>e</w:t>
      </w:r>
      <w:r w:rsidR="00D1411E">
        <w:t xml:space="preserve"> energy transitions within a chemical species are allowed.  </w:t>
      </w:r>
      <w:r w:rsidR="00E404B4">
        <w:t xml:space="preserve">Some transitions are more allowed, or more favorable, than others.  </w:t>
      </w:r>
      <w:r w:rsidR="00D1411E">
        <w:t xml:space="preserve">Transitions that are highly favorable or highly allowed have high molar </w:t>
      </w:r>
      <w:proofErr w:type="spellStart"/>
      <w:r w:rsidR="00D1411E">
        <w:t>absorptivities</w:t>
      </w:r>
      <w:proofErr w:type="spellEnd"/>
      <w:r w:rsidR="00D1411E">
        <w:t xml:space="preserve">.  Transitions that are only slightly favorable or slightly allowed have low molar </w:t>
      </w:r>
      <w:proofErr w:type="spellStart"/>
      <w:r w:rsidR="00D1411E">
        <w:t>absorptivities</w:t>
      </w:r>
      <w:proofErr w:type="spellEnd"/>
      <w:r w:rsidR="00D1411E">
        <w:t xml:space="preserve">.  </w:t>
      </w:r>
      <w:r w:rsidR="009C1975">
        <w:t>The</w:t>
      </w:r>
      <w:r w:rsidR="00E404B4">
        <w:t xml:space="preserve"> higher the molar absorptivity</w:t>
      </w:r>
      <w:r w:rsidR="009C1975">
        <w:t>,</w:t>
      </w:r>
      <w:r w:rsidR="00E404B4">
        <w:t xml:space="preserve"> the higher the absorbance.  </w:t>
      </w:r>
      <w:r>
        <w:t>Therefore</w:t>
      </w:r>
      <w:r w:rsidR="00E404B4">
        <w:t xml:space="preserve">, the molar absorptivity is directly proportional to the </w:t>
      </w:r>
      <w:r w:rsidR="00C10335">
        <w:t>absorbance</w:t>
      </w:r>
      <w:r w:rsidR="00E404B4">
        <w:t>.</w:t>
      </w:r>
    </w:p>
    <w:p w:rsidR="00B856C9" w:rsidRDefault="00B856C9" w:rsidP="006F00BA"/>
    <w:p w:rsidR="00E404B4" w:rsidRDefault="00E404B4" w:rsidP="006F00BA">
      <w:r>
        <w:t xml:space="preserve">If we return to the experiment in which a spectrum (recording the absorbance as a function of wavelength) is recorded for a compound for the purpose of identification, the concentration and path length are constant at every wavelength of the spectrum.  The only difference is the molar </w:t>
      </w:r>
      <w:proofErr w:type="spellStart"/>
      <w:r>
        <w:t>absorptivities</w:t>
      </w:r>
      <w:proofErr w:type="spellEnd"/>
      <w:r>
        <w:t xml:space="preserve"> at the different wavelengths, so a spectrum represents a plot of the </w:t>
      </w:r>
      <w:r w:rsidR="009C1975">
        <w:t xml:space="preserve">relative </w:t>
      </w:r>
      <w:r>
        <w:t xml:space="preserve">molar absorptivity of a species as a function of wavelength.   </w:t>
      </w:r>
    </w:p>
    <w:p w:rsidR="00672653" w:rsidRDefault="00672653" w:rsidP="006F00BA"/>
    <w:p w:rsidR="00672653" w:rsidRDefault="00E404B4" w:rsidP="006F00BA">
      <w:r>
        <w:t xml:space="preserve">Since the concentration, path length and molar absorptivity are all directly proportional to the absorbance, </w:t>
      </w:r>
      <w:r w:rsidR="000A2D37">
        <w:t>we can write the following equation, which is known as the Beer-Lambert law</w:t>
      </w:r>
      <w:r w:rsidR="009E103A">
        <w:t xml:space="preserve"> (often referred to as Beer’s Law)</w:t>
      </w:r>
      <w:r w:rsidR="000A2D37">
        <w:t xml:space="preserve">, to show this relationship.  </w:t>
      </w:r>
      <w:r>
        <w:t xml:space="preserve"> </w:t>
      </w:r>
    </w:p>
    <w:p w:rsidR="00FD7C26" w:rsidRDefault="00FD7C26" w:rsidP="006F00BA"/>
    <w:p w:rsidR="00FD7C26" w:rsidRDefault="000A2D37" w:rsidP="000A2D37">
      <w:pPr>
        <w:jc w:val="center"/>
      </w:pPr>
      <w:proofErr w:type="gramStart"/>
      <w:r>
        <w:t>A  =</w:t>
      </w:r>
      <w:proofErr w:type="gramEnd"/>
      <w:r>
        <w:t xml:space="preserve">  </w:t>
      </w:r>
      <w:r w:rsidR="00FE4EB6" w:rsidRPr="00FE4EB6">
        <w:rPr>
          <w:rFonts w:ascii="Symbol" w:hAnsi="Symbol"/>
          <w:sz w:val="22"/>
          <w:szCs w:val="22"/>
        </w:rPr>
        <w:t></w:t>
      </w:r>
      <w:proofErr w:type="spellStart"/>
      <w:r>
        <w:t>bc</w:t>
      </w:r>
      <w:proofErr w:type="spellEnd"/>
    </w:p>
    <w:p w:rsidR="000A2D37" w:rsidRDefault="000A2D37" w:rsidP="006F00BA"/>
    <w:p w:rsidR="000A2D37" w:rsidRDefault="00C90ADA" w:rsidP="006F00BA">
      <w:r>
        <w:t xml:space="preserve">Note that </w:t>
      </w:r>
      <w:r w:rsidR="009E103A">
        <w:t>Beer’s Law is the equation for a straight line with a y-intercept of zero.</w:t>
      </w:r>
    </w:p>
    <w:p w:rsidR="009E103A" w:rsidRDefault="009E103A" w:rsidP="006F00BA"/>
    <w:p w:rsidR="006F00BA" w:rsidRPr="009E103A" w:rsidRDefault="006F00BA" w:rsidP="006F00BA">
      <w:pPr>
        <w:rPr>
          <w:b/>
        </w:rPr>
      </w:pPr>
      <w:r w:rsidRPr="009E103A">
        <w:rPr>
          <w:b/>
        </w:rPr>
        <w:t xml:space="preserve">If you wanted to measure the concentration of </w:t>
      </w:r>
      <w:r w:rsidR="009E103A">
        <w:rPr>
          <w:b/>
        </w:rPr>
        <w:t xml:space="preserve">a particular species in </w:t>
      </w:r>
      <w:r w:rsidRPr="009E103A">
        <w:rPr>
          <w:b/>
        </w:rPr>
        <w:t>a</w:t>
      </w:r>
      <w:r w:rsidR="009E103A">
        <w:rPr>
          <w:b/>
        </w:rPr>
        <w:t xml:space="preserve"> sample</w:t>
      </w:r>
      <w:r w:rsidRPr="009E103A">
        <w:rPr>
          <w:b/>
        </w:rPr>
        <w:t>, describe the procedure you would use to do so.</w:t>
      </w:r>
    </w:p>
    <w:p w:rsidR="006F00BA" w:rsidRDefault="006F00BA" w:rsidP="006F00BA"/>
    <w:p w:rsidR="00036BE2" w:rsidRDefault="00036BE2" w:rsidP="006F00BA">
      <w:r>
        <w:t xml:space="preserve">Measuring the concentration of a species in a sample involves a multistep process.  </w:t>
      </w:r>
    </w:p>
    <w:p w:rsidR="00036BE2" w:rsidRDefault="00036BE2" w:rsidP="006F00BA"/>
    <w:p w:rsidR="009E103A" w:rsidRDefault="00036BE2" w:rsidP="006F00BA">
      <w:r>
        <w:t xml:space="preserve">One important consideration is the wavelength of radiation to use for the measurement. </w:t>
      </w:r>
      <w:r w:rsidR="009C1975">
        <w:t xml:space="preserve"> Remember that </w:t>
      </w:r>
      <w:r>
        <w:t xml:space="preserve">the higher the molar absorptivity, the higher the absorbance.  </w:t>
      </w:r>
      <w:r w:rsidR="009C1975">
        <w:t>What this also means is that t</w:t>
      </w:r>
      <w:r w:rsidR="00C321C0">
        <w:t>he higher the molar absorptivity, the lower the concentration of species that still gives a measurable absorbance value.  Therefore, the wavelength that has the highest molar absorptivity (</w:t>
      </w:r>
      <w:r w:rsidR="00C321C0" w:rsidRPr="00C321C0">
        <w:rPr>
          <w:rFonts w:ascii="Symbol" w:hAnsi="Symbol"/>
          <w:sz w:val="22"/>
          <w:szCs w:val="22"/>
        </w:rPr>
        <w:t></w:t>
      </w:r>
      <w:r w:rsidR="00C321C0" w:rsidRPr="00C321C0">
        <w:rPr>
          <w:vertAlign w:val="subscript"/>
        </w:rPr>
        <w:t>max</w:t>
      </w:r>
      <w:r w:rsidR="00C321C0">
        <w:t xml:space="preserve">) is usually selected for the analysis because it will provide the lowest detection limits.  If the species you are measuring is one that has been commonly studied, literature reports or standard analysis methods will provide the </w:t>
      </w:r>
      <w:r w:rsidR="00C321C0" w:rsidRPr="00C321C0">
        <w:rPr>
          <w:rFonts w:ascii="Symbol" w:hAnsi="Symbol"/>
          <w:sz w:val="22"/>
          <w:szCs w:val="22"/>
        </w:rPr>
        <w:t></w:t>
      </w:r>
      <w:r w:rsidR="00C321C0" w:rsidRPr="00C321C0">
        <w:rPr>
          <w:vertAlign w:val="subscript"/>
        </w:rPr>
        <w:t>max</w:t>
      </w:r>
      <w:r w:rsidR="00C321C0">
        <w:t xml:space="preserve"> value.  If it is a new species with an unknown </w:t>
      </w:r>
      <w:r w:rsidR="00C321C0" w:rsidRPr="00C321C0">
        <w:rPr>
          <w:rFonts w:ascii="Symbol" w:hAnsi="Symbol"/>
          <w:sz w:val="22"/>
          <w:szCs w:val="22"/>
        </w:rPr>
        <w:t></w:t>
      </w:r>
      <w:r w:rsidR="00C321C0" w:rsidRPr="00C321C0">
        <w:rPr>
          <w:vertAlign w:val="subscript"/>
        </w:rPr>
        <w:t>max</w:t>
      </w:r>
      <w:r w:rsidR="00C321C0">
        <w:t xml:space="preserve"> value, then it is easily measured by recording the spectrum of the species.  The wavelength that has the highest absorbance in the spectrum is </w:t>
      </w:r>
      <w:r w:rsidR="00C321C0" w:rsidRPr="00C321C0">
        <w:rPr>
          <w:rFonts w:ascii="Symbol" w:hAnsi="Symbol"/>
          <w:sz w:val="22"/>
          <w:szCs w:val="22"/>
        </w:rPr>
        <w:t></w:t>
      </w:r>
      <w:r w:rsidR="00C321C0" w:rsidRPr="00C321C0">
        <w:rPr>
          <w:vertAlign w:val="subscript"/>
        </w:rPr>
        <w:t>max</w:t>
      </w:r>
      <w:r w:rsidR="00C321C0" w:rsidRPr="00C321C0">
        <w:t>.</w:t>
      </w:r>
    </w:p>
    <w:p w:rsidR="00C321C0" w:rsidRDefault="00C321C0" w:rsidP="006F00BA"/>
    <w:p w:rsidR="00C321C0" w:rsidRDefault="00C321C0" w:rsidP="006F00BA">
      <w:r>
        <w:t>The second step of the process is to generate a standard curve.  The standard curve is generated by preparing a series of solutions (usually 3-5) with known concentrations of the species being measured.</w:t>
      </w:r>
      <w:r w:rsidR="00BB510E">
        <w:t xml:space="preserve">  Every standard curve is generated using a blank.  The blank is some appropriate solution that is assumed to have an absorbance value of zero.  It is used to zero the spectrophotometer before measuring the absorbance of the standard and unknown solutions.</w:t>
      </w:r>
      <w:r>
        <w:t xml:space="preserve">  The absorbance of each </w:t>
      </w:r>
      <w:r w:rsidR="00BB510E">
        <w:t xml:space="preserve">standard </w:t>
      </w:r>
      <w:r>
        <w:t xml:space="preserve">sample at </w:t>
      </w:r>
      <w:r w:rsidRPr="00C321C0">
        <w:rPr>
          <w:rFonts w:ascii="Symbol" w:hAnsi="Symbol"/>
          <w:sz w:val="22"/>
          <w:szCs w:val="22"/>
        </w:rPr>
        <w:t></w:t>
      </w:r>
      <w:r w:rsidRPr="00C321C0">
        <w:rPr>
          <w:vertAlign w:val="subscript"/>
        </w:rPr>
        <w:t>max</w:t>
      </w:r>
      <w:r>
        <w:rPr>
          <w:vertAlign w:val="subscript"/>
        </w:rPr>
        <w:t xml:space="preserve"> </w:t>
      </w:r>
      <w:r>
        <w:t>is measured and plotted as a function of concentration.  The plot of the data should be linear and should go through the origin</w:t>
      </w:r>
      <w:r w:rsidR="009C1975">
        <w:t xml:space="preserve"> as shown in the standard curve </w:t>
      </w:r>
      <w:r w:rsidR="00A9789A">
        <w:t>in Figure 1.2</w:t>
      </w:r>
      <w:r>
        <w:t xml:space="preserve">.  If the plot is not linear or if the y-intercept deviates substantially from the origin, it indicates that the standards were improperly prepared, the samples deviate in some way from Beer’s Law, or that there is an unknown interference in the sample that is complicating the measurements.  </w:t>
      </w:r>
      <w:r w:rsidR="00CC7EAC">
        <w:t>Assuming a linear standard curve is obtained, the equation that provides the best lin</w:t>
      </w:r>
      <w:r w:rsidR="00C90ADA">
        <w:t>ear fit to the data is generated</w:t>
      </w:r>
      <w:r w:rsidR="00CC7EAC">
        <w:t xml:space="preserve">. </w:t>
      </w:r>
    </w:p>
    <w:p w:rsidR="00C321C0" w:rsidRDefault="00C321C0" w:rsidP="006F00BA"/>
    <w:p w:rsidR="00A23308" w:rsidRDefault="00A23308" w:rsidP="006F00BA"/>
    <w:p w:rsidR="00A23308" w:rsidRDefault="00A23308" w:rsidP="006F00BA"/>
    <w:p w:rsidR="00A23308" w:rsidRDefault="00A23308" w:rsidP="006F00BA"/>
    <w:p w:rsidR="00A23308" w:rsidRDefault="00A23308" w:rsidP="006F00BA"/>
    <w:p w:rsidR="00A23308" w:rsidRDefault="00A23308" w:rsidP="006F00BA"/>
    <w:p w:rsidR="00A23308" w:rsidRDefault="00A23308" w:rsidP="006F00BA"/>
    <w:p w:rsidR="00A23308" w:rsidRDefault="00A23308" w:rsidP="006F00BA"/>
    <w:p w:rsidR="00A23308" w:rsidRDefault="00A23308" w:rsidP="00A23308">
      <w:pPr>
        <w:jc w:val="center"/>
      </w:pPr>
      <w:r>
        <w:rPr>
          <w:noProof/>
          <w:lang w:bidi="ar-SA"/>
        </w:rPr>
        <w:lastRenderedPageBreak/>
        <w:drawing>
          <wp:inline distT="0" distB="0" distL="0" distR="0">
            <wp:extent cx="3390900" cy="2003912"/>
            <wp:effectExtent l="19050" t="0" r="0" b="0"/>
            <wp:docPr id="44" name="Picture 43" descr="pg7[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7[2].TIF"/>
                    <pic:cNvPicPr/>
                  </pic:nvPicPr>
                  <pic:blipFill>
                    <a:blip r:embed="rId8" cstate="print"/>
                    <a:stretch>
                      <a:fillRect/>
                    </a:stretch>
                  </pic:blipFill>
                  <pic:spPr>
                    <a:xfrm>
                      <a:off x="0" y="0"/>
                      <a:ext cx="3392289" cy="2004733"/>
                    </a:xfrm>
                    <a:prstGeom prst="rect">
                      <a:avLst/>
                    </a:prstGeom>
                  </pic:spPr>
                </pic:pic>
              </a:graphicData>
            </a:graphic>
          </wp:inline>
        </w:drawing>
      </w:r>
    </w:p>
    <w:p w:rsidR="00B92926" w:rsidRPr="00A9789A" w:rsidRDefault="00A9789A" w:rsidP="006F00BA">
      <w:pPr>
        <w:rPr>
          <w:sz w:val="20"/>
          <w:szCs w:val="20"/>
        </w:rPr>
      </w:pPr>
      <w:r w:rsidRPr="00A9789A">
        <w:rPr>
          <w:b/>
          <w:sz w:val="20"/>
          <w:szCs w:val="20"/>
        </w:rPr>
        <w:t>Figure 1.2.</w:t>
      </w:r>
      <w:r w:rsidRPr="00A9789A">
        <w:rPr>
          <w:sz w:val="20"/>
          <w:szCs w:val="20"/>
        </w:rPr>
        <w:t xml:space="preserve">  Standard curve for an absorbance measurement.  </w:t>
      </w:r>
    </w:p>
    <w:p w:rsidR="00A9789A" w:rsidRDefault="00A9789A" w:rsidP="006F00BA"/>
    <w:p w:rsidR="00CC7EAC" w:rsidRDefault="00CC7EAC" w:rsidP="006F00BA">
      <w:r>
        <w:t xml:space="preserve">Note that the slope of the </w:t>
      </w:r>
      <w:r w:rsidR="00C90ADA">
        <w:t xml:space="preserve">line of the standard curve </w:t>
      </w:r>
      <w:r w:rsidR="00A9789A">
        <w:t xml:space="preserve">in Figure 1.2 </w:t>
      </w:r>
      <w:r w:rsidR="00C90ADA">
        <w:t>is (</w:t>
      </w:r>
      <w:r w:rsidR="00C90ADA" w:rsidRPr="00FE4EB6">
        <w:rPr>
          <w:rFonts w:ascii="Symbol" w:hAnsi="Symbol"/>
          <w:sz w:val="22"/>
          <w:szCs w:val="22"/>
        </w:rPr>
        <w:t></w:t>
      </w:r>
      <w:r>
        <w:t xml:space="preserve">b) in the Beer’s Law equation.  </w:t>
      </w:r>
      <w:r w:rsidR="00C90ADA">
        <w:t>If t</w:t>
      </w:r>
      <w:r>
        <w:t>he path length</w:t>
      </w:r>
      <w:r w:rsidR="00C90ADA">
        <w:t xml:space="preserve"> is known</w:t>
      </w:r>
      <w:r>
        <w:t xml:space="preserve">, the slope of the line can then be used to calculate the molar absorptivity. </w:t>
      </w:r>
    </w:p>
    <w:p w:rsidR="00CC7EAC" w:rsidRDefault="00CC7EAC" w:rsidP="006F00BA"/>
    <w:p w:rsidR="00C321C0" w:rsidRPr="00C321C0" w:rsidRDefault="00CC7EAC" w:rsidP="006F00BA">
      <w:r>
        <w:t xml:space="preserve">The third step is to measure the absorbance in the sample with an unknown concentration.  The absorbance of the sample is used with the equation for the standard curve to calculate the concentration.   </w:t>
      </w:r>
    </w:p>
    <w:p w:rsidR="009E103A" w:rsidRDefault="009E103A" w:rsidP="006F00BA"/>
    <w:p w:rsidR="006F00BA" w:rsidRPr="00CC7EAC" w:rsidRDefault="006F00BA" w:rsidP="006F00BA">
      <w:pPr>
        <w:rPr>
          <w:b/>
        </w:rPr>
      </w:pPr>
      <w:r w:rsidRPr="00CC7EAC">
        <w:rPr>
          <w:b/>
        </w:rPr>
        <w:t xml:space="preserve">Suppose </w:t>
      </w:r>
      <w:r w:rsidR="00CC7EAC">
        <w:rPr>
          <w:b/>
        </w:rPr>
        <w:t>a</w:t>
      </w:r>
      <w:r w:rsidRPr="00CC7EAC">
        <w:rPr>
          <w:b/>
        </w:rPr>
        <w:t xml:space="preserve"> small amount of stray </w:t>
      </w:r>
      <w:r w:rsidR="00CC7EAC">
        <w:rPr>
          <w:b/>
        </w:rPr>
        <w:t>radiation</w:t>
      </w:r>
      <w:r w:rsidRPr="00CC7EAC">
        <w:rPr>
          <w:b/>
        </w:rPr>
        <w:t xml:space="preserve"> (P</w:t>
      </w:r>
      <w:r w:rsidR="00CC7EAC" w:rsidRPr="00CC7EAC">
        <w:rPr>
          <w:b/>
          <w:vertAlign w:val="subscript"/>
        </w:rPr>
        <w:t>S</w:t>
      </w:r>
      <w:r w:rsidR="00CC7EAC" w:rsidRPr="00CC7EAC">
        <w:rPr>
          <w:b/>
        </w:rPr>
        <w:t xml:space="preserve">) </w:t>
      </w:r>
      <w:r w:rsidR="00CC7EAC">
        <w:rPr>
          <w:b/>
        </w:rPr>
        <w:t xml:space="preserve">always leaked into your instrument and </w:t>
      </w:r>
      <w:r w:rsidR="00CC7EAC" w:rsidRPr="00CC7EAC">
        <w:rPr>
          <w:b/>
        </w:rPr>
        <w:t>m</w:t>
      </w:r>
      <w:r w:rsidRPr="00CC7EAC">
        <w:rPr>
          <w:b/>
        </w:rPr>
        <w:t xml:space="preserve">ade it to your detector.  This </w:t>
      </w:r>
      <w:r w:rsidR="00CC7EAC">
        <w:rPr>
          <w:b/>
        </w:rPr>
        <w:t xml:space="preserve">stray radiation </w:t>
      </w:r>
      <w:r w:rsidRPr="00CC7EAC">
        <w:rPr>
          <w:b/>
        </w:rPr>
        <w:t xml:space="preserve">would add to your measurements of </w:t>
      </w:r>
      <w:r w:rsidR="00CC7EAC" w:rsidRPr="00CC7EAC">
        <w:rPr>
          <w:b/>
        </w:rPr>
        <w:t>P</w:t>
      </w:r>
      <w:r w:rsidR="00CC7EAC" w:rsidRPr="00CC7EAC">
        <w:rPr>
          <w:b/>
          <w:vertAlign w:val="subscript"/>
        </w:rPr>
        <w:t>o</w:t>
      </w:r>
      <w:r w:rsidR="00CC7EAC" w:rsidRPr="00CC7EAC">
        <w:rPr>
          <w:b/>
        </w:rPr>
        <w:t xml:space="preserve"> a</w:t>
      </w:r>
      <w:r w:rsidRPr="00CC7EAC">
        <w:rPr>
          <w:b/>
        </w:rPr>
        <w:t>nd P.  Would this cause any deviations to Beer's law?  Explain.</w:t>
      </w:r>
    </w:p>
    <w:p w:rsidR="00CC7EAC" w:rsidRDefault="00CC7EAC" w:rsidP="006F00BA"/>
    <w:p w:rsidR="00CC7EAC" w:rsidRDefault="00CC7EAC" w:rsidP="006F00BA">
      <w:r>
        <w:t xml:space="preserve">The way to think about this question is to consider the expression we wrote earlier for the absorbance.  </w:t>
      </w:r>
    </w:p>
    <w:p w:rsidR="00CC7EAC" w:rsidRDefault="00CC7EAC" w:rsidP="006F00BA"/>
    <w:p w:rsidR="00CC7EAC" w:rsidRDefault="00CC7EAC" w:rsidP="00CC7EAC">
      <w:pPr>
        <w:jc w:val="center"/>
      </w:pPr>
      <w:proofErr w:type="gramStart"/>
      <w:r>
        <w:t>A  =</w:t>
      </w:r>
      <w:proofErr w:type="gramEnd"/>
      <w:r>
        <w:t xml:space="preserve"> </w:t>
      </w:r>
      <w:r w:rsidR="00C90ADA">
        <w:t xml:space="preserve"> log(</w:t>
      </w:r>
      <w:r>
        <w:t>P</w:t>
      </w:r>
      <w:r w:rsidRPr="00CC7EAC">
        <w:rPr>
          <w:vertAlign w:val="subscript"/>
        </w:rPr>
        <w:t>o</w:t>
      </w:r>
      <w:r>
        <w:t>/P</w:t>
      </w:r>
      <w:r w:rsidR="00C90ADA">
        <w:t>)</w:t>
      </w:r>
    </w:p>
    <w:p w:rsidR="00CC7EAC" w:rsidRDefault="00CC7EAC" w:rsidP="006F00BA"/>
    <w:p w:rsidR="00117F52" w:rsidRPr="00117F52" w:rsidRDefault="00D938BA" w:rsidP="006F00BA">
      <w:r>
        <w:t xml:space="preserve">Since stray radiation always leaks in to the detector and presumably is a fixed or constant quantity, </w:t>
      </w:r>
      <w:r w:rsidR="00117F52">
        <w:t xml:space="preserve">we can rewrite the expression for the absorbance including terms for the stray radiation.  It is important to recognize that </w:t>
      </w:r>
      <w:r w:rsidR="00117F52" w:rsidRPr="006F00BA">
        <w:t>P</w:t>
      </w:r>
      <w:r w:rsidR="00117F52">
        <w:rPr>
          <w:vertAlign w:val="subscript"/>
        </w:rPr>
        <w:t xml:space="preserve">o, </w:t>
      </w:r>
      <w:r w:rsidR="00117F52">
        <w:t xml:space="preserve">the power from the radiation source, is considerably larger than </w:t>
      </w:r>
      <w:r w:rsidR="00117F52" w:rsidRPr="006F00BA">
        <w:t>P</w:t>
      </w:r>
      <w:r w:rsidR="00117F52">
        <w:rPr>
          <w:vertAlign w:val="subscript"/>
        </w:rPr>
        <w:t>S</w:t>
      </w:r>
      <w:r w:rsidR="00117F52">
        <w:t>.</w:t>
      </w:r>
      <w:r w:rsidR="008C4241">
        <w:t xml:space="preserve">  Also, the numerator (P</w:t>
      </w:r>
      <w:r w:rsidR="008C4241" w:rsidRPr="00117F52">
        <w:rPr>
          <w:vertAlign w:val="subscript"/>
        </w:rPr>
        <w:t>o</w:t>
      </w:r>
      <w:r w:rsidR="008C4241">
        <w:t xml:space="preserve"> + P</w:t>
      </w:r>
      <w:r w:rsidR="008C4241" w:rsidRPr="00117F52">
        <w:rPr>
          <w:vertAlign w:val="subscript"/>
        </w:rPr>
        <w:t>s</w:t>
      </w:r>
      <w:r w:rsidR="008C4241">
        <w:t>) is a constant</w:t>
      </w:r>
      <w:r w:rsidR="009C1975">
        <w:t xml:space="preserve"> at a particular wavelength</w:t>
      </w:r>
      <w:r w:rsidR="008C4241">
        <w:t xml:space="preserve">.  </w:t>
      </w:r>
    </w:p>
    <w:p w:rsidR="00117F52" w:rsidRDefault="00117F52" w:rsidP="006F00BA"/>
    <w:p w:rsidR="00117F52" w:rsidRPr="00C90ADA" w:rsidRDefault="00117F52" w:rsidP="00117F52">
      <w:pPr>
        <w:jc w:val="center"/>
      </w:pPr>
      <w:proofErr w:type="gramStart"/>
      <w:r>
        <w:t>A  =</w:t>
      </w:r>
      <w:proofErr w:type="gramEnd"/>
      <w:r>
        <w:t xml:space="preserve">  </w:t>
      </w:r>
      <w:r w:rsidR="00C90ADA">
        <w:t>log(</w:t>
      </w:r>
      <w:r>
        <w:t>P</w:t>
      </w:r>
      <w:r w:rsidRPr="00117F52">
        <w:rPr>
          <w:vertAlign w:val="subscript"/>
        </w:rPr>
        <w:t>o</w:t>
      </w:r>
      <w:r>
        <w:t xml:space="preserve"> + P</w:t>
      </w:r>
      <w:r w:rsidRPr="00117F52">
        <w:rPr>
          <w:vertAlign w:val="subscript"/>
        </w:rPr>
        <w:t>s</w:t>
      </w:r>
      <w:r w:rsidR="00C90ADA">
        <w:t>)/(</w:t>
      </w:r>
      <w:r>
        <w:t>P + P</w:t>
      </w:r>
      <w:r w:rsidRPr="00117F52">
        <w:rPr>
          <w:vertAlign w:val="subscript"/>
        </w:rPr>
        <w:t>s</w:t>
      </w:r>
      <w:r w:rsidR="00C90ADA">
        <w:t>)</w:t>
      </w:r>
    </w:p>
    <w:p w:rsidR="00CC7EAC" w:rsidRDefault="00CC7EAC" w:rsidP="006F00BA"/>
    <w:p w:rsidR="00117F52" w:rsidRDefault="00117F52" w:rsidP="006F00BA">
      <w:r>
        <w:t xml:space="preserve">Now let’s examine what happens to this expression under the two extremes of low concentration and high concentration.  At low concentration, not much of the radiation is absorbed and P is not that much different than </w:t>
      </w:r>
      <w:r w:rsidRPr="006F00BA">
        <w:t>P</w:t>
      </w:r>
      <w:r>
        <w:rPr>
          <w:vertAlign w:val="subscript"/>
        </w:rPr>
        <w:t>o</w:t>
      </w:r>
      <w:r>
        <w:t xml:space="preserve">.  Since </w:t>
      </w:r>
      <w:r w:rsidRPr="006F00BA">
        <w:t>P</w:t>
      </w:r>
      <w:r>
        <w:rPr>
          <w:vertAlign w:val="subscript"/>
        </w:rPr>
        <w:t>o</w:t>
      </w:r>
      <w:r>
        <w:t xml:space="preserve"> &gt;&gt; </w:t>
      </w:r>
      <w:r w:rsidRPr="006F00BA">
        <w:t>P</w:t>
      </w:r>
      <w:r>
        <w:rPr>
          <w:vertAlign w:val="subscript"/>
        </w:rPr>
        <w:t>S</w:t>
      </w:r>
      <w:r w:rsidRPr="00117F52">
        <w:t>,</w:t>
      </w:r>
      <w:r>
        <w:rPr>
          <w:vertAlign w:val="superscript"/>
        </w:rPr>
        <w:t xml:space="preserve"> </w:t>
      </w:r>
      <w:r>
        <w:t xml:space="preserve">P will also be much greater than </w:t>
      </w:r>
      <w:r w:rsidRPr="006F00BA">
        <w:t>P</w:t>
      </w:r>
      <w:r>
        <w:rPr>
          <w:vertAlign w:val="subscript"/>
        </w:rPr>
        <w:t>S</w:t>
      </w:r>
      <w:r>
        <w:t xml:space="preserve">.  If the sample is now made a little more concentrated so that a little more of the radiation is absorbed, P is still much greater than </w:t>
      </w:r>
      <w:r w:rsidRPr="006F00BA">
        <w:t>P</w:t>
      </w:r>
      <w:r>
        <w:rPr>
          <w:vertAlign w:val="subscript"/>
        </w:rPr>
        <w:t>S</w:t>
      </w:r>
      <w:r>
        <w:t xml:space="preserve">.  Under these conditions the amount of </w:t>
      </w:r>
      <w:r>
        <w:lastRenderedPageBreak/>
        <w:t xml:space="preserve">stray radiation is a negligible contribution to the measurements of </w:t>
      </w:r>
      <w:r w:rsidRPr="006F00BA">
        <w:t>P</w:t>
      </w:r>
      <w:r>
        <w:rPr>
          <w:vertAlign w:val="subscript"/>
        </w:rPr>
        <w:t>o</w:t>
      </w:r>
      <w:r>
        <w:t xml:space="preserve"> and </w:t>
      </w:r>
      <w:r w:rsidRPr="006F00BA">
        <w:t>P</w:t>
      </w:r>
      <w:r>
        <w:t xml:space="preserve"> and has a negligible effect on the linearity of Beer’s Law.  </w:t>
      </w:r>
    </w:p>
    <w:p w:rsidR="00117F52" w:rsidRDefault="00117F52" w:rsidP="006F00BA"/>
    <w:p w:rsidR="00117F52" w:rsidRPr="008C4241" w:rsidRDefault="00117F52" w:rsidP="006F00BA">
      <w:r>
        <w:t xml:space="preserve">As the concentration is raised, P, the radiation reaching the detector, becomes smaller.  If the concentration is made high enough, much of the incident radiation is absorbed by the sample and P becomes much smaller.  If we consider the denominator (P + </w:t>
      </w:r>
      <w:r w:rsidRPr="006F00BA">
        <w:t>P</w:t>
      </w:r>
      <w:r>
        <w:rPr>
          <w:vertAlign w:val="subscript"/>
        </w:rPr>
        <w:t>S</w:t>
      </w:r>
      <w:r>
        <w:t>)</w:t>
      </w:r>
      <w:r w:rsidR="008C4241">
        <w:t xml:space="preserve"> at increasing concentrations, </w:t>
      </w:r>
      <w:r>
        <w:t xml:space="preserve">P gets small and </w:t>
      </w:r>
      <w:r w:rsidRPr="006F00BA">
        <w:t>P</w:t>
      </w:r>
      <w:r>
        <w:rPr>
          <w:vertAlign w:val="subscript"/>
        </w:rPr>
        <w:t>S</w:t>
      </w:r>
      <w:r>
        <w:t xml:space="preserve"> remains constan</w:t>
      </w:r>
      <w:r w:rsidR="008C4241">
        <w:t xml:space="preserve">t.  At its limit, the denominator approaches </w:t>
      </w:r>
      <w:r w:rsidR="008C4241" w:rsidRPr="006F00BA">
        <w:t>P</w:t>
      </w:r>
      <w:r w:rsidR="008C4241">
        <w:rPr>
          <w:vertAlign w:val="subscript"/>
        </w:rPr>
        <w:t>S</w:t>
      </w:r>
      <w:r w:rsidR="008C4241">
        <w:t xml:space="preserve">, a constant.  Since </w:t>
      </w:r>
      <w:r w:rsidR="008C4241" w:rsidRPr="006F00BA">
        <w:t>P</w:t>
      </w:r>
      <w:r w:rsidR="008C4241">
        <w:rPr>
          <w:vertAlign w:val="subscript"/>
        </w:rPr>
        <w:t>o</w:t>
      </w:r>
      <w:r w:rsidR="008C4241">
        <w:t xml:space="preserve"> + </w:t>
      </w:r>
      <w:r w:rsidR="008C4241" w:rsidRPr="006F00BA">
        <w:t>P</w:t>
      </w:r>
      <w:r w:rsidR="008C4241">
        <w:rPr>
          <w:vertAlign w:val="subscript"/>
        </w:rPr>
        <w:t>S</w:t>
      </w:r>
      <w:r w:rsidR="008C4241">
        <w:t xml:space="preserve"> is a constant and the denominator approaches a constant (P</w:t>
      </w:r>
      <w:r w:rsidR="008C4241" w:rsidRPr="00117F52">
        <w:rPr>
          <w:vertAlign w:val="subscript"/>
        </w:rPr>
        <w:t>s</w:t>
      </w:r>
      <w:r w:rsidR="008C4241">
        <w:t xml:space="preserve">), the absorbance approaches a constant.  A plot of what would occur is shown </w:t>
      </w:r>
      <w:r w:rsidR="00A9789A">
        <w:t>in Figure 1.3</w:t>
      </w:r>
      <w:r w:rsidR="008C4241">
        <w:t xml:space="preserve">.     </w:t>
      </w:r>
    </w:p>
    <w:p w:rsidR="00117F52" w:rsidRDefault="00117F52" w:rsidP="006F00BA"/>
    <w:p w:rsidR="00D6108F" w:rsidRDefault="00D6108F" w:rsidP="00D6108F">
      <w:pPr>
        <w:jc w:val="center"/>
      </w:pPr>
      <w:r>
        <w:rPr>
          <w:noProof/>
          <w:lang w:bidi="ar-SA"/>
        </w:rPr>
        <w:drawing>
          <wp:inline distT="0" distB="0" distL="0" distR="0">
            <wp:extent cx="2255520" cy="1813560"/>
            <wp:effectExtent l="19050" t="0" r="0" b="0"/>
            <wp:docPr id="47" name="Picture 46" descr="pg8[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8[1].TIF"/>
                    <pic:cNvPicPr/>
                  </pic:nvPicPr>
                  <pic:blipFill>
                    <a:blip r:embed="rId9" cstate="print"/>
                    <a:stretch>
                      <a:fillRect/>
                    </a:stretch>
                  </pic:blipFill>
                  <pic:spPr>
                    <a:xfrm>
                      <a:off x="0" y="0"/>
                      <a:ext cx="2255520" cy="1813560"/>
                    </a:xfrm>
                    <a:prstGeom prst="rect">
                      <a:avLst/>
                    </a:prstGeom>
                  </pic:spPr>
                </pic:pic>
              </a:graphicData>
            </a:graphic>
          </wp:inline>
        </w:drawing>
      </w:r>
    </w:p>
    <w:p w:rsidR="00B92926" w:rsidRDefault="00A9789A" w:rsidP="006F00BA">
      <w:r w:rsidRPr="00A9789A">
        <w:rPr>
          <w:b/>
          <w:sz w:val="20"/>
          <w:szCs w:val="20"/>
        </w:rPr>
        <w:t>Figure 1.3.</w:t>
      </w:r>
      <w:r w:rsidRPr="00A9789A">
        <w:rPr>
          <w:sz w:val="20"/>
          <w:szCs w:val="20"/>
        </w:rPr>
        <w:t xml:space="preserve">  Plot of ideal (linear) and actual (curved) measurements when substantial amounts of stray radiation are present.</w:t>
      </w:r>
    </w:p>
    <w:p w:rsidR="00B92926" w:rsidRDefault="00B92926" w:rsidP="006F00BA"/>
    <w:p w:rsidR="008C4241" w:rsidRPr="006F00BA" w:rsidRDefault="009C1975" w:rsidP="006F00BA">
      <w:r>
        <w:t xml:space="preserve">The ideal plot is the straight line.  </w:t>
      </w:r>
      <w:r w:rsidR="008C4241">
        <w:t xml:space="preserve">The curvature that occurs at higher concentrations </w:t>
      </w:r>
      <w:r>
        <w:t xml:space="preserve">that is caused by the presence of stray radiation </w:t>
      </w:r>
      <w:r w:rsidR="008C4241">
        <w:t xml:space="preserve">represents a negative deviation from Beer’s Law.   </w:t>
      </w:r>
    </w:p>
    <w:p w:rsidR="006F00BA" w:rsidRPr="006F00BA" w:rsidRDefault="006F00BA" w:rsidP="006F00BA"/>
    <w:p w:rsidR="006F00BA" w:rsidRPr="00413179" w:rsidRDefault="00413179" w:rsidP="006F00BA">
      <w:pPr>
        <w:rPr>
          <w:b/>
        </w:rPr>
      </w:pPr>
      <w:r>
        <w:rPr>
          <w:b/>
        </w:rPr>
        <w:t>The derivation of Beer's L</w:t>
      </w:r>
      <w:r w:rsidR="006F00BA" w:rsidRPr="00413179">
        <w:rPr>
          <w:b/>
        </w:rPr>
        <w:t xml:space="preserve">aw assumes that the molecules absorbing </w:t>
      </w:r>
      <w:r w:rsidR="00433843">
        <w:rPr>
          <w:b/>
        </w:rPr>
        <w:t>radiation</w:t>
      </w:r>
      <w:r w:rsidR="006F00BA" w:rsidRPr="00413179">
        <w:rPr>
          <w:b/>
        </w:rPr>
        <w:t xml:space="preserve"> don't interact with each other (remember that these molecules are dissolved in a solvent).  </w:t>
      </w:r>
      <w:r w:rsidR="00C90ADA">
        <w:rPr>
          <w:b/>
        </w:rPr>
        <w:t xml:space="preserve">If the analyte molecules interact with each other, they can alter their ability to absorb the radiation. </w:t>
      </w:r>
      <w:r w:rsidR="006F00BA" w:rsidRPr="00413179">
        <w:rPr>
          <w:b/>
        </w:rPr>
        <w:t>Where would this assumption break down?  Guess what this does to Beer's law?</w:t>
      </w:r>
    </w:p>
    <w:p w:rsidR="006F00BA" w:rsidRDefault="006F00BA" w:rsidP="006F00BA"/>
    <w:p w:rsidR="00413179" w:rsidRDefault="00413179" w:rsidP="006F00BA">
      <w:r>
        <w:t xml:space="preserve">The sample molecules are more likely to interact with each other at higher concentrations, thus the assumption used to derive Beer’s Law breaks down at high concentrations.  The effect, which we will not explain in any more detail in this document, </w:t>
      </w:r>
      <w:r w:rsidR="00446096">
        <w:t xml:space="preserve">also </w:t>
      </w:r>
      <w:r>
        <w:t xml:space="preserve">leads to a negative deviation from Beer’s Law </w:t>
      </w:r>
      <w:r w:rsidR="00C90ADA">
        <w:t>at high concentration</w:t>
      </w:r>
      <w:r>
        <w:t xml:space="preserve">.      </w:t>
      </w:r>
    </w:p>
    <w:p w:rsidR="00413179" w:rsidRDefault="00413179" w:rsidP="006F00BA"/>
    <w:p w:rsidR="006F00BA" w:rsidRPr="00433843" w:rsidRDefault="006F00BA" w:rsidP="006F00BA">
      <w:pPr>
        <w:rPr>
          <w:b/>
        </w:rPr>
      </w:pPr>
      <w:r w:rsidRPr="00433843">
        <w:rPr>
          <w:b/>
        </w:rPr>
        <w:t xml:space="preserve">Beer's law also assumes purely monochromatic </w:t>
      </w:r>
      <w:r w:rsidR="00433843">
        <w:rPr>
          <w:b/>
        </w:rPr>
        <w:t>radiation</w:t>
      </w:r>
      <w:r w:rsidRPr="00433843">
        <w:rPr>
          <w:b/>
        </w:rPr>
        <w:t xml:space="preserve">.  Describe an instrumental set up that would allow you to shine monochromatic </w:t>
      </w:r>
      <w:r w:rsidR="00433843">
        <w:rPr>
          <w:b/>
        </w:rPr>
        <w:t>radiation</w:t>
      </w:r>
      <w:r w:rsidRPr="00433843">
        <w:rPr>
          <w:b/>
        </w:rPr>
        <w:t xml:space="preserve"> on your sample.  Is it possible to get purely monochromatic </w:t>
      </w:r>
      <w:r w:rsidR="00433843">
        <w:rPr>
          <w:b/>
        </w:rPr>
        <w:t>radiation</w:t>
      </w:r>
      <w:r w:rsidRPr="00433843">
        <w:rPr>
          <w:b/>
        </w:rPr>
        <w:t xml:space="preserve"> using your set up?  Guess what this does to Beer's law.</w:t>
      </w:r>
    </w:p>
    <w:p w:rsidR="006F00BA" w:rsidRPr="006F00BA" w:rsidRDefault="006F00BA" w:rsidP="006F00BA"/>
    <w:p w:rsidR="00433843" w:rsidRDefault="00433843" w:rsidP="006F00BA">
      <w:r>
        <w:t xml:space="preserve">Spectroscopic instruments typically have a device known as a monochromator.  There are two key features of a monochromator.  The first is a device to disperse the radiation into distinct wavelengths.  You are likely familiar with the dispersion of radiation that occurs when radiation of different wavelengths is passed through a prism.  The second is a slit that blocks the </w:t>
      </w:r>
      <w:r>
        <w:lastRenderedPageBreak/>
        <w:t xml:space="preserve">wavelengths that you do not want to shine on your sample and only allows </w:t>
      </w:r>
      <w:r w:rsidRPr="00433843">
        <w:rPr>
          <w:rFonts w:ascii="Symbol" w:hAnsi="Symbol"/>
          <w:sz w:val="22"/>
          <w:szCs w:val="22"/>
        </w:rPr>
        <w:t></w:t>
      </w:r>
      <w:r w:rsidRPr="00433843">
        <w:rPr>
          <w:vertAlign w:val="subscript"/>
        </w:rPr>
        <w:t>max</w:t>
      </w:r>
      <w:r>
        <w:t xml:space="preserve"> to pass through to your sample</w:t>
      </w:r>
      <w:r w:rsidR="009C1975">
        <w:t xml:space="preserve"> </w:t>
      </w:r>
      <w:r w:rsidR="00A9789A">
        <w:t>as shown in Figure 1.4</w:t>
      </w:r>
      <w:r>
        <w:t xml:space="preserve">.  </w:t>
      </w:r>
    </w:p>
    <w:p w:rsidR="00195D72" w:rsidRDefault="00195D72" w:rsidP="006F00BA"/>
    <w:p w:rsidR="00195D72" w:rsidRDefault="00195D72" w:rsidP="00195D72">
      <w:pPr>
        <w:jc w:val="center"/>
      </w:pPr>
      <w:r>
        <w:rPr>
          <w:noProof/>
          <w:lang w:bidi="ar-SA"/>
        </w:rPr>
        <w:drawing>
          <wp:inline distT="0" distB="0" distL="0" distR="0">
            <wp:extent cx="2962275" cy="1527816"/>
            <wp:effectExtent l="19050" t="0" r="9525" b="0"/>
            <wp:docPr id="18" name="Picture 17" descr="pg9[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9[2].TIF"/>
                    <pic:cNvPicPr/>
                  </pic:nvPicPr>
                  <pic:blipFill>
                    <a:blip r:embed="rId10" cstate="print"/>
                    <a:stretch>
                      <a:fillRect/>
                    </a:stretch>
                  </pic:blipFill>
                  <pic:spPr>
                    <a:xfrm>
                      <a:off x="0" y="0"/>
                      <a:ext cx="2969250" cy="1531413"/>
                    </a:xfrm>
                    <a:prstGeom prst="rect">
                      <a:avLst/>
                    </a:prstGeom>
                  </pic:spPr>
                </pic:pic>
              </a:graphicData>
            </a:graphic>
          </wp:inline>
        </w:drawing>
      </w:r>
    </w:p>
    <w:p w:rsidR="00A9789A" w:rsidRPr="00A9789A" w:rsidRDefault="00A9789A" w:rsidP="006F00BA">
      <w:pPr>
        <w:rPr>
          <w:sz w:val="20"/>
          <w:szCs w:val="20"/>
        </w:rPr>
      </w:pPr>
      <w:r w:rsidRPr="00A9789A">
        <w:rPr>
          <w:b/>
          <w:sz w:val="20"/>
          <w:szCs w:val="20"/>
        </w:rPr>
        <w:t>Figure 1.4.</w:t>
      </w:r>
      <w:r w:rsidRPr="00A9789A">
        <w:rPr>
          <w:sz w:val="20"/>
          <w:szCs w:val="20"/>
        </w:rPr>
        <w:t xml:space="preserve">  Utilization of a prism and slit to select out specific wavelengths of radiation.</w:t>
      </w:r>
    </w:p>
    <w:p w:rsidR="00A9789A" w:rsidRDefault="00A9789A" w:rsidP="006F00BA"/>
    <w:p w:rsidR="00C90ADA" w:rsidRDefault="00433843" w:rsidP="006F00BA">
      <w:r>
        <w:t xml:space="preserve">An examination of </w:t>
      </w:r>
      <w:r w:rsidR="00A9789A">
        <w:t>Figure 1.4</w:t>
      </w:r>
      <w:r>
        <w:t xml:space="preserve"> shows that the slit has to allow some “packet” of wavelengths through to the sample.  The packet is centered on </w:t>
      </w:r>
      <w:r w:rsidRPr="00433843">
        <w:rPr>
          <w:rFonts w:ascii="Symbol" w:hAnsi="Symbol"/>
          <w:sz w:val="22"/>
          <w:szCs w:val="22"/>
        </w:rPr>
        <w:t></w:t>
      </w:r>
      <w:r w:rsidRPr="00433843">
        <w:rPr>
          <w:vertAlign w:val="subscript"/>
        </w:rPr>
        <w:t>max</w:t>
      </w:r>
      <w:r w:rsidRPr="00433843">
        <w:t>,</w:t>
      </w:r>
      <w:r>
        <w:t xml:space="preserve"> but clearly nearby wavelengths of radiation pass t</w:t>
      </w:r>
      <w:r w:rsidR="003B2982">
        <w:t xml:space="preserve">hrough the slit to the sample.  </w:t>
      </w:r>
      <w:r w:rsidR="00C90ADA">
        <w:t xml:space="preserve">The term </w:t>
      </w:r>
      <w:r w:rsidR="00C90ADA" w:rsidRPr="00C90ADA">
        <w:rPr>
          <w:b/>
        </w:rPr>
        <w:t>effective bandwidth</w:t>
      </w:r>
      <w:r w:rsidR="00C90ADA">
        <w:t xml:space="preserve"> defines the packet of wavelengths and it depends on the </w:t>
      </w:r>
      <w:r w:rsidR="007C5911">
        <w:t xml:space="preserve">slit width and the </w:t>
      </w:r>
      <w:r w:rsidR="00C90ADA">
        <w:t>ability of the dispersing element to divide the wavelengths</w:t>
      </w:r>
      <w:r w:rsidR="009C1975">
        <w:t>.  R</w:t>
      </w:r>
      <w:r w:rsidR="00C90ADA">
        <w:t>educing the width of the slit reduces the packet of wavelengths that make it through to the sample, meaning that smaller slit widths lead to more monochromatic radiation and less deviation from linearity from Beer’s Law.</w:t>
      </w:r>
    </w:p>
    <w:p w:rsidR="00C90ADA" w:rsidRDefault="00C90ADA" w:rsidP="006F00BA"/>
    <w:p w:rsidR="00C90ADA" w:rsidRPr="00793E1C" w:rsidRDefault="00C90ADA" w:rsidP="00C90ADA">
      <w:pPr>
        <w:rPr>
          <w:b/>
        </w:rPr>
      </w:pPr>
      <w:r w:rsidRPr="00793E1C">
        <w:rPr>
          <w:b/>
        </w:rPr>
        <w:t xml:space="preserve">Is there a disadvantage to </w:t>
      </w:r>
      <w:r>
        <w:rPr>
          <w:b/>
        </w:rPr>
        <w:t xml:space="preserve">reducing </w:t>
      </w:r>
      <w:r w:rsidRPr="00793E1C">
        <w:rPr>
          <w:b/>
        </w:rPr>
        <w:t>the slit width?</w:t>
      </w:r>
    </w:p>
    <w:p w:rsidR="00C90ADA" w:rsidRDefault="00C90ADA" w:rsidP="00C90ADA"/>
    <w:p w:rsidR="00C90ADA" w:rsidRDefault="00C90ADA" w:rsidP="00C90ADA">
      <w:r>
        <w:t>The important thing to consider is the effect that this has on the power of radiation making it through to the sample (P</w:t>
      </w:r>
      <w:r w:rsidRPr="00793E1C">
        <w:rPr>
          <w:vertAlign w:val="subscript"/>
        </w:rPr>
        <w:t>o</w:t>
      </w:r>
      <w:r>
        <w:t>).  Reducing the slit width will lead to a reduction in P</w:t>
      </w:r>
      <w:r w:rsidRPr="00793E1C">
        <w:rPr>
          <w:vertAlign w:val="subscript"/>
        </w:rPr>
        <w:t>o</w:t>
      </w:r>
      <w:r>
        <w:t xml:space="preserve"> and hence P.  An electronic measuring device called a detector is used to monitor the magnitude of P</w:t>
      </w:r>
      <w:r w:rsidRPr="00793E1C">
        <w:rPr>
          <w:vertAlign w:val="subscript"/>
        </w:rPr>
        <w:t>o</w:t>
      </w:r>
      <w:r>
        <w:t xml:space="preserve"> and P.  All electronic devices have a background noise associated with them (rather analogous to the static noise you may hear on a speaker and to the discussion of stray </w:t>
      </w:r>
      <w:r w:rsidR="007C5911">
        <w:t>radiation</w:t>
      </w:r>
      <w:r>
        <w:t xml:space="preserve"> from earlier that represents a form of noise).  P</w:t>
      </w:r>
      <w:r w:rsidRPr="00E643E3">
        <w:rPr>
          <w:vertAlign w:val="subscript"/>
        </w:rPr>
        <w:t>o</w:t>
      </w:r>
      <w:r>
        <w:t xml:space="preserve"> and P represent measurements of signal over the background noise.  As P</w:t>
      </w:r>
      <w:r w:rsidRPr="00E643E3">
        <w:rPr>
          <w:vertAlign w:val="subscript"/>
        </w:rPr>
        <w:t>o</w:t>
      </w:r>
      <w:r>
        <w:t xml:space="preserve"> and P become smaller, the background noise becomes a more significant contribution to the overall measurement.  Ultimately the background noise restricts the signal that can be measured and detection limit of the spectrophotometer.  Therefore, it is desirable to have a large value of P</w:t>
      </w:r>
      <w:r w:rsidRPr="00E643E3">
        <w:rPr>
          <w:vertAlign w:val="subscript"/>
        </w:rPr>
        <w:t>o</w:t>
      </w:r>
      <w:r>
        <w:t>.  Since reducing the slit width reduces the value of P</w:t>
      </w:r>
      <w:r w:rsidRPr="00E643E3">
        <w:rPr>
          <w:vertAlign w:val="subscript"/>
        </w:rPr>
        <w:t>o</w:t>
      </w:r>
      <w:r>
        <w:t xml:space="preserve">, it also reduces the detection limit of the device.  Selecting the appropriate slit width for a spectrophotometer is therefore a balance or tradeoff of the desire for high source power and </w:t>
      </w:r>
      <w:r w:rsidR="00A9789A">
        <w:t xml:space="preserve">the desire for </w:t>
      </w:r>
      <w:r>
        <w:t xml:space="preserve">high monochromaticity of the radiation.  </w:t>
      </w:r>
    </w:p>
    <w:p w:rsidR="00C90ADA" w:rsidRDefault="00C90ADA" w:rsidP="00C90ADA"/>
    <w:p w:rsidR="003B2982" w:rsidRDefault="00C90ADA" w:rsidP="006F00BA">
      <w:r>
        <w:t xml:space="preserve">It </w:t>
      </w:r>
      <w:r w:rsidR="003B2982">
        <w:t xml:space="preserve">is not possible to get purely monochromatic radiation using a dispersing element with a slit.  </w:t>
      </w:r>
      <w:r>
        <w:t xml:space="preserve">Usually the sample has a slightly different molar absorptivity for each wavelength of radiation shining on it.  The net effect is that the total absorbance added over all the different wavelengths is no longer linear with concentration.  Instead a negative deviation occurs at higher concentrations due to the </w:t>
      </w:r>
      <w:proofErr w:type="spellStart"/>
      <w:r>
        <w:t>polychromicity</w:t>
      </w:r>
      <w:proofErr w:type="spellEnd"/>
      <w:r>
        <w:t xml:space="preserve"> of the radiation.  Furthermore, the deviation is more pronounced the greater the difference in the molar </w:t>
      </w:r>
      <w:proofErr w:type="spellStart"/>
      <w:r>
        <w:t>absorbtivity</w:t>
      </w:r>
      <w:proofErr w:type="spellEnd"/>
      <w:r w:rsidR="00A9789A">
        <w:t>.  F</w:t>
      </w:r>
      <w:r>
        <w:t xml:space="preserve">igure </w:t>
      </w:r>
      <w:r w:rsidR="00A9789A">
        <w:t xml:space="preserve">1.5 </w:t>
      </w:r>
      <w:r>
        <w:t xml:space="preserve">compares the deviation for two wavelengths of radiation with molar </w:t>
      </w:r>
      <w:proofErr w:type="spellStart"/>
      <w:r>
        <w:t>absorptivities</w:t>
      </w:r>
      <w:proofErr w:type="spellEnd"/>
      <w:r>
        <w:t xml:space="preserve"> </w:t>
      </w:r>
      <w:r w:rsidR="00A9789A">
        <w:t>that are (a</w:t>
      </w:r>
      <w:r w:rsidR="007C5911">
        <w:t xml:space="preserve">) both </w:t>
      </w:r>
      <w:r>
        <w:t>1,000</w:t>
      </w:r>
      <w:r w:rsidR="00A9789A">
        <w:t>, (b</w:t>
      </w:r>
      <w:r w:rsidR="007C5911">
        <w:t xml:space="preserve">) </w:t>
      </w:r>
      <w:r>
        <w:lastRenderedPageBreak/>
        <w:t>500 and 1,500</w:t>
      </w:r>
      <w:r w:rsidR="007C5911">
        <w:t>,</w:t>
      </w:r>
      <w:r>
        <w:t xml:space="preserve"> and </w:t>
      </w:r>
      <w:r w:rsidR="00A9789A">
        <w:t>(c</w:t>
      </w:r>
      <w:r w:rsidR="007C5911">
        <w:t xml:space="preserve">) </w:t>
      </w:r>
      <w:r>
        <w:t>250 and 1</w:t>
      </w:r>
      <w:r w:rsidR="00A9789A">
        <w:t>,</w:t>
      </w:r>
      <w:r>
        <w:t xml:space="preserve">750.  </w:t>
      </w:r>
      <w:r w:rsidR="007C5911">
        <w:t xml:space="preserve">As the </w:t>
      </w:r>
      <w:r>
        <w:t xml:space="preserve">molar </w:t>
      </w:r>
      <w:proofErr w:type="spellStart"/>
      <w:r>
        <w:t>absorptivities</w:t>
      </w:r>
      <w:proofErr w:type="spellEnd"/>
      <w:r>
        <w:t xml:space="preserve"> become further apart</w:t>
      </w:r>
      <w:r w:rsidR="007C5911">
        <w:t xml:space="preserve">, a greater negative deviation </w:t>
      </w:r>
      <w:r>
        <w:t xml:space="preserve">is </w:t>
      </w:r>
      <w:r w:rsidR="007C5911">
        <w:t>observed</w:t>
      </w:r>
      <w:r>
        <w:t>.</w:t>
      </w:r>
    </w:p>
    <w:p w:rsidR="00504F3F" w:rsidRDefault="00504F3F" w:rsidP="00504F3F">
      <w:pPr>
        <w:jc w:val="center"/>
      </w:pPr>
      <w:r>
        <w:rPr>
          <w:noProof/>
          <w:lang w:bidi="ar-SA"/>
        </w:rPr>
        <w:drawing>
          <wp:inline distT="0" distB="0" distL="0" distR="0">
            <wp:extent cx="2705100" cy="2409189"/>
            <wp:effectExtent l="19050" t="0" r="0" b="0"/>
            <wp:docPr id="16" name="Picture 15" descr="pg10top[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10top[1].TIF"/>
                    <pic:cNvPicPr/>
                  </pic:nvPicPr>
                  <pic:blipFill>
                    <a:blip r:embed="rId11" cstate="print"/>
                    <a:stretch>
                      <a:fillRect/>
                    </a:stretch>
                  </pic:blipFill>
                  <pic:spPr>
                    <a:xfrm>
                      <a:off x="0" y="0"/>
                      <a:ext cx="2708780" cy="2412467"/>
                    </a:xfrm>
                    <a:prstGeom prst="rect">
                      <a:avLst/>
                    </a:prstGeom>
                  </pic:spPr>
                </pic:pic>
              </a:graphicData>
            </a:graphic>
          </wp:inline>
        </w:drawing>
      </w:r>
    </w:p>
    <w:p w:rsidR="007C5911" w:rsidRDefault="007C5911" w:rsidP="006F00BA"/>
    <w:p w:rsidR="00A9789A" w:rsidRPr="00A9789A" w:rsidRDefault="00A9789A" w:rsidP="006F00BA">
      <w:pPr>
        <w:rPr>
          <w:sz w:val="20"/>
          <w:szCs w:val="20"/>
        </w:rPr>
      </w:pPr>
      <w:r w:rsidRPr="00A9789A">
        <w:rPr>
          <w:b/>
          <w:sz w:val="20"/>
          <w:szCs w:val="20"/>
        </w:rPr>
        <w:t>Figure 1.5.</w:t>
      </w:r>
      <w:r w:rsidRPr="00A9789A">
        <w:rPr>
          <w:sz w:val="20"/>
          <w:szCs w:val="20"/>
        </w:rPr>
        <w:t xml:space="preserve">  Deviation from linearity of Beer’s law for two wavelengths where the molar </w:t>
      </w:r>
      <w:proofErr w:type="spellStart"/>
      <w:r w:rsidRPr="00A9789A">
        <w:rPr>
          <w:sz w:val="20"/>
          <w:szCs w:val="20"/>
        </w:rPr>
        <w:t>absorptivities</w:t>
      </w:r>
      <w:proofErr w:type="spellEnd"/>
      <w:r w:rsidRPr="00A9789A">
        <w:rPr>
          <w:sz w:val="20"/>
          <w:szCs w:val="20"/>
        </w:rPr>
        <w:t xml:space="preserve"> are (a) both 1,000, (b) 500 and 1,500, and (c) 250 and 1,750.</w:t>
      </w:r>
    </w:p>
    <w:p w:rsidR="00A9789A" w:rsidRDefault="00A9789A" w:rsidP="006F00BA"/>
    <w:p w:rsidR="00C90ADA" w:rsidRDefault="00C90ADA" w:rsidP="006F00BA">
      <w:r>
        <w:t xml:space="preserve">Therefore, </w:t>
      </w:r>
      <w:r w:rsidR="00BB510E">
        <w:t xml:space="preserve">it is preferable to perform the absorbance measurement in a region of the spectrum that is relatively broad and flat.  The hypothetical spectrum </w:t>
      </w:r>
      <w:r w:rsidR="00A9789A">
        <w:t xml:space="preserve">in Figure 1.6 </w:t>
      </w:r>
      <w:r w:rsidR="00BB510E">
        <w:t>shows a species with two wavelengths that have the same molar absorptivity.  The peak at approximately 250 nm is q</w:t>
      </w:r>
      <w:r w:rsidR="007C5911">
        <w:t>uite sharp whereas the one at 33</w:t>
      </w:r>
      <w:r w:rsidR="00BB510E">
        <w:t xml:space="preserve">0 nm is rather broad.  Given such a choice, the broader peak will have less deviation from the </w:t>
      </w:r>
      <w:proofErr w:type="spellStart"/>
      <w:r w:rsidR="007C5911">
        <w:t>poly</w:t>
      </w:r>
      <w:r w:rsidR="00BB510E">
        <w:t>chromaticity</w:t>
      </w:r>
      <w:proofErr w:type="spellEnd"/>
      <w:r w:rsidR="00BB510E">
        <w:t xml:space="preserve"> of the radiation and is less prone to errors caused by slight </w:t>
      </w:r>
      <w:proofErr w:type="spellStart"/>
      <w:r w:rsidR="00BB510E">
        <w:t>misadjustments</w:t>
      </w:r>
      <w:proofErr w:type="spellEnd"/>
      <w:r w:rsidR="00BB510E">
        <w:t xml:space="preserve"> of the</w:t>
      </w:r>
      <w:r>
        <w:t xml:space="preserve"> monochromator</w:t>
      </w:r>
      <w:r w:rsidR="00BB510E">
        <w:t>.</w:t>
      </w:r>
    </w:p>
    <w:p w:rsidR="00504F3F" w:rsidRDefault="00504F3F" w:rsidP="006F00BA"/>
    <w:p w:rsidR="00504F3F" w:rsidRDefault="00504F3F" w:rsidP="00504F3F">
      <w:pPr>
        <w:jc w:val="center"/>
      </w:pPr>
      <w:r>
        <w:rPr>
          <w:noProof/>
          <w:lang w:bidi="ar-SA"/>
        </w:rPr>
        <w:drawing>
          <wp:inline distT="0" distB="0" distL="0" distR="0">
            <wp:extent cx="4383024" cy="2438400"/>
            <wp:effectExtent l="19050" t="0" r="0" b="0"/>
            <wp:docPr id="17" name="Picture 16" descr="pg10bottom[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10bottom[1].TIF"/>
                    <pic:cNvPicPr/>
                  </pic:nvPicPr>
                  <pic:blipFill>
                    <a:blip r:embed="rId12" cstate="print"/>
                    <a:stretch>
                      <a:fillRect/>
                    </a:stretch>
                  </pic:blipFill>
                  <pic:spPr>
                    <a:xfrm>
                      <a:off x="0" y="0"/>
                      <a:ext cx="4383024" cy="2438400"/>
                    </a:xfrm>
                    <a:prstGeom prst="rect">
                      <a:avLst/>
                    </a:prstGeom>
                  </pic:spPr>
                </pic:pic>
              </a:graphicData>
            </a:graphic>
          </wp:inline>
        </w:drawing>
      </w:r>
    </w:p>
    <w:p w:rsidR="00BB510E" w:rsidRDefault="00BB510E" w:rsidP="00C90ADA">
      <w:pPr>
        <w:jc w:val="center"/>
      </w:pPr>
    </w:p>
    <w:p w:rsidR="00793E1C" w:rsidRPr="00095B94" w:rsidRDefault="00095B94" w:rsidP="006F00BA">
      <w:pPr>
        <w:rPr>
          <w:sz w:val="20"/>
          <w:szCs w:val="20"/>
        </w:rPr>
      </w:pPr>
      <w:r w:rsidRPr="00095B94">
        <w:rPr>
          <w:b/>
          <w:sz w:val="20"/>
          <w:szCs w:val="20"/>
        </w:rPr>
        <w:t>Figure 1.6.</w:t>
      </w:r>
      <w:r w:rsidRPr="00095B94">
        <w:rPr>
          <w:sz w:val="20"/>
          <w:szCs w:val="20"/>
        </w:rPr>
        <w:t xml:space="preserve">  Hypothetical spectrum with a sharp and broad absorption peak.</w:t>
      </w:r>
    </w:p>
    <w:p w:rsidR="00883E60" w:rsidRDefault="00883E60" w:rsidP="006F00BA">
      <w:pPr>
        <w:rPr>
          <w:b/>
        </w:rPr>
      </w:pPr>
    </w:p>
    <w:p w:rsidR="006F00BA" w:rsidRPr="00E643E3" w:rsidRDefault="00162513" w:rsidP="006F00BA">
      <w:pPr>
        <w:rPr>
          <w:b/>
        </w:rPr>
      </w:pPr>
      <w:r>
        <w:rPr>
          <w:b/>
        </w:rPr>
        <w:lastRenderedPageBreak/>
        <w:t xml:space="preserve">Consider the </w:t>
      </w:r>
      <w:r w:rsidR="006F00BA" w:rsidRPr="00E643E3">
        <w:rPr>
          <w:b/>
        </w:rPr>
        <w:t xml:space="preserve">relative error </w:t>
      </w:r>
      <w:r w:rsidR="006F548B">
        <w:rPr>
          <w:b/>
        </w:rPr>
        <w:t xml:space="preserve">that would be observed for a sample </w:t>
      </w:r>
      <w:r w:rsidR="00E643E3" w:rsidRPr="00E643E3">
        <w:rPr>
          <w:b/>
        </w:rPr>
        <w:t xml:space="preserve">as a function of the transmittance </w:t>
      </w:r>
      <w:r>
        <w:rPr>
          <w:b/>
        </w:rPr>
        <w:t xml:space="preserve">or </w:t>
      </w:r>
      <w:r w:rsidR="00E643E3" w:rsidRPr="00E643E3">
        <w:rPr>
          <w:b/>
        </w:rPr>
        <w:t>absorbance</w:t>
      </w:r>
      <w:r w:rsidR="006F00BA" w:rsidRPr="00E643E3">
        <w:rPr>
          <w:b/>
        </w:rPr>
        <w:t xml:space="preserve">.  </w:t>
      </w:r>
      <w:r w:rsidR="00B86EF7">
        <w:rPr>
          <w:b/>
        </w:rPr>
        <w:t>Is there a p</w:t>
      </w:r>
      <w:r w:rsidR="00E643E3" w:rsidRPr="00E643E3">
        <w:rPr>
          <w:b/>
        </w:rPr>
        <w:t>referable region in which to measure the absorbance</w:t>
      </w:r>
      <w:r w:rsidR="006F00BA" w:rsidRPr="00E643E3">
        <w:rPr>
          <w:b/>
        </w:rPr>
        <w:t>?  What do you thin</w:t>
      </w:r>
      <w:r w:rsidR="00B86EF7">
        <w:rPr>
          <w:b/>
        </w:rPr>
        <w:t>k</w:t>
      </w:r>
      <w:r w:rsidR="006F00BA" w:rsidRPr="00E643E3">
        <w:rPr>
          <w:b/>
        </w:rPr>
        <w:t xml:space="preserve"> about measuring absorbance values above 1?</w:t>
      </w:r>
    </w:p>
    <w:p w:rsidR="006F00BA" w:rsidRDefault="006F00BA" w:rsidP="006F00BA"/>
    <w:p w:rsidR="00E643E3" w:rsidRDefault="006F548B" w:rsidP="006F00BA">
      <w:r>
        <w:t xml:space="preserve">It is important to consider the error that occurs at the two extremes (high concentration and low concentration).  Our discussion above </w:t>
      </w:r>
      <w:r w:rsidR="00095B94">
        <w:t>about</w:t>
      </w:r>
      <w:r>
        <w:t xml:space="preserve"> deviations to Beer’s Law showed that several problems ensued at higher concentrations of the sample.  </w:t>
      </w:r>
      <w:r w:rsidR="00162513">
        <w:t>Also, the point where only 10% of the radiation is transmitted through the sample corresponds to an absorbance value of 1.  Because of the logarithmic relationship between absorbance and transmittance, the absorbance values rise rather rapidly over the last 10% of the radiation that is absorbed by the sample.  A relative</w:t>
      </w:r>
      <w:r w:rsidR="00095B94">
        <w:t>ly</w:t>
      </w:r>
      <w:r w:rsidR="00162513">
        <w:t xml:space="preserve"> small change in the transmittance can lead to a rather large change in the absorbance at high concentrations.  </w:t>
      </w:r>
      <w:r>
        <w:t>Because of the substantial ne</w:t>
      </w:r>
      <w:r w:rsidR="00162513">
        <w:t xml:space="preserve">gative deviation to Beer’s law and the lack of precision in measuring absorbance values above 1, </w:t>
      </w:r>
      <w:r>
        <w:t xml:space="preserve">it is reasonable to assume that the error in the measurement of absorbance would be high at high concentrations.  </w:t>
      </w:r>
    </w:p>
    <w:p w:rsidR="002871A1" w:rsidRDefault="002871A1" w:rsidP="006F00BA"/>
    <w:p w:rsidR="002871A1" w:rsidRDefault="002871A1" w:rsidP="006F00BA">
      <w:r>
        <w:t>At very low sample concentrations, we observe that P</w:t>
      </w:r>
      <w:r w:rsidRPr="00B86EF7">
        <w:rPr>
          <w:vertAlign w:val="subscript"/>
        </w:rPr>
        <w:t>o</w:t>
      </w:r>
      <w:r>
        <w:t xml:space="preserve"> and P are quite similar in magnitude.  If we lower the concentration a bit more, P becomes even more similar to P</w:t>
      </w:r>
      <w:r w:rsidRPr="00B86EF7">
        <w:rPr>
          <w:vertAlign w:val="subscript"/>
        </w:rPr>
        <w:t>o</w:t>
      </w:r>
      <w:r>
        <w:t>.  The important realization is that, at low concentrations, we are measuring a small difference between two large numbers.  For example, suppose we wanted to measure the weight of a captain of an oil tanker.  One way to do this is to measure the combined weight of the tanker and the captain, then have the captain leave the ship and measure the weight again.  The difference between these two large numbers would be the weight of the captain.  If we had a scale that was accurate to many, many significant figures, then we could possibly perform the measurement in this way.  But you likely realize that this is an impractical way to accurately measure the weight of the captain</w:t>
      </w:r>
      <w:r w:rsidR="00095B94">
        <w:t xml:space="preserve"> and most scales do not have sufficient precision for an accurate measurement</w:t>
      </w:r>
      <w:r>
        <w:t xml:space="preserve">.  Similarly, trying to measure a small difference between two large signals of radiation is prone to error since the difference in the signals might be on the order of the inherent noise in the measurement.  Therefore, the degree of error is expected to be high at low concentrations.  </w:t>
      </w:r>
    </w:p>
    <w:p w:rsidR="00E643E3" w:rsidRDefault="00E643E3" w:rsidP="006F00BA"/>
    <w:p w:rsidR="00E643E3" w:rsidRDefault="00162513" w:rsidP="006F00BA">
      <w:r>
        <w:t xml:space="preserve">The discussion above suggests that it is best to measure the absorbance somewhere in the range of 0.1 to 0.8.  </w:t>
      </w:r>
      <w:r w:rsidR="00D721E1">
        <w:t xml:space="preserve">Solutions of higher and lower concentrations have higher </w:t>
      </w:r>
      <w:r w:rsidR="00F97442">
        <w:t>relative</w:t>
      </w:r>
      <w:r w:rsidR="00D721E1">
        <w:t xml:space="preserve"> error in the measurement.  Low absorbance values (high transmittance) correspond to dilute solutions.  Often, other than taking steps to concentrate the sample, we are forced to measure samples that have low concentrations and must accept the increased error in the measurement.  </w:t>
      </w:r>
      <w:r>
        <w:t>I</w:t>
      </w:r>
      <w:r w:rsidR="00D721E1">
        <w:t xml:space="preserve">t is generally undesirable to record absorbance measurements above 1 for samples.  Instead, it is better to dilute such samples and record a value that will be more precise with less relative error.  </w:t>
      </w:r>
    </w:p>
    <w:p w:rsidR="002871A1" w:rsidRDefault="002871A1" w:rsidP="006F00BA"/>
    <w:p w:rsidR="002871A1" w:rsidRDefault="00F97442" w:rsidP="006F00BA">
      <w:r>
        <w:t xml:space="preserve">Another question that arises is whether it is acceptable to use a non-linear standard curve.  As we observed earlier, standard curves of absorbance versus concentration will show a non-linearity at higher concentrations.  Such a non-linear plot can usually be fit using a higher order equation and the equation may predict the shape of the curve quite accurately.  Whether or not it is acceptable to use the non-linear portion of the curve depends in part on the absorbance value where the non-linearity starts to appear.  If the non-linearity occurs at </w:t>
      </w:r>
      <w:r>
        <w:lastRenderedPageBreak/>
        <w:t xml:space="preserve">absorbance values higher than one, it is usually better to dilute the sample into the linear portion of the curve because the absorbance value has a high relative error.  If the non-linearity occurs at absorbance values lower than one, using a non-linear higher order equation to calculate the concentration of the analyte in the unknown </w:t>
      </w:r>
      <w:r w:rsidR="00C90ADA">
        <w:t>may be</w:t>
      </w:r>
      <w:r>
        <w:t xml:space="preserve"> acceptable.  </w:t>
      </w:r>
    </w:p>
    <w:p w:rsidR="00F97442" w:rsidRDefault="00F97442" w:rsidP="006F00BA"/>
    <w:p w:rsidR="00D86145" w:rsidRDefault="00F97442">
      <w:r>
        <w:t xml:space="preserve">One thing that should never be done is to extrapolate a standard curve to higher concentrations.  Since non-linearity will occur at some point, and there is no way of knowing in advance when it will occur, the absorbance of any unknown sample must be lower than the absorbance of the highest concentration standard used in the preparation of the standard curve.  It is also not desirable to extrapolate a standard curve to lower concentrations.  There are occasions when non-linear effects occur at low concentrations.  If an unknown has an absorbance that is below that of the lowest concentration standard of the standard curve, it is preferable to prepare a lower concentration standard to ensure that the curve is linear </w:t>
      </w:r>
      <w:r w:rsidR="005400D2">
        <w:t>over such a concentration region.</w:t>
      </w:r>
    </w:p>
    <w:p w:rsidR="005400D2" w:rsidRDefault="005400D2"/>
    <w:p w:rsidR="00D11161" w:rsidRDefault="00BB510E">
      <w:r>
        <w:t xml:space="preserve">Another concern that always exists when using spectroscopic measurements for compound quantification or identification is the potential presence of </w:t>
      </w:r>
      <w:r w:rsidRPr="00BB510E">
        <w:rPr>
          <w:b/>
        </w:rPr>
        <w:t>matrix effects</w:t>
      </w:r>
      <w:r>
        <w:t>.   The matrix is everything else that is in the sample except for the species being analyzed.  A concern can occur when the matrix of the unknown sample has components in it that are not in the blank solution and standards.</w:t>
      </w:r>
      <w:r w:rsidR="00D11161">
        <w:t xml:space="preserve">  Components of the matrix can have several undesirable effects.</w:t>
      </w:r>
    </w:p>
    <w:p w:rsidR="00D11161" w:rsidRDefault="00D11161"/>
    <w:p w:rsidR="00D11161" w:rsidRPr="00D11161" w:rsidRDefault="00D11161">
      <w:pPr>
        <w:rPr>
          <w:b/>
        </w:rPr>
      </w:pPr>
      <w:r w:rsidRPr="00D11161">
        <w:rPr>
          <w:b/>
        </w:rPr>
        <w:t xml:space="preserve">What are some examples of matrix effects and what undesirable effect could </w:t>
      </w:r>
      <w:r w:rsidR="00C90ADA">
        <w:rPr>
          <w:b/>
        </w:rPr>
        <w:t>each</w:t>
      </w:r>
      <w:r w:rsidRPr="00D11161">
        <w:rPr>
          <w:b/>
        </w:rPr>
        <w:t xml:space="preserve"> have that would compromise the absorbance measurement for a sample with an unknown concentration? </w:t>
      </w:r>
    </w:p>
    <w:p w:rsidR="00D11161" w:rsidRDefault="00D11161"/>
    <w:p w:rsidR="00162513" w:rsidRDefault="00162513" w:rsidP="00162513">
      <w:r>
        <w:t>One concern is that a component of the matrix may absorb radiation at the same wavelength as the analyte, giving a false positive signal.  Particulate matter in a sample will scatter the radiation, thereby reducing the intensity of the radiation at the detector.  Scattered radiation will be confused with absorbed radiation and result in a higher concentration than actually occurs in the sample.</w:t>
      </w:r>
    </w:p>
    <w:p w:rsidR="00162513" w:rsidRDefault="00162513" w:rsidP="00162513"/>
    <w:p w:rsidR="00D11161" w:rsidRDefault="00162513">
      <w:r>
        <w:t>Another concern is that s</w:t>
      </w:r>
      <w:r w:rsidR="00BB510E">
        <w:t xml:space="preserve">ome species have the ability to change the value of </w:t>
      </w:r>
      <w:r w:rsidR="00BB510E" w:rsidRPr="00BB510E">
        <w:rPr>
          <w:rFonts w:ascii="Symbol" w:hAnsi="Symbol"/>
          <w:sz w:val="22"/>
          <w:szCs w:val="22"/>
        </w:rPr>
        <w:t></w:t>
      </w:r>
      <w:r w:rsidR="00BB510E" w:rsidRPr="00BB510E">
        <w:rPr>
          <w:vertAlign w:val="subscript"/>
        </w:rPr>
        <w:t>max</w:t>
      </w:r>
      <w:r w:rsidR="00BB510E">
        <w:t xml:space="preserve">.  </w:t>
      </w:r>
      <w:r w:rsidR="001C174F">
        <w:t xml:space="preserve">For some species, the value of </w:t>
      </w:r>
      <w:r w:rsidR="001C174F" w:rsidRPr="00BB510E">
        <w:rPr>
          <w:rFonts w:ascii="Symbol" w:hAnsi="Symbol"/>
          <w:sz w:val="22"/>
          <w:szCs w:val="22"/>
        </w:rPr>
        <w:t></w:t>
      </w:r>
      <w:r w:rsidR="001C174F" w:rsidRPr="00BB510E">
        <w:rPr>
          <w:vertAlign w:val="subscript"/>
        </w:rPr>
        <w:t>max</w:t>
      </w:r>
      <w:r w:rsidR="001C174F">
        <w:t xml:space="preserve"> can show a pronounced dependence on </w:t>
      </w:r>
      <w:proofErr w:type="spellStart"/>
      <w:r w:rsidR="001C174F">
        <w:t>pH.</w:t>
      </w:r>
      <w:proofErr w:type="spellEnd"/>
      <w:r w:rsidR="001C174F">
        <w:t xml:space="preserve">  If this is a consideration, then all of the standard and unknown solutions must be appropriately buffered.  Species that can hydrogen bond or metal ions that can form donor-acceptor complexes with the analyte may alter the position of </w:t>
      </w:r>
      <w:r w:rsidR="001C174F" w:rsidRPr="00BB510E">
        <w:rPr>
          <w:rFonts w:ascii="Symbol" w:hAnsi="Symbol"/>
          <w:sz w:val="22"/>
          <w:szCs w:val="22"/>
        </w:rPr>
        <w:t></w:t>
      </w:r>
      <w:r w:rsidR="001C174F" w:rsidRPr="00BB510E">
        <w:rPr>
          <w:vertAlign w:val="subscript"/>
        </w:rPr>
        <w:t>max</w:t>
      </w:r>
      <w:r w:rsidR="001C174F">
        <w:t xml:space="preserve">.  Changes in the solvent can affect </w:t>
      </w:r>
      <w:r w:rsidR="001C174F" w:rsidRPr="00BB510E">
        <w:rPr>
          <w:rFonts w:ascii="Symbol" w:hAnsi="Symbol"/>
          <w:sz w:val="22"/>
          <w:szCs w:val="22"/>
        </w:rPr>
        <w:t></w:t>
      </w:r>
      <w:r w:rsidR="001C174F" w:rsidRPr="00BB510E">
        <w:rPr>
          <w:vertAlign w:val="subscript"/>
        </w:rPr>
        <w:t>max</w:t>
      </w:r>
      <w:r w:rsidR="001C174F">
        <w:t xml:space="preserve"> as well.  </w:t>
      </w:r>
    </w:p>
    <w:p w:rsidR="00D11161" w:rsidRDefault="00D11161"/>
    <w:p w:rsidR="00D11161" w:rsidRDefault="00095B94">
      <w:pPr>
        <w:rPr>
          <w:b/>
        </w:rPr>
      </w:pPr>
      <w:r>
        <w:rPr>
          <w:b/>
        </w:rPr>
        <w:t xml:space="preserve">1.3.  </w:t>
      </w:r>
      <w:r w:rsidR="00D11161" w:rsidRPr="00D11161">
        <w:rPr>
          <w:b/>
        </w:rPr>
        <w:t>I</w:t>
      </w:r>
      <w:r>
        <w:rPr>
          <w:b/>
        </w:rPr>
        <w:t>nstrumental Setup of a Spectrophotometer</w:t>
      </w:r>
    </w:p>
    <w:p w:rsidR="008B433C" w:rsidRPr="008B433C" w:rsidRDefault="008B433C">
      <w:pPr>
        <w:rPr>
          <w:b/>
        </w:rPr>
      </w:pPr>
    </w:p>
    <w:p w:rsidR="00D044A5" w:rsidRDefault="00D044A5" w:rsidP="00162513">
      <w:r>
        <w:t xml:space="preserve">A spectrophotometer has five major components to it, a source, monochromator, sample holder, detector, and readout device.  Most spectrophotometers in use today are linked to and operated by a computer and the data recorded by the detector is displayed in some form on the computer screen.  </w:t>
      </w:r>
    </w:p>
    <w:p w:rsidR="00D044A5" w:rsidRDefault="00D044A5"/>
    <w:p w:rsidR="00D044A5" w:rsidRPr="00D044A5" w:rsidRDefault="00095B94" w:rsidP="00D044A5">
      <w:pPr>
        <w:rPr>
          <w:rFonts w:cs="Courier"/>
          <w:b/>
        </w:rPr>
      </w:pPr>
      <w:r>
        <w:rPr>
          <w:rFonts w:cs="Courier"/>
          <w:b/>
        </w:rPr>
        <w:lastRenderedPageBreak/>
        <w:t xml:space="preserve">1.3.1.  </w:t>
      </w:r>
      <w:r w:rsidR="00D044A5" w:rsidRPr="00D044A5">
        <w:rPr>
          <w:rFonts w:cs="Courier"/>
          <w:b/>
        </w:rPr>
        <w:t>Radiation sources</w:t>
      </w:r>
    </w:p>
    <w:p w:rsidR="00D044A5" w:rsidRDefault="00D044A5" w:rsidP="00D044A5">
      <w:pPr>
        <w:rPr>
          <w:rFonts w:cs="Courier"/>
        </w:rPr>
      </w:pPr>
    </w:p>
    <w:p w:rsidR="00D044A5" w:rsidRPr="00D044A5" w:rsidRDefault="00D044A5" w:rsidP="00D044A5">
      <w:pPr>
        <w:rPr>
          <w:rFonts w:cs="Courier"/>
          <w:b/>
        </w:rPr>
      </w:pPr>
      <w:r w:rsidRPr="00D044A5">
        <w:rPr>
          <w:rFonts w:cs="Courier"/>
          <w:b/>
        </w:rPr>
        <w:t xml:space="preserve">Describe the desirable features of a </w:t>
      </w:r>
      <w:r w:rsidR="00A7143B">
        <w:rPr>
          <w:rFonts w:cs="Courier"/>
          <w:b/>
        </w:rPr>
        <w:t>radiation</w:t>
      </w:r>
      <w:r w:rsidRPr="00D044A5">
        <w:rPr>
          <w:rFonts w:cs="Courier"/>
          <w:b/>
        </w:rPr>
        <w:t xml:space="preserve"> source for a spectrophotometer.</w:t>
      </w:r>
    </w:p>
    <w:p w:rsidR="00D044A5" w:rsidRPr="00451C7D" w:rsidRDefault="00D044A5" w:rsidP="00D044A5">
      <w:pPr>
        <w:rPr>
          <w:rFonts w:cs="Courier"/>
        </w:rPr>
      </w:pPr>
    </w:p>
    <w:p w:rsidR="00D044A5" w:rsidRDefault="00A7143B" w:rsidP="00D044A5">
      <w:pPr>
        <w:rPr>
          <w:rFonts w:cs="Courier"/>
        </w:rPr>
      </w:pPr>
      <w:r>
        <w:rPr>
          <w:rFonts w:cs="Courier"/>
        </w:rPr>
        <w:t>A</w:t>
      </w:r>
      <w:r w:rsidR="00200B92">
        <w:rPr>
          <w:rFonts w:cs="Courier"/>
        </w:rPr>
        <w:t>n obvious feature</w:t>
      </w:r>
      <w:r>
        <w:rPr>
          <w:rFonts w:cs="Courier"/>
        </w:rPr>
        <w:t xml:space="preserve"> is that the source must cover the region of the spectrum that is being monitored.  Beyond that, one important feature is that the source has high power or intensity, meaning that it gives off more photons.  Since any detector senses signal above some noise, having more signal </w:t>
      </w:r>
      <w:r w:rsidR="00FD5998">
        <w:rPr>
          <w:rFonts w:cs="Courier"/>
        </w:rPr>
        <w:t>increases</w:t>
      </w:r>
      <w:r>
        <w:rPr>
          <w:rFonts w:cs="Courier"/>
        </w:rPr>
        <w:t xml:space="preserve"> what is known as the signal-to-noise ratio and improves the detection limit.  The second important feature is that the source be stable.  Instability on the power output from a source can contribute to noise and can contribute to inaccuracy in the readings between standards and unknown samples.</w:t>
      </w:r>
    </w:p>
    <w:p w:rsidR="00D044A5" w:rsidRDefault="00D044A5" w:rsidP="00D044A5">
      <w:pPr>
        <w:rPr>
          <w:rFonts w:cs="Courier"/>
        </w:rPr>
      </w:pPr>
    </w:p>
    <w:p w:rsidR="00D044A5" w:rsidRDefault="00D044A5" w:rsidP="00D044A5">
      <w:pPr>
        <w:rPr>
          <w:rFonts w:cs="Courier"/>
          <w:b/>
        </w:rPr>
      </w:pPr>
      <w:r w:rsidRPr="00A7143B">
        <w:rPr>
          <w:rFonts w:cs="Courier"/>
          <w:b/>
        </w:rPr>
        <w:t xml:space="preserve">Plot the relative intensity of light emitted from an incandescent light bulb (y-axis) as a function of wavelength (x-axis).  This plot is a classic observation known as blackbody radiation.  On the same graph, show the output from a </w:t>
      </w:r>
      <w:r w:rsidR="00A7143B" w:rsidRPr="00A7143B">
        <w:rPr>
          <w:rFonts w:cs="Courier"/>
          <w:b/>
        </w:rPr>
        <w:t>radiation</w:t>
      </w:r>
      <w:r w:rsidRPr="00A7143B">
        <w:rPr>
          <w:rFonts w:cs="Courier"/>
          <w:b/>
        </w:rPr>
        <w:t xml:space="preserve"> source that operated at a hotter temperature.</w:t>
      </w:r>
    </w:p>
    <w:p w:rsidR="00E5063C" w:rsidRDefault="00E5063C" w:rsidP="00D044A5">
      <w:pPr>
        <w:rPr>
          <w:rFonts w:cs="Courier"/>
          <w:b/>
        </w:rPr>
      </w:pPr>
    </w:p>
    <w:p w:rsidR="00E5063C" w:rsidRPr="00A7143B" w:rsidRDefault="00E5063C" w:rsidP="00E5063C">
      <w:pPr>
        <w:jc w:val="center"/>
        <w:rPr>
          <w:rFonts w:cs="Courier"/>
          <w:b/>
        </w:rPr>
      </w:pPr>
      <w:r>
        <w:rPr>
          <w:rFonts w:cs="Courier"/>
          <w:b/>
          <w:noProof/>
          <w:lang w:bidi="ar-SA"/>
        </w:rPr>
        <w:drawing>
          <wp:inline distT="0" distB="0" distL="0" distR="0">
            <wp:extent cx="4591050" cy="2940528"/>
            <wp:effectExtent l="19050" t="0" r="0" b="0"/>
            <wp:docPr id="19" name="Picture 18" descr="pg13[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13[1].TIF"/>
                    <pic:cNvPicPr/>
                  </pic:nvPicPr>
                  <pic:blipFill>
                    <a:blip r:embed="rId13" cstate="print"/>
                    <a:stretch>
                      <a:fillRect/>
                    </a:stretch>
                  </pic:blipFill>
                  <pic:spPr>
                    <a:xfrm>
                      <a:off x="0" y="0"/>
                      <a:ext cx="4593882" cy="2942342"/>
                    </a:xfrm>
                    <a:prstGeom prst="rect">
                      <a:avLst/>
                    </a:prstGeom>
                  </pic:spPr>
                </pic:pic>
              </a:graphicData>
            </a:graphic>
          </wp:inline>
        </w:drawing>
      </w:r>
    </w:p>
    <w:p w:rsidR="00E5063C" w:rsidRDefault="00095B94" w:rsidP="00E5063C">
      <w:pPr>
        <w:rPr>
          <w:rFonts w:cs="Courier"/>
        </w:rPr>
      </w:pPr>
      <w:r w:rsidRPr="00095B94">
        <w:rPr>
          <w:rFonts w:cs="Courier"/>
          <w:b/>
          <w:sz w:val="20"/>
          <w:szCs w:val="20"/>
        </w:rPr>
        <w:t>Figure 1.7.</w:t>
      </w:r>
      <w:r w:rsidRPr="00095B94">
        <w:rPr>
          <w:rFonts w:cs="Courier"/>
          <w:sz w:val="20"/>
          <w:szCs w:val="20"/>
        </w:rPr>
        <w:t xml:space="preserve">  Output from blackbody </w:t>
      </w:r>
      <w:proofErr w:type="spellStart"/>
      <w:r w:rsidRPr="00095B94">
        <w:rPr>
          <w:rFonts w:cs="Courier"/>
          <w:sz w:val="20"/>
          <w:szCs w:val="20"/>
        </w:rPr>
        <w:t>radiatiors</w:t>
      </w:r>
      <w:proofErr w:type="spellEnd"/>
      <w:r w:rsidRPr="00095B94">
        <w:rPr>
          <w:rFonts w:cs="Courier"/>
          <w:sz w:val="20"/>
          <w:szCs w:val="20"/>
        </w:rPr>
        <w:t xml:space="preserve"> at different temperatures.</w:t>
      </w:r>
    </w:p>
    <w:p w:rsidR="004D4E9A" w:rsidRDefault="004D4E9A" w:rsidP="00D044A5">
      <w:pPr>
        <w:rPr>
          <w:rFonts w:cs="Courier"/>
        </w:rPr>
      </w:pPr>
    </w:p>
    <w:p w:rsidR="00A7143B" w:rsidRDefault="00162513" w:rsidP="00D044A5">
      <w:pPr>
        <w:rPr>
          <w:rFonts w:cs="Courier"/>
        </w:rPr>
      </w:pPr>
      <w:r>
        <w:rPr>
          <w:rFonts w:cs="Courier"/>
        </w:rPr>
        <w:t>As shown</w:t>
      </w:r>
      <w:r w:rsidR="00095B94">
        <w:rPr>
          <w:rFonts w:cs="Courier"/>
        </w:rPr>
        <w:t xml:space="preserve"> in Figure 1.7</w:t>
      </w:r>
      <w:r>
        <w:rPr>
          <w:rFonts w:cs="Courier"/>
        </w:rPr>
        <w:t>, t</w:t>
      </w:r>
      <w:r w:rsidR="00C7180E">
        <w:rPr>
          <w:rFonts w:cs="Courier"/>
        </w:rPr>
        <w:t>he emission from a blackbody radiator has a specific wavelength that exhibits maximum intensity or power.  The intensity diminishes at shorter and longer wavelengths.  The output from a blackbody radiat</w:t>
      </w:r>
      <w:r w:rsidR="00DF587F">
        <w:rPr>
          <w:rFonts w:cs="Courier"/>
        </w:rPr>
        <w:t xml:space="preserve">or is a function of temperature.  </w:t>
      </w:r>
      <w:r>
        <w:rPr>
          <w:rFonts w:cs="Courier"/>
        </w:rPr>
        <w:t xml:space="preserve">As seen </w:t>
      </w:r>
      <w:r w:rsidR="00095B94">
        <w:rPr>
          <w:rFonts w:cs="Courier"/>
        </w:rPr>
        <w:t>in Figure 1.7</w:t>
      </w:r>
      <w:r>
        <w:rPr>
          <w:rFonts w:cs="Courier"/>
        </w:rPr>
        <w:t>, at</w:t>
      </w:r>
      <w:r w:rsidR="00DF587F">
        <w:rPr>
          <w:rFonts w:cs="Courier"/>
        </w:rPr>
        <w:t xml:space="preserve"> hotter temperatures, the wavelength with maximum intensity moves toward the ultraviolet region of the spectrum. </w:t>
      </w:r>
    </w:p>
    <w:p w:rsidR="00C7180E" w:rsidRDefault="00C7180E" w:rsidP="00D044A5">
      <w:pPr>
        <w:rPr>
          <w:rFonts w:cs="Courier"/>
        </w:rPr>
      </w:pPr>
    </w:p>
    <w:p w:rsidR="00D044A5" w:rsidRPr="00DF587F" w:rsidRDefault="00D044A5" w:rsidP="00D044A5">
      <w:pPr>
        <w:rPr>
          <w:rFonts w:cs="Courier"/>
          <w:b/>
        </w:rPr>
      </w:pPr>
      <w:r w:rsidRPr="00DF587F">
        <w:rPr>
          <w:rFonts w:cs="Courier"/>
          <w:b/>
        </w:rPr>
        <w:t xml:space="preserve">Examining </w:t>
      </w:r>
      <w:r w:rsidR="00DF587F" w:rsidRPr="00DF587F">
        <w:rPr>
          <w:rFonts w:cs="Courier"/>
          <w:b/>
        </w:rPr>
        <w:t xml:space="preserve">the </w:t>
      </w:r>
      <w:r w:rsidRPr="00DF587F">
        <w:rPr>
          <w:rFonts w:cs="Courier"/>
          <w:b/>
        </w:rPr>
        <w:t xml:space="preserve">plots </w:t>
      </w:r>
      <w:r w:rsidR="00883E60">
        <w:rPr>
          <w:rFonts w:cs="Courier"/>
          <w:b/>
        </w:rPr>
        <w:t>in Figure 1.7</w:t>
      </w:r>
      <w:r w:rsidRPr="00DF587F">
        <w:rPr>
          <w:rFonts w:cs="Courier"/>
          <w:b/>
        </w:rPr>
        <w:t xml:space="preserve">, what does this suggest about the power that exists in </w:t>
      </w:r>
      <w:r w:rsidR="00DF587F" w:rsidRPr="00DF587F">
        <w:rPr>
          <w:rFonts w:cs="Courier"/>
          <w:b/>
        </w:rPr>
        <w:t xml:space="preserve">radiation </w:t>
      </w:r>
      <w:r w:rsidRPr="00DF587F">
        <w:rPr>
          <w:rFonts w:cs="Courier"/>
          <w:b/>
        </w:rPr>
        <w:t>sources for the infrared portion of the spectrum?</w:t>
      </w:r>
    </w:p>
    <w:p w:rsidR="00DF587F" w:rsidRDefault="00DF587F" w:rsidP="00D044A5">
      <w:pPr>
        <w:rPr>
          <w:rFonts w:cs="Courier"/>
        </w:rPr>
      </w:pPr>
    </w:p>
    <w:p w:rsidR="00DF587F" w:rsidRDefault="00DF587F" w:rsidP="00D044A5">
      <w:pPr>
        <w:rPr>
          <w:rFonts w:cs="Courier"/>
        </w:rPr>
      </w:pPr>
      <w:r>
        <w:rPr>
          <w:rFonts w:cs="Courier"/>
        </w:rPr>
        <w:lastRenderedPageBreak/>
        <w:t>The intensity of radiation in the infrared portion of the spectrum diminishes considerably for most blackbody radiators</w:t>
      </w:r>
      <w:r w:rsidR="00162513">
        <w:rPr>
          <w:rFonts w:cs="Courier"/>
        </w:rPr>
        <w:t>, especially at the far infrared portions of the spectrum</w:t>
      </w:r>
      <w:r>
        <w:rPr>
          <w:rFonts w:cs="Courier"/>
        </w:rPr>
        <w:t xml:space="preserve">.  That means that infrared sources do not have high power, which ultimately has an influence on the detection limit when using infrared absorption for quantitative analysis.     </w:t>
      </w:r>
    </w:p>
    <w:p w:rsidR="00DF587F" w:rsidRPr="00451C7D" w:rsidRDefault="00DF587F" w:rsidP="00D044A5">
      <w:pPr>
        <w:rPr>
          <w:rFonts w:cs="Courier"/>
        </w:rPr>
      </w:pPr>
    </w:p>
    <w:p w:rsidR="00D044A5" w:rsidRDefault="00DF587F" w:rsidP="00D044A5">
      <w:pPr>
        <w:rPr>
          <w:rFonts w:cs="Courier"/>
        </w:rPr>
      </w:pPr>
      <w:r>
        <w:rPr>
          <w:rFonts w:cs="Courier"/>
        </w:rPr>
        <w:t xml:space="preserve">Blackbody radiators are known as continuous sources.  An examination of the plots </w:t>
      </w:r>
      <w:r w:rsidR="00095B94">
        <w:rPr>
          <w:rFonts w:cs="Courier"/>
        </w:rPr>
        <w:t xml:space="preserve">in Figure 1.7 </w:t>
      </w:r>
      <w:r>
        <w:rPr>
          <w:rFonts w:cs="Courier"/>
        </w:rPr>
        <w:t xml:space="preserve">shows that a blackbody radiator emits radiation over a large continuous band of wavelengths.  A monochromator can then be used to select out a single wavelength needed for the quantitative analysis.   Alternatively, it is possible to scan through the wavelengths of radiation from a blackbody radiator and record the spectrum for the species under study.  </w:t>
      </w:r>
    </w:p>
    <w:p w:rsidR="00DF587F" w:rsidRDefault="00DF587F" w:rsidP="00D044A5">
      <w:pPr>
        <w:rPr>
          <w:rFonts w:cs="Courier"/>
        </w:rPr>
      </w:pPr>
    </w:p>
    <w:p w:rsidR="00200B92" w:rsidRPr="00A7143B" w:rsidRDefault="00200B92" w:rsidP="00200B92">
      <w:pPr>
        <w:rPr>
          <w:rFonts w:cs="Courier"/>
          <w:b/>
        </w:rPr>
      </w:pPr>
      <w:r w:rsidRPr="00A7143B">
        <w:rPr>
          <w:rFonts w:cs="Courier"/>
          <w:b/>
        </w:rPr>
        <w:t>Explain the advantages of a dual- versus single-beam spectrophotometer.</w:t>
      </w:r>
    </w:p>
    <w:p w:rsidR="00200B92" w:rsidRDefault="00200B92" w:rsidP="00200B92">
      <w:pPr>
        <w:rPr>
          <w:rFonts w:cs="Courier"/>
        </w:rPr>
      </w:pPr>
    </w:p>
    <w:p w:rsidR="00200B92" w:rsidRDefault="00162513" w:rsidP="00200B92">
      <w:pPr>
        <w:rPr>
          <w:rFonts w:cs="Courier"/>
        </w:rPr>
      </w:pPr>
      <w:r>
        <w:rPr>
          <w:rFonts w:cs="Courier"/>
        </w:rPr>
        <w:t xml:space="preserve">One way to set up a </w:t>
      </w:r>
      <w:r w:rsidR="00200B92">
        <w:rPr>
          <w:rFonts w:cs="Courier"/>
        </w:rPr>
        <w:t>dual-beam spectrophotometer</w:t>
      </w:r>
      <w:r>
        <w:rPr>
          <w:rFonts w:cs="Courier"/>
        </w:rPr>
        <w:t xml:space="preserve"> is to </w:t>
      </w:r>
      <w:r w:rsidR="00200B92">
        <w:rPr>
          <w:rFonts w:cs="Courier"/>
        </w:rPr>
        <w:t xml:space="preserve">split the beam of radiation from the source and send half through </w:t>
      </w:r>
      <w:r>
        <w:rPr>
          <w:rFonts w:cs="Courier"/>
        </w:rPr>
        <w:t>a</w:t>
      </w:r>
      <w:r w:rsidR="00200B92">
        <w:rPr>
          <w:rFonts w:cs="Courier"/>
        </w:rPr>
        <w:t xml:space="preserve"> sample cell and half through </w:t>
      </w:r>
      <w:r>
        <w:rPr>
          <w:rFonts w:cs="Courier"/>
        </w:rPr>
        <w:t>a</w:t>
      </w:r>
      <w:r w:rsidR="00200B92">
        <w:rPr>
          <w:rFonts w:cs="Courier"/>
        </w:rPr>
        <w:t xml:space="preserve"> reference cell</w:t>
      </w:r>
      <w:r>
        <w:rPr>
          <w:rFonts w:cs="Courier"/>
        </w:rPr>
        <w:t xml:space="preserve">.  The reference cell has a blank solution in it.  </w:t>
      </w:r>
      <w:r w:rsidR="00200B92">
        <w:rPr>
          <w:rFonts w:cs="Courier"/>
        </w:rPr>
        <w:t xml:space="preserve">The detector is set up to compare the two signals.  Instability in the source output will show up equally in the sample and reference beam and can therefore be accounted for in the measurement.  Remember that the intensity of radiation from the source varies with wavelength and drops off toward the high and low energy region of the spectrum.  The changes in relative intensity can be accounted for in a dual-beam configuration. </w:t>
      </w:r>
    </w:p>
    <w:p w:rsidR="00200B92" w:rsidRDefault="00200B92" w:rsidP="00D044A5">
      <w:pPr>
        <w:rPr>
          <w:rFonts w:cs="Courier"/>
        </w:rPr>
      </w:pPr>
    </w:p>
    <w:p w:rsidR="00165D0D" w:rsidRDefault="00200B92" w:rsidP="00D044A5">
      <w:pPr>
        <w:rPr>
          <w:rFonts w:cs="Courier"/>
        </w:rPr>
      </w:pPr>
      <w:r>
        <w:rPr>
          <w:rFonts w:cs="Courier"/>
        </w:rPr>
        <w:t>A laser (LASER = L</w:t>
      </w:r>
      <w:r w:rsidR="00DF587F">
        <w:rPr>
          <w:rFonts w:cs="Courier"/>
        </w:rPr>
        <w:t xml:space="preserve">ight </w:t>
      </w:r>
      <w:r>
        <w:rPr>
          <w:rFonts w:cs="Courier"/>
        </w:rPr>
        <w:t>Amplification by Stimulated E</w:t>
      </w:r>
      <w:r w:rsidR="00DF587F">
        <w:rPr>
          <w:rFonts w:cs="Courier"/>
        </w:rPr>
        <w:t xml:space="preserve">mission </w:t>
      </w:r>
      <w:r>
        <w:rPr>
          <w:rFonts w:cs="Courier"/>
        </w:rPr>
        <w:t>of R</w:t>
      </w:r>
      <w:r w:rsidR="00162513">
        <w:rPr>
          <w:rFonts w:cs="Courier"/>
        </w:rPr>
        <w:t>a</w:t>
      </w:r>
      <w:r w:rsidR="00DF587F">
        <w:rPr>
          <w:rFonts w:cs="Courier"/>
        </w:rPr>
        <w:t>diation) is a monochromatic source of radiation</w:t>
      </w:r>
      <w:r w:rsidR="00162513">
        <w:rPr>
          <w:rFonts w:cs="Courier"/>
        </w:rPr>
        <w:t xml:space="preserve"> that </w:t>
      </w:r>
      <w:r w:rsidR="00DF587F">
        <w:rPr>
          <w:rFonts w:cs="Courier"/>
        </w:rPr>
        <w:t>emit</w:t>
      </w:r>
      <w:r w:rsidR="00162513">
        <w:rPr>
          <w:rFonts w:cs="Courier"/>
        </w:rPr>
        <w:t>s</w:t>
      </w:r>
      <w:r w:rsidR="00DF587F">
        <w:rPr>
          <w:rFonts w:cs="Courier"/>
        </w:rPr>
        <w:t xml:space="preserve"> one specific frequency or wavelength of </w:t>
      </w:r>
      <w:r w:rsidR="00162513">
        <w:rPr>
          <w:rFonts w:cs="Courier"/>
        </w:rPr>
        <w:t>radiation</w:t>
      </w:r>
      <w:r w:rsidR="00DF587F">
        <w:rPr>
          <w:rFonts w:cs="Courier"/>
        </w:rPr>
        <w:t xml:space="preserve">.  </w:t>
      </w:r>
      <w:r w:rsidR="00162513">
        <w:rPr>
          <w:rFonts w:cs="Courier"/>
        </w:rPr>
        <w:t xml:space="preserve">Because lasers put out a specific frequency of radiation, they </w:t>
      </w:r>
      <w:r w:rsidR="00827CE0">
        <w:rPr>
          <w:rFonts w:cs="Courier"/>
        </w:rPr>
        <w:t xml:space="preserve">cannot be used as a source to obtain an absorbance spectrum.  However, lasers are important sources for many spectroscopic techniques, as will be seen at different points </w:t>
      </w:r>
      <w:r w:rsidR="00165D0D">
        <w:rPr>
          <w:rFonts w:cs="Courier"/>
        </w:rPr>
        <w:t xml:space="preserve">as we further </w:t>
      </w:r>
      <w:r w:rsidR="00827CE0">
        <w:rPr>
          <w:rFonts w:cs="Courier"/>
        </w:rPr>
        <w:t>develop</w:t>
      </w:r>
      <w:r w:rsidR="00165D0D">
        <w:rPr>
          <w:rFonts w:cs="Courier"/>
        </w:rPr>
        <w:t xml:space="preserve"> </w:t>
      </w:r>
      <w:r w:rsidR="00827CE0">
        <w:rPr>
          <w:rFonts w:cs="Courier"/>
        </w:rPr>
        <w:t xml:space="preserve">the </w:t>
      </w:r>
      <w:r w:rsidR="00165D0D">
        <w:rPr>
          <w:rFonts w:cs="Courier"/>
        </w:rPr>
        <w:t xml:space="preserve">various spectroscopic methods.  What you probably know about lasers is that they are often high-powered radiation sources.  They emit a highly focused and coherent beam.  Coherency refers to the observation that the photons emitted by a laser have </w:t>
      </w:r>
      <w:r>
        <w:rPr>
          <w:rFonts w:cs="Courier"/>
        </w:rPr>
        <w:t>identical frequencies and wa</w:t>
      </w:r>
      <w:r w:rsidR="00165D0D">
        <w:rPr>
          <w:rFonts w:cs="Courier"/>
        </w:rPr>
        <w:t xml:space="preserve">ves that are </w:t>
      </w:r>
      <w:r>
        <w:rPr>
          <w:rFonts w:cs="Courier"/>
        </w:rPr>
        <w:t>in phase with each other</w:t>
      </w:r>
      <w:r w:rsidR="00165D0D">
        <w:rPr>
          <w:rFonts w:cs="Courier"/>
        </w:rPr>
        <w:t xml:space="preserve">.   </w:t>
      </w:r>
    </w:p>
    <w:p w:rsidR="00165D0D" w:rsidRDefault="00165D0D" w:rsidP="00D044A5">
      <w:pPr>
        <w:rPr>
          <w:rFonts w:cs="Courier"/>
        </w:rPr>
      </w:pPr>
    </w:p>
    <w:p w:rsidR="00F53538" w:rsidRDefault="00165D0D" w:rsidP="00D044A5">
      <w:pPr>
        <w:rPr>
          <w:rFonts w:cs="Courier"/>
        </w:rPr>
      </w:pPr>
      <w:r>
        <w:rPr>
          <w:rFonts w:cs="Courier"/>
        </w:rPr>
        <w:t xml:space="preserve">A laser relies on two important processes.  The first is the formation of a </w:t>
      </w:r>
      <w:r w:rsidRPr="00165D0D">
        <w:rPr>
          <w:rFonts w:cs="Courier"/>
          <w:b/>
        </w:rPr>
        <w:t>population inversion</w:t>
      </w:r>
      <w:r>
        <w:rPr>
          <w:rFonts w:cs="Courier"/>
        </w:rPr>
        <w:t xml:space="preserve">.  A population inversion occurs </w:t>
      </w:r>
      <w:r w:rsidR="0090431F">
        <w:rPr>
          <w:rFonts w:cs="Courier"/>
        </w:rPr>
        <w:t>for a</w:t>
      </w:r>
      <w:r w:rsidR="00200B92">
        <w:rPr>
          <w:rFonts w:cs="Courier"/>
        </w:rPr>
        <w:t>n energy</w:t>
      </w:r>
      <w:r w:rsidR="0090431F">
        <w:rPr>
          <w:rFonts w:cs="Courier"/>
        </w:rPr>
        <w:t xml:space="preserve"> transition when more of the species are in the excited state than are in the ground state.  The second is the process of </w:t>
      </w:r>
      <w:r w:rsidR="0090431F" w:rsidRPr="0090431F">
        <w:rPr>
          <w:rFonts w:cs="Courier"/>
          <w:b/>
        </w:rPr>
        <w:t>stimulated emission</w:t>
      </w:r>
      <w:r w:rsidR="0090431F">
        <w:rPr>
          <w:rFonts w:cs="Courier"/>
        </w:rPr>
        <w:t xml:space="preserve">.  </w:t>
      </w:r>
      <w:r w:rsidR="00162513">
        <w:rPr>
          <w:rFonts w:cs="Courier"/>
        </w:rPr>
        <w:t xml:space="preserve">Emission is when an excited state species </w:t>
      </w:r>
      <w:r w:rsidR="00F53538">
        <w:rPr>
          <w:rFonts w:cs="Courier"/>
        </w:rPr>
        <w:t xml:space="preserve">emits radiation (Figure </w:t>
      </w:r>
      <w:r w:rsidR="00095B94">
        <w:rPr>
          <w:rFonts w:cs="Courier"/>
        </w:rPr>
        <w:t>1.8</w:t>
      </w:r>
      <w:r w:rsidR="00F53538">
        <w:rPr>
          <w:rFonts w:cs="Courier"/>
        </w:rPr>
        <w:t>a).  A</w:t>
      </w:r>
      <w:r w:rsidR="0090431F">
        <w:rPr>
          <w:rFonts w:cs="Courier"/>
        </w:rPr>
        <w:t xml:space="preserve">bsorption occurs when a photon </w:t>
      </w:r>
      <w:r w:rsidR="00200B92">
        <w:rPr>
          <w:rFonts w:cs="Courier"/>
        </w:rPr>
        <w:t xml:space="preserve">with </w:t>
      </w:r>
      <w:r w:rsidR="0090431F">
        <w:rPr>
          <w:rFonts w:cs="Courier"/>
        </w:rPr>
        <w:t>the exact same energy as the difference in energy between the ground and excited state of a species interacts with and transfers its energy to the species to promote it to the excited state</w:t>
      </w:r>
      <w:r w:rsidR="00095B94">
        <w:rPr>
          <w:rFonts w:cs="Courier"/>
        </w:rPr>
        <w:t xml:space="preserve"> (Figure 1.8</w:t>
      </w:r>
      <w:r w:rsidR="00F53538">
        <w:rPr>
          <w:rFonts w:cs="Courier"/>
        </w:rPr>
        <w:t>c)</w:t>
      </w:r>
      <w:r w:rsidR="0090431F">
        <w:rPr>
          <w:rFonts w:cs="Courier"/>
        </w:rPr>
        <w:t xml:space="preserve">.  Stimulated emission occurs when </w:t>
      </w:r>
      <w:r w:rsidR="00200B92">
        <w:rPr>
          <w:rFonts w:cs="Courier"/>
        </w:rPr>
        <w:t>an</w:t>
      </w:r>
      <w:r w:rsidR="0090431F">
        <w:rPr>
          <w:rFonts w:cs="Courier"/>
        </w:rPr>
        <w:t xml:space="preserve"> incident photon that has exactly the same energy as the difference in energy between the ground and excited state of a transition interacts with the species in the excited state.  In this case, the extra energy that the species has is converted to a photon that is emitted.  In addition, though, the incident photon also </w:t>
      </w:r>
      <w:r w:rsidR="0049201B">
        <w:rPr>
          <w:rFonts w:cs="Courier"/>
        </w:rPr>
        <w:t>is emitted.  One final point is that the two photons in the stimulated emission process have their waves in phase with each other (are coherent)</w:t>
      </w:r>
      <w:r w:rsidR="00F53538">
        <w:rPr>
          <w:rFonts w:cs="Courier"/>
        </w:rPr>
        <w:t xml:space="preserve"> (Figure </w:t>
      </w:r>
      <w:r w:rsidR="00095B94">
        <w:rPr>
          <w:rFonts w:cs="Courier"/>
        </w:rPr>
        <w:t>1.8</w:t>
      </w:r>
      <w:r w:rsidR="00F53538">
        <w:rPr>
          <w:rFonts w:cs="Courier"/>
        </w:rPr>
        <w:t>b)</w:t>
      </w:r>
      <w:r w:rsidR="0049201B">
        <w:rPr>
          <w:rFonts w:cs="Courier"/>
        </w:rPr>
        <w:t xml:space="preserve">.  In absorption, one incident </w:t>
      </w:r>
      <w:r w:rsidR="0049201B">
        <w:rPr>
          <w:rFonts w:cs="Courier"/>
        </w:rPr>
        <w:lastRenderedPageBreak/>
        <w:t xml:space="preserve">photon comes in and no photons come out.  In stimulated emission, one incident photon comes in and two photons come out.    </w:t>
      </w:r>
    </w:p>
    <w:p w:rsidR="00BA38B8" w:rsidRDefault="00BA38B8" w:rsidP="00D044A5">
      <w:pPr>
        <w:rPr>
          <w:rFonts w:cs="Courier"/>
        </w:rPr>
      </w:pPr>
    </w:p>
    <w:p w:rsidR="00BA38B8" w:rsidRDefault="00BA38B8" w:rsidP="00BA38B8">
      <w:pPr>
        <w:jc w:val="center"/>
        <w:rPr>
          <w:rFonts w:cs="Courier"/>
        </w:rPr>
      </w:pPr>
      <w:r>
        <w:rPr>
          <w:rFonts w:cs="Courier"/>
          <w:noProof/>
          <w:lang w:bidi="ar-SA"/>
        </w:rPr>
        <w:drawing>
          <wp:inline distT="0" distB="0" distL="0" distR="0">
            <wp:extent cx="3971925" cy="1532860"/>
            <wp:effectExtent l="19050" t="0" r="9525" b="0"/>
            <wp:docPr id="49" name="Picture 48" descr="pg15top[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15top[2].TIF"/>
                    <pic:cNvPicPr/>
                  </pic:nvPicPr>
                  <pic:blipFill>
                    <a:blip r:embed="rId14" cstate="print"/>
                    <a:stretch>
                      <a:fillRect/>
                    </a:stretch>
                  </pic:blipFill>
                  <pic:spPr>
                    <a:xfrm>
                      <a:off x="0" y="0"/>
                      <a:ext cx="3971925" cy="1532860"/>
                    </a:xfrm>
                    <a:prstGeom prst="rect">
                      <a:avLst/>
                    </a:prstGeom>
                  </pic:spPr>
                </pic:pic>
              </a:graphicData>
            </a:graphic>
          </wp:inline>
        </w:drawing>
      </w:r>
    </w:p>
    <w:p w:rsidR="00827CE0" w:rsidRDefault="0049201B" w:rsidP="00D044A5">
      <w:pPr>
        <w:rPr>
          <w:rFonts w:cs="Courier"/>
        </w:rPr>
      </w:pPr>
      <w:r>
        <w:rPr>
          <w:rFonts w:cs="Courier"/>
        </w:rPr>
        <w:t xml:space="preserve">  </w:t>
      </w:r>
      <w:r w:rsidR="0090431F">
        <w:rPr>
          <w:rFonts w:cs="Courier"/>
        </w:rPr>
        <w:t xml:space="preserve">     </w:t>
      </w:r>
    </w:p>
    <w:p w:rsidR="004D4E9A" w:rsidRPr="00095B94" w:rsidRDefault="00095B94" w:rsidP="00D044A5">
      <w:pPr>
        <w:rPr>
          <w:rFonts w:cs="Courier"/>
          <w:sz w:val="20"/>
          <w:szCs w:val="20"/>
        </w:rPr>
      </w:pPr>
      <w:r w:rsidRPr="00095B94">
        <w:rPr>
          <w:b/>
          <w:sz w:val="20"/>
          <w:szCs w:val="20"/>
        </w:rPr>
        <w:t>Figure 1.8.</w:t>
      </w:r>
      <w:r w:rsidRPr="00095B94">
        <w:rPr>
          <w:sz w:val="20"/>
          <w:szCs w:val="20"/>
        </w:rPr>
        <w:t xml:space="preserve">  Representation of (a) emission of a photon, (b) stimulated emission and (c) absorption.  The waves represent photons.  </w:t>
      </w:r>
    </w:p>
    <w:p w:rsidR="004D4E9A" w:rsidRPr="00451C7D" w:rsidRDefault="004D4E9A" w:rsidP="00D044A5">
      <w:pPr>
        <w:rPr>
          <w:rFonts w:cs="Courier"/>
        </w:rPr>
      </w:pPr>
    </w:p>
    <w:p w:rsidR="00EE37CD" w:rsidRPr="00EE37CD" w:rsidRDefault="00EE37CD" w:rsidP="00D044A5">
      <w:pPr>
        <w:rPr>
          <w:rFonts w:cs="Courier"/>
          <w:b/>
        </w:rPr>
      </w:pPr>
      <w:r w:rsidRPr="00EE37CD">
        <w:rPr>
          <w:rFonts w:cs="Courier"/>
          <w:b/>
        </w:rPr>
        <w:t>Why is it impossible to create a 2-level laser?</w:t>
      </w:r>
    </w:p>
    <w:p w:rsidR="00EE37CD" w:rsidRDefault="00EE37CD" w:rsidP="00D044A5">
      <w:pPr>
        <w:rPr>
          <w:rFonts w:cs="Courier"/>
        </w:rPr>
      </w:pPr>
    </w:p>
    <w:p w:rsidR="00BD70B2" w:rsidRDefault="00EE37CD" w:rsidP="00D044A5">
      <w:pPr>
        <w:rPr>
          <w:rFonts w:cs="Courier"/>
        </w:rPr>
      </w:pPr>
      <w:r>
        <w:rPr>
          <w:rFonts w:cs="Courier"/>
        </w:rPr>
        <w:t xml:space="preserve">A 2-level laser involves a process with only two energy states, the ground and excited state.  </w:t>
      </w:r>
      <w:r w:rsidR="00BD70B2">
        <w:rPr>
          <w:rFonts w:cs="Courier"/>
        </w:rPr>
        <w:t xml:space="preserve">In a resting state, the system will have a large population of species in the ground state </w:t>
      </w:r>
      <w:r w:rsidR="00F53538">
        <w:rPr>
          <w:rFonts w:cs="Courier"/>
        </w:rPr>
        <w:t xml:space="preserve">(essentially 100% as seen in Figure </w:t>
      </w:r>
      <w:r w:rsidR="005801AE">
        <w:rPr>
          <w:rFonts w:cs="Courier"/>
        </w:rPr>
        <w:t>1.9</w:t>
      </w:r>
      <w:r w:rsidR="00F53538">
        <w:rPr>
          <w:rFonts w:cs="Courier"/>
        </w:rPr>
        <w:t xml:space="preserve">) </w:t>
      </w:r>
      <w:r w:rsidR="00BD70B2">
        <w:rPr>
          <w:rFonts w:cs="Courier"/>
        </w:rPr>
        <w:t xml:space="preserve">and only a few or none in the excited state.  Incident radiation of an energy that matches the transition is then applied and ground state species absorb photons and become excited.  The general transition process is illustrated </w:t>
      </w:r>
      <w:r w:rsidR="005801AE">
        <w:rPr>
          <w:rFonts w:cs="Courier"/>
        </w:rPr>
        <w:t>in Figure 1.9a</w:t>
      </w:r>
      <w:r w:rsidR="00BD70B2">
        <w:rPr>
          <w:rFonts w:cs="Courier"/>
        </w:rPr>
        <w:t>.</w:t>
      </w:r>
    </w:p>
    <w:p w:rsidR="00BD70B2" w:rsidRDefault="00BD70B2" w:rsidP="00D044A5">
      <w:pPr>
        <w:rPr>
          <w:rFonts w:cs="Courier"/>
        </w:rPr>
      </w:pPr>
    </w:p>
    <w:p w:rsidR="00E5063C" w:rsidRDefault="00E5063C" w:rsidP="00E5063C">
      <w:pPr>
        <w:jc w:val="center"/>
        <w:rPr>
          <w:rFonts w:cs="Courier"/>
        </w:rPr>
      </w:pPr>
      <w:r>
        <w:rPr>
          <w:rFonts w:cs="Courier"/>
          <w:noProof/>
          <w:lang w:bidi="ar-SA"/>
        </w:rPr>
        <w:drawing>
          <wp:inline distT="0" distB="0" distL="0" distR="0">
            <wp:extent cx="3425952" cy="1746504"/>
            <wp:effectExtent l="19050" t="0" r="3048" b="0"/>
            <wp:docPr id="22" name="Picture 21" descr="pg15bottom[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15bottom[1].TIF"/>
                    <pic:cNvPicPr/>
                  </pic:nvPicPr>
                  <pic:blipFill>
                    <a:blip r:embed="rId15" cstate="print"/>
                    <a:stretch>
                      <a:fillRect/>
                    </a:stretch>
                  </pic:blipFill>
                  <pic:spPr>
                    <a:xfrm>
                      <a:off x="0" y="0"/>
                      <a:ext cx="3425952" cy="1746504"/>
                    </a:xfrm>
                    <a:prstGeom prst="rect">
                      <a:avLst/>
                    </a:prstGeom>
                  </pic:spPr>
                </pic:pic>
              </a:graphicData>
            </a:graphic>
          </wp:inline>
        </w:drawing>
      </w:r>
    </w:p>
    <w:p w:rsidR="00EE37CD" w:rsidRDefault="00EE37CD" w:rsidP="00F53538">
      <w:pPr>
        <w:jc w:val="center"/>
        <w:rPr>
          <w:rFonts w:cs="Courier"/>
        </w:rPr>
      </w:pPr>
    </w:p>
    <w:p w:rsidR="005801AE" w:rsidRPr="005801AE" w:rsidRDefault="005801AE" w:rsidP="00D044A5">
      <w:pPr>
        <w:rPr>
          <w:rFonts w:cs="Courier"/>
          <w:sz w:val="20"/>
          <w:szCs w:val="20"/>
        </w:rPr>
      </w:pPr>
      <w:r w:rsidRPr="005801AE">
        <w:rPr>
          <w:rFonts w:cs="Courier"/>
          <w:b/>
          <w:sz w:val="20"/>
          <w:szCs w:val="20"/>
        </w:rPr>
        <w:t>Figure 1.9.</w:t>
      </w:r>
      <w:r w:rsidRPr="005801AE">
        <w:rPr>
          <w:rFonts w:cs="Courier"/>
          <w:sz w:val="20"/>
          <w:szCs w:val="20"/>
        </w:rPr>
        <w:t xml:space="preserve">  Representation of (a) absorption of a photon by a ground state molecule where all species are in the ground state and (b) a 2-level energy system where the population in the ground and excited states are equal.</w:t>
      </w:r>
    </w:p>
    <w:p w:rsidR="005801AE" w:rsidRDefault="005801AE" w:rsidP="00D044A5">
      <w:pPr>
        <w:rPr>
          <w:rFonts w:cs="Courier"/>
        </w:rPr>
      </w:pPr>
    </w:p>
    <w:p w:rsidR="00DF3B3D" w:rsidRDefault="00DF3B3D" w:rsidP="00D044A5">
      <w:pPr>
        <w:rPr>
          <w:rFonts w:cs="Courier"/>
        </w:rPr>
      </w:pPr>
      <w:r>
        <w:rPr>
          <w:rFonts w:cs="Courier"/>
        </w:rPr>
        <w:t xml:space="preserve">Species in the excited state will give up the excess energy either as an emitted photon or heat to the surroundings.  We will discuss this in more detail later on, but for now, it is acceptable to realize that excited state species have a finite lifetime before they lose their energy and return to the ground state.  Without worrying about the excited state lifetime, let’s assume that the excited species remain in that state and incident photons can continue to excite additional ground state species into the excited state.  As this occurs, the number of species in the excited state (e.g., the excited state population) will grow and the number in the ground state will </w:t>
      </w:r>
      <w:r>
        <w:rPr>
          <w:rFonts w:cs="Courier"/>
        </w:rPr>
        <w:lastRenderedPageBreak/>
        <w:t xml:space="preserve">diminish.  The key point to consider is the system where 50% of the species are in the excited state and 50% of the species are in </w:t>
      </w:r>
      <w:r w:rsidR="00F53538">
        <w:rPr>
          <w:rFonts w:cs="Courier"/>
        </w:rPr>
        <w:t xml:space="preserve">the ground state, as shown in Figure </w:t>
      </w:r>
      <w:r w:rsidR="005801AE">
        <w:rPr>
          <w:rFonts w:cs="Courier"/>
        </w:rPr>
        <w:t>1.9</w:t>
      </w:r>
      <w:r w:rsidR="00F53538">
        <w:rPr>
          <w:rFonts w:cs="Courier"/>
        </w:rPr>
        <w:t>b.</w:t>
      </w:r>
    </w:p>
    <w:p w:rsidR="00DF3B3D" w:rsidRDefault="00DF3B3D" w:rsidP="00D044A5">
      <w:pPr>
        <w:rPr>
          <w:rFonts w:cs="Courier"/>
        </w:rPr>
      </w:pPr>
    </w:p>
    <w:p w:rsidR="00E9269A" w:rsidRDefault="00E9269A" w:rsidP="00D044A5">
      <w:pPr>
        <w:rPr>
          <w:rFonts w:cs="Courier"/>
        </w:rPr>
      </w:pPr>
      <w:r>
        <w:rPr>
          <w:rFonts w:cs="Courier"/>
        </w:rPr>
        <w:t xml:space="preserve">For a system with exactly equal populations of the ground and excited state, incident photons from the radiation source have an equal probability of interacting with a species in the ground </w:t>
      </w:r>
      <w:r w:rsidR="00200B92">
        <w:rPr>
          <w:rFonts w:cs="Courier"/>
        </w:rPr>
        <w:t>or</w:t>
      </w:r>
      <w:r>
        <w:rPr>
          <w:rFonts w:cs="Courier"/>
        </w:rPr>
        <w:t xml:space="preserve"> excited state.  </w:t>
      </w:r>
    </w:p>
    <w:p w:rsidR="00E9269A" w:rsidRDefault="00E9269A" w:rsidP="00D044A5">
      <w:pPr>
        <w:rPr>
          <w:rFonts w:cs="Courier"/>
        </w:rPr>
      </w:pPr>
    </w:p>
    <w:p w:rsidR="008E0C03" w:rsidRDefault="00E9269A" w:rsidP="00D044A5">
      <w:pPr>
        <w:rPr>
          <w:rFonts w:cs="Courier"/>
        </w:rPr>
      </w:pPr>
      <w:r>
        <w:rPr>
          <w:rFonts w:cs="Courier"/>
        </w:rPr>
        <w:t xml:space="preserve">If a photon interacts with a species in the ground state, absorption </w:t>
      </w:r>
      <w:r w:rsidR="00200B92">
        <w:rPr>
          <w:rFonts w:cs="Courier"/>
        </w:rPr>
        <w:t xml:space="preserve">of the photon </w:t>
      </w:r>
      <w:r>
        <w:rPr>
          <w:rFonts w:cs="Courier"/>
        </w:rPr>
        <w:t>occurs and the species becomes excited.  However, if another photon interacts with a species in the excited state, stimulated emission occurs</w:t>
      </w:r>
      <w:r w:rsidR="00200B92">
        <w:rPr>
          <w:rFonts w:cs="Courier"/>
        </w:rPr>
        <w:t>,</w:t>
      </w:r>
      <w:r>
        <w:rPr>
          <w:rFonts w:cs="Courier"/>
        </w:rPr>
        <w:t xml:space="preserve"> the species returns to the ground state</w:t>
      </w:r>
      <w:r w:rsidR="00200B92">
        <w:rPr>
          <w:rFonts w:cs="Courier"/>
        </w:rPr>
        <w:t xml:space="preserve"> and two photons are emitted</w:t>
      </w:r>
      <w:r>
        <w:rPr>
          <w:rFonts w:cs="Courier"/>
        </w:rPr>
        <w:t xml:space="preserve">.  The net result is that for every ground state species that absorbs a photon and becomes excited there is a corresponding excited species that undergoes stimulated emission and returns to the ground state.  </w:t>
      </w:r>
      <w:proofErr w:type="gramStart"/>
      <w:r>
        <w:rPr>
          <w:rFonts w:cs="Courier"/>
        </w:rPr>
        <w:t>Therefore</w:t>
      </w:r>
      <w:proofErr w:type="gramEnd"/>
      <w:r>
        <w:rPr>
          <w:rFonts w:cs="Courier"/>
        </w:rPr>
        <w:t xml:space="preserve"> it is not possible to get beyond the point of a 50-50 population and never possible to get a population inversion.  A 2-level system with a 50-50 population is said to be a </w:t>
      </w:r>
      <w:r w:rsidRPr="008E0C03">
        <w:rPr>
          <w:rFonts w:cs="Courier"/>
          <w:b/>
        </w:rPr>
        <w:t>saturated transition</w:t>
      </w:r>
      <w:r>
        <w:rPr>
          <w:rFonts w:cs="Courier"/>
        </w:rPr>
        <w:t xml:space="preserve">.  </w:t>
      </w:r>
    </w:p>
    <w:p w:rsidR="008E0C03" w:rsidRDefault="008E0C03" w:rsidP="00D044A5">
      <w:pPr>
        <w:rPr>
          <w:rFonts w:cs="Courier"/>
        </w:rPr>
      </w:pPr>
    </w:p>
    <w:p w:rsidR="00D044A5" w:rsidRDefault="00922001" w:rsidP="00D044A5">
      <w:pPr>
        <w:rPr>
          <w:rFonts w:cs="Courier"/>
          <w:b/>
        </w:rPr>
      </w:pPr>
      <w:r>
        <w:rPr>
          <w:rFonts w:cs="Courier"/>
          <w:b/>
        </w:rPr>
        <w:t>Using your understanding of a 2-level system, e</w:t>
      </w:r>
      <w:r w:rsidR="00D044A5" w:rsidRPr="008E0C03">
        <w:rPr>
          <w:rFonts w:cs="Courier"/>
          <w:b/>
        </w:rPr>
        <w:t xml:space="preserve">xplain what is meant by a 3-level and 4-level </w:t>
      </w:r>
      <w:r>
        <w:rPr>
          <w:rFonts w:cs="Courier"/>
          <w:b/>
        </w:rPr>
        <w:t xml:space="preserve">system.  3- and 4-level systems can function as a </w:t>
      </w:r>
      <w:r w:rsidR="00D044A5" w:rsidRPr="008E0C03">
        <w:rPr>
          <w:rFonts w:cs="Courier"/>
          <w:b/>
        </w:rPr>
        <w:t>laser</w:t>
      </w:r>
      <w:r>
        <w:rPr>
          <w:rFonts w:cs="Courier"/>
          <w:b/>
        </w:rPr>
        <w:t>.  How is it possible to achieve a population inversion in a 3- and 4-level system</w:t>
      </w:r>
      <w:r w:rsidR="00200B92">
        <w:rPr>
          <w:rFonts w:cs="Courier"/>
          <w:b/>
        </w:rPr>
        <w:t>?</w:t>
      </w:r>
    </w:p>
    <w:p w:rsidR="00922001" w:rsidRDefault="00922001" w:rsidP="00D044A5">
      <w:pPr>
        <w:rPr>
          <w:rFonts w:cs="Courier"/>
        </w:rPr>
      </w:pPr>
    </w:p>
    <w:p w:rsidR="008E0C03" w:rsidRDefault="00922001" w:rsidP="00D044A5">
      <w:pPr>
        <w:rPr>
          <w:rFonts w:cs="Courier"/>
        </w:rPr>
      </w:pPr>
      <w:r>
        <w:rPr>
          <w:rFonts w:cs="Courier"/>
        </w:rPr>
        <w:t xml:space="preserve">The diagrams for a 3-level and 4-level laser system are shown </w:t>
      </w:r>
      <w:r w:rsidR="005801AE">
        <w:rPr>
          <w:rFonts w:cs="Courier"/>
        </w:rPr>
        <w:t>in Figures 1.10 and 1.11, respectively.</w:t>
      </w:r>
    </w:p>
    <w:p w:rsidR="00E5063C" w:rsidRDefault="00E5063C" w:rsidP="00D044A5">
      <w:pPr>
        <w:rPr>
          <w:rFonts w:cs="Courier"/>
        </w:rPr>
      </w:pPr>
    </w:p>
    <w:p w:rsidR="00E5063C" w:rsidRDefault="00E5063C" w:rsidP="00E5063C">
      <w:pPr>
        <w:jc w:val="center"/>
        <w:rPr>
          <w:rFonts w:cs="Courier"/>
        </w:rPr>
      </w:pPr>
      <w:r>
        <w:rPr>
          <w:rFonts w:cs="Courier"/>
          <w:noProof/>
          <w:lang w:bidi="ar-SA"/>
        </w:rPr>
        <w:drawing>
          <wp:inline distT="0" distB="0" distL="0" distR="0">
            <wp:extent cx="2877312" cy="1844040"/>
            <wp:effectExtent l="19050" t="0" r="0" b="0"/>
            <wp:docPr id="30" name="Picture 29" descr="pg16[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16[1].TIF"/>
                    <pic:cNvPicPr/>
                  </pic:nvPicPr>
                  <pic:blipFill>
                    <a:blip r:embed="rId16" cstate="print"/>
                    <a:stretch>
                      <a:fillRect/>
                    </a:stretch>
                  </pic:blipFill>
                  <pic:spPr>
                    <a:xfrm>
                      <a:off x="0" y="0"/>
                      <a:ext cx="2877312" cy="1844040"/>
                    </a:xfrm>
                    <a:prstGeom prst="rect">
                      <a:avLst/>
                    </a:prstGeom>
                  </pic:spPr>
                </pic:pic>
              </a:graphicData>
            </a:graphic>
          </wp:inline>
        </w:drawing>
      </w:r>
    </w:p>
    <w:p w:rsidR="00922001" w:rsidRDefault="00922001" w:rsidP="00854C25">
      <w:pPr>
        <w:jc w:val="center"/>
        <w:rPr>
          <w:rFonts w:cs="Courier"/>
        </w:rPr>
      </w:pPr>
    </w:p>
    <w:p w:rsidR="008E0C03" w:rsidRPr="005801AE" w:rsidRDefault="00E5063C" w:rsidP="00D044A5">
      <w:pPr>
        <w:rPr>
          <w:rFonts w:cs="Courier"/>
          <w:sz w:val="20"/>
          <w:szCs w:val="20"/>
        </w:rPr>
      </w:pPr>
      <w:r w:rsidRPr="00E5063C">
        <w:rPr>
          <w:b/>
          <w:sz w:val="20"/>
          <w:szCs w:val="20"/>
        </w:rPr>
        <w:t>Figure1.10</w:t>
      </w:r>
      <w:r>
        <w:rPr>
          <w:b/>
          <w:sz w:val="20"/>
          <w:szCs w:val="20"/>
        </w:rPr>
        <w:t xml:space="preserve">.  </w:t>
      </w:r>
      <w:r>
        <w:rPr>
          <w:sz w:val="20"/>
          <w:szCs w:val="20"/>
        </w:rPr>
        <w:t xml:space="preserve">Representation of </w:t>
      </w:r>
      <w:r w:rsidR="00AE28C3">
        <w:rPr>
          <w:sz w:val="20"/>
          <w:szCs w:val="20"/>
        </w:rPr>
        <w:t xml:space="preserve">the energy levels in </w:t>
      </w:r>
      <w:r w:rsidR="005801AE" w:rsidRPr="005801AE">
        <w:rPr>
          <w:sz w:val="20"/>
          <w:szCs w:val="20"/>
        </w:rPr>
        <w:t xml:space="preserve">a 3-level laser system.  </w:t>
      </w:r>
    </w:p>
    <w:p w:rsidR="00854C25" w:rsidRDefault="00854C25" w:rsidP="00D044A5">
      <w:pPr>
        <w:rPr>
          <w:rFonts w:cs="Courier"/>
        </w:rPr>
      </w:pPr>
    </w:p>
    <w:p w:rsidR="00854C25" w:rsidRDefault="00854C25" w:rsidP="00854C25">
      <w:pPr>
        <w:jc w:val="center"/>
        <w:rPr>
          <w:rFonts w:cs="Courier"/>
        </w:rPr>
      </w:pPr>
    </w:p>
    <w:p w:rsidR="00E5063C" w:rsidRDefault="00E5063C" w:rsidP="00854C25">
      <w:pPr>
        <w:jc w:val="center"/>
        <w:rPr>
          <w:rFonts w:cs="Courier"/>
        </w:rPr>
      </w:pPr>
    </w:p>
    <w:p w:rsidR="00E5063C" w:rsidRDefault="00E5063C" w:rsidP="00854C25">
      <w:pPr>
        <w:jc w:val="center"/>
        <w:rPr>
          <w:rFonts w:cs="Courier"/>
        </w:rPr>
      </w:pPr>
    </w:p>
    <w:p w:rsidR="00E5063C" w:rsidRDefault="00E5063C" w:rsidP="00854C25">
      <w:pPr>
        <w:jc w:val="center"/>
        <w:rPr>
          <w:rFonts w:cs="Courier"/>
        </w:rPr>
      </w:pPr>
    </w:p>
    <w:p w:rsidR="00E5063C" w:rsidRDefault="00E5063C" w:rsidP="00854C25">
      <w:pPr>
        <w:jc w:val="center"/>
        <w:rPr>
          <w:rFonts w:cs="Courier"/>
        </w:rPr>
      </w:pPr>
    </w:p>
    <w:p w:rsidR="00E5063C" w:rsidRDefault="00E5063C" w:rsidP="00854C25">
      <w:pPr>
        <w:jc w:val="center"/>
        <w:rPr>
          <w:rFonts w:cs="Courier"/>
        </w:rPr>
      </w:pPr>
    </w:p>
    <w:p w:rsidR="00E5063C" w:rsidRDefault="00E5063C" w:rsidP="00854C25">
      <w:pPr>
        <w:jc w:val="center"/>
        <w:rPr>
          <w:rFonts w:cs="Courier"/>
        </w:rPr>
      </w:pPr>
    </w:p>
    <w:p w:rsidR="00E5063C" w:rsidRDefault="00E5063C" w:rsidP="00854C25">
      <w:pPr>
        <w:jc w:val="center"/>
        <w:rPr>
          <w:rFonts w:cs="Courier"/>
        </w:rPr>
      </w:pPr>
    </w:p>
    <w:p w:rsidR="00E5063C" w:rsidRDefault="00E5063C" w:rsidP="00854C25">
      <w:pPr>
        <w:jc w:val="center"/>
        <w:rPr>
          <w:rFonts w:cs="Courier"/>
        </w:rPr>
      </w:pPr>
    </w:p>
    <w:p w:rsidR="00E5063C" w:rsidRDefault="00E5063C" w:rsidP="00854C25">
      <w:pPr>
        <w:jc w:val="center"/>
        <w:rPr>
          <w:rFonts w:cs="Courier"/>
        </w:rPr>
      </w:pPr>
    </w:p>
    <w:p w:rsidR="00E5063C" w:rsidRDefault="00E5063C" w:rsidP="00854C25">
      <w:pPr>
        <w:jc w:val="center"/>
        <w:rPr>
          <w:rFonts w:cs="Courier"/>
        </w:rPr>
      </w:pPr>
    </w:p>
    <w:p w:rsidR="00E5063C" w:rsidRDefault="00E5063C" w:rsidP="00854C25">
      <w:pPr>
        <w:jc w:val="center"/>
        <w:rPr>
          <w:rFonts w:cs="Courier"/>
        </w:rPr>
      </w:pPr>
      <w:r>
        <w:rPr>
          <w:rFonts w:cs="Courier"/>
          <w:noProof/>
          <w:lang w:bidi="ar-SA"/>
        </w:rPr>
        <w:drawing>
          <wp:inline distT="0" distB="0" distL="0" distR="0">
            <wp:extent cx="2877312" cy="2566416"/>
            <wp:effectExtent l="19050" t="0" r="0" b="0"/>
            <wp:docPr id="42" name="Picture 41" descr="pg17[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17[1].TIF"/>
                    <pic:cNvPicPr/>
                  </pic:nvPicPr>
                  <pic:blipFill>
                    <a:blip r:embed="rId17" cstate="print"/>
                    <a:stretch>
                      <a:fillRect/>
                    </a:stretch>
                  </pic:blipFill>
                  <pic:spPr>
                    <a:xfrm>
                      <a:off x="0" y="0"/>
                      <a:ext cx="2877312" cy="2566416"/>
                    </a:xfrm>
                    <a:prstGeom prst="rect">
                      <a:avLst/>
                    </a:prstGeom>
                  </pic:spPr>
                </pic:pic>
              </a:graphicData>
            </a:graphic>
          </wp:inline>
        </w:drawing>
      </w:r>
    </w:p>
    <w:p w:rsidR="00854C25" w:rsidRDefault="00854C25" w:rsidP="00854C25">
      <w:pPr>
        <w:jc w:val="center"/>
        <w:rPr>
          <w:rFonts w:cs="Courier"/>
        </w:rPr>
      </w:pPr>
    </w:p>
    <w:p w:rsidR="00854C25" w:rsidRDefault="00AE28C3" w:rsidP="00D044A5">
      <w:pPr>
        <w:rPr>
          <w:sz w:val="22"/>
          <w:szCs w:val="22"/>
        </w:rPr>
      </w:pPr>
      <w:r w:rsidRPr="00E5063C">
        <w:rPr>
          <w:b/>
          <w:sz w:val="20"/>
          <w:szCs w:val="20"/>
        </w:rPr>
        <w:t>Figure 1.11.</w:t>
      </w:r>
      <w:r w:rsidRPr="00E5063C">
        <w:rPr>
          <w:sz w:val="20"/>
          <w:szCs w:val="20"/>
        </w:rPr>
        <w:t xml:space="preserve">  Representation of the energy levels in a 4-level laser system.</w:t>
      </w:r>
      <w:r w:rsidRPr="00AE28C3">
        <w:rPr>
          <w:sz w:val="22"/>
          <w:szCs w:val="22"/>
        </w:rPr>
        <w:t xml:space="preserve">  </w:t>
      </w:r>
    </w:p>
    <w:p w:rsidR="00E5063C" w:rsidRDefault="00E5063C" w:rsidP="00D044A5">
      <w:pPr>
        <w:rPr>
          <w:rFonts w:cs="Courier"/>
        </w:rPr>
      </w:pPr>
    </w:p>
    <w:p w:rsidR="00987F24" w:rsidRDefault="00922001" w:rsidP="00D044A5">
      <w:pPr>
        <w:rPr>
          <w:rFonts w:cs="Courier"/>
        </w:rPr>
      </w:pPr>
      <w:r>
        <w:rPr>
          <w:rFonts w:cs="Courier"/>
        </w:rPr>
        <w:t xml:space="preserve">There are certain important features that are necessary to have </w:t>
      </w:r>
      <w:r w:rsidR="001F3A2C">
        <w:rPr>
          <w:rFonts w:cs="Courier"/>
        </w:rPr>
        <w:t xml:space="preserve">something function as </w:t>
      </w:r>
      <w:r>
        <w:rPr>
          <w:rFonts w:cs="Courier"/>
        </w:rPr>
        <w:t>a 3- or 4-level laser.  One is that there has to be a favorable relaxation process in which the species converts or transitions between the second and third levels in the diagrams.</w:t>
      </w:r>
      <w:r w:rsidR="00987F24">
        <w:rPr>
          <w:rFonts w:cs="Courier"/>
        </w:rPr>
        <w:t xml:space="preserve">  The transition from level 2 to level 3 must be more favorable than a transition from level 2 to level 1.  Another </w:t>
      </w:r>
      <w:r>
        <w:rPr>
          <w:rFonts w:cs="Courier"/>
        </w:rPr>
        <w:t>relates to the relative lifetimes of the excited state levels.</w:t>
      </w:r>
      <w:r w:rsidR="00987F24">
        <w:rPr>
          <w:rFonts w:cs="Courier"/>
        </w:rPr>
        <w:t xml:space="preserve">  It must be the case that the lifetime of the species in level 3 is longer than the lifetime of the species in level 2.  </w:t>
      </w:r>
    </w:p>
    <w:p w:rsidR="00987F24" w:rsidRDefault="00987F24" w:rsidP="00D044A5">
      <w:pPr>
        <w:rPr>
          <w:rFonts w:cs="Courier"/>
        </w:rPr>
      </w:pPr>
    </w:p>
    <w:p w:rsidR="00987F24" w:rsidRDefault="00987F24" w:rsidP="00D044A5">
      <w:pPr>
        <w:rPr>
          <w:rFonts w:cs="Courier"/>
        </w:rPr>
      </w:pPr>
      <w:r>
        <w:rPr>
          <w:rFonts w:cs="Courier"/>
        </w:rPr>
        <w:t>Assuming the two features described above are met, it is now possible to excite species from level 1 to level 2 using the radiation source.</w:t>
      </w:r>
      <w:r w:rsidR="00922001">
        <w:rPr>
          <w:rFonts w:cs="Courier"/>
        </w:rPr>
        <w:t xml:space="preserve">  </w:t>
      </w:r>
      <w:r>
        <w:rPr>
          <w:rFonts w:cs="Courier"/>
        </w:rPr>
        <w:t xml:space="preserve">Species then transition to level 3 but, because of the longer lifetime, are effectively “stuck” there before returning back to the ground state (level 1).  For the 3-level system, </w:t>
      </w:r>
      <w:proofErr w:type="gramStart"/>
      <w:r>
        <w:rPr>
          <w:rFonts w:cs="Courier"/>
        </w:rPr>
        <w:t>If</w:t>
      </w:r>
      <w:proofErr w:type="gramEnd"/>
      <w:r>
        <w:rPr>
          <w:rFonts w:cs="Courier"/>
        </w:rPr>
        <w:t xml:space="preserve"> they are stuck in level 3 long enough, it may be possible to deplete enough of the population from level 1 such that the population in level 3 is now higher than the population in level 1.  The level 3 to level 1 transition is the lasing transition and note that the incident photons from the source have a different energy than this transition so no stimulated emission occurs.  When the population inversion is achieved, a photon emitted from a species in</w:t>
      </w:r>
      <w:r w:rsidR="0083750A">
        <w:rPr>
          <w:rFonts w:cs="Courier"/>
        </w:rPr>
        <w:t xml:space="preserve"> level</w:t>
      </w:r>
      <w:r>
        <w:rPr>
          <w:rFonts w:cs="Courier"/>
        </w:rPr>
        <w:t xml:space="preserve"> 3 can interact with another species that is excited to level 3, causing the stimulated emission of two photons.  These emitted photons can interact with additional excited state species in level 3 to cause more stimulated emission and the result is a cascade of stimulated emission.  This large cascade or pulse of photons all have the same</w:t>
      </w:r>
      <w:r w:rsidR="00200B92">
        <w:rPr>
          <w:rFonts w:cs="Courier"/>
        </w:rPr>
        <w:t xml:space="preserve"> frequency</w:t>
      </w:r>
      <w:r>
        <w:rPr>
          <w:rFonts w:cs="Courier"/>
        </w:rPr>
        <w:t xml:space="preserve"> and are coherent.  The process of populating level 3 in either the 3- or 4-level system using energy from the incident photons from the radiation source is referred to as </w:t>
      </w:r>
      <w:r w:rsidRPr="00200B92">
        <w:rPr>
          <w:rFonts w:cs="Courier"/>
          <w:b/>
        </w:rPr>
        <w:t>pumping</w:t>
      </w:r>
      <w:r>
        <w:rPr>
          <w:rFonts w:cs="Courier"/>
        </w:rPr>
        <w:t>.</w:t>
      </w:r>
    </w:p>
    <w:p w:rsidR="00987F24" w:rsidRDefault="00987F24" w:rsidP="00D044A5">
      <w:pPr>
        <w:rPr>
          <w:rFonts w:cs="Courier"/>
        </w:rPr>
      </w:pPr>
    </w:p>
    <w:p w:rsidR="00922001" w:rsidRDefault="00987F24" w:rsidP="00D044A5">
      <w:pPr>
        <w:rPr>
          <w:rFonts w:cs="Courier"/>
        </w:rPr>
      </w:pPr>
      <w:r>
        <w:rPr>
          <w:rFonts w:cs="Courier"/>
        </w:rPr>
        <w:t>For the 4-level laser, the lasing transition is from level 3 to level 4</w:t>
      </w:r>
      <w:r w:rsidR="004533FC">
        <w:rPr>
          <w:rFonts w:cs="Courier"/>
        </w:rPr>
        <w:t>, meaning that a population inversion is needed between levels 3 and 4 and not levels 3 and 1</w:t>
      </w:r>
      <w:r>
        <w:rPr>
          <w:rFonts w:cs="Courier"/>
        </w:rPr>
        <w:t xml:space="preserve">.  </w:t>
      </w:r>
    </w:p>
    <w:p w:rsidR="004533FC" w:rsidRDefault="004533FC" w:rsidP="00D044A5">
      <w:pPr>
        <w:rPr>
          <w:rFonts w:cs="Courier"/>
        </w:rPr>
      </w:pPr>
    </w:p>
    <w:p w:rsidR="00B702AB" w:rsidRDefault="00B702AB" w:rsidP="00922001">
      <w:pPr>
        <w:rPr>
          <w:rFonts w:cs="Courier"/>
          <w:b/>
        </w:rPr>
      </w:pPr>
    </w:p>
    <w:p w:rsidR="00B702AB" w:rsidRDefault="00B702AB" w:rsidP="00922001">
      <w:pPr>
        <w:rPr>
          <w:rFonts w:cs="Courier"/>
          <w:b/>
        </w:rPr>
      </w:pPr>
    </w:p>
    <w:p w:rsidR="00922001" w:rsidRPr="008E0C03" w:rsidRDefault="00922001" w:rsidP="00922001">
      <w:pPr>
        <w:rPr>
          <w:rFonts w:cs="Courier"/>
          <w:b/>
        </w:rPr>
      </w:pPr>
      <w:r>
        <w:rPr>
          <w:rFonts w:cs="Courier"/>
          <w:b/>
        </w:rPr>
        <w:t xml:space="preserve">Which of the two (3- or 4-level system) is </w:t>
      </w:r>
      <w:r w:rsidRPr="008E0C03">
        <w:rPr>
          <w:rFonts w:cs="Courier"/>
          <w:b/>
        </w:rPr>
        <w:t>generally preferred</w:t>
      </w:r>
      <w:r>
        <w:rPr>
          <w:rFonts w:cs="Courier"/>
          <w:b/>
        </w:rPr>
        <w:t xml:space="preserve"> in a laser and why?</w:t>
      </w:r>
    </w:p>
    <w:p w:rsidR="00922001" w:rsidRDefault="00922001" w:rsidP="00D044A5">
      <w:pPr>
        <w:rPr>
          <w:rFonts w:cs="Courier"/>
        </w:rPr>
      </w:pPr>
    </w:p>
    <w:p w:rsidR="004533FC" w:rsidRDefault="004533FC" w:rsidP="004533FC">
      <w:pPr>
        <w:rPr>
          <w:rFonts w:cs="Courier"/>
        </w:rPr>
      </w:pPr>
      <w:r>
        <w:rPr>
          <w:rFonts w:cs="Courier"/>
        </w:rPr>
        <w:t xml:space="preserve">Since the population of level 4 is much lower than the population of level 1, it is much easier to achieve a population inversion in a 4-level laser compared to a 3-level laser.  Therefore, the 4-level laser is generally preferred and more common than a 3-level laser.  </w:t>
      </w:r>
    </w:p>
    <w:p w:rsidR="00922001" w:rsidRDefault="00922001" w:rsidP="00D044A5">
      <w:pPr>
        <w:rPr>
          <w:rFonts w:cs="Courier"/>
        </w:rPr>
      </w:pPr>
    </w:p>
    <w:p w:rsidR="004533FC" w:rsidRPr="004533FC" w:rsidRDefault="00B702AB" w:rsidP="00D044A5">
      <w:pPr>
        <w:rPr>
          <w:rFonts w:cs="Courier"/>
          <w:b/>
        </w:rPr>
      </w:pPr>
      <w:r>
        <w:rPr>
          <w:rFonts w:cs="Courier"/>
          <w:b/>
        </w:rPr>
        <w:t xml:space="preserve">1.3.2.  </w:t>
      </w:r>
      <w:r w:rsidR="004533FC" w:rsidRPr="004533FC">
        <w:rPr>
          <w:rFonts w:cs="Courier"/>
          <w:b/>
        </w:rPr>
        <w:t>Monochromators</w:t>
      </w:r>
    </w:p>
    <w:p w:rsidR="004533FC" w:rsidRDefault="004533FC" w:rsidP="00D044A5">
      <w:pPr>
        <w:rPr>
          <w:rFonts w:cs="Courier"/>
        </w:rPr>
      </w:pPr>
    </w:p>
    <w:p w:rsidR="004533FC" w:rsidRDefault="00D044A5" w:rsidP="00D044A5">
      <w:pPr>
        <w:rPr>
          <w:rFonts w:cs="Courier"/>
        </w:rPr>
      </w:pPr>
      <w:r w:rsidRPr="00451C7D">
        <w:rPr>
          <w:rFonts w:cs="Courier"/>
        </w:rPr>
        <w:t xml:space="preserve">The two most common ways </w:t>
      </w:r>
      <w:r w:rsidR="00200B92">
        <w:rPr>
          <w:rFonts w:cs="Courier"/>
        </w:rPr>
        <w:t>of achieving monochromatic radiation</w:t>
      </w:r>
      <w:r>
        <w:rPr>
          <w:rFonts w:cs="Courier"/>
        </w:rPr>
        <w:t xml:space="preserve"> </w:t>
      </w:r>
      <w:r w:rsidRPr="00451C7D">
        <w:rPr>
          <w:rFonts w:cs="Courier"/>
        </w:rPr>
        <w:t xml:space="preserve">from a continuous </w:t>
      </w:r>
      <w:r w:rsidR="004533FC">
        <w:rPr>
          <w:rFonts w:cs="Courier"/>
        </w:rPr>
        <w:t xml:space="preserve">radiation </w:t>
      </w:r>
      <w:r w:rsidRPr="00451C7D">
        <w:rPr>
          <w:rFonts w:cs="Courier"/>
        </w:rPr>
        <w:t>source are to use</w:t>
      </w:r>
      <w:r>
        <w:rPr>
          <w:rFonts w:cs="Courier"/>
        </w:rPr>
        <w:t xml:space="preserve"> </w:t>
      </w:r>
      <w:r w:rsidRPr="00451C7D">
        <w:rPr>
          <w:rFonts w:cs="Courier"/>
        </w:rPr>
        <w:t xml:space="preserve">either a prism or a grating.  </w:t>
      </w:r>
    </w:p>
    <w:p w:rsidR="004533FC" w:rsidRDefault="004533FC" w:rsidP="00D044A5">
      <w:pPr>
        <w:rPr>
          <w:rFonts w:cs="Courier"/>
        </w:rPr>
      </w:pPr>
    </w:p>
    <w:p w:rsidR="00D044A5" w:rsidRPr="00D922BD" w:rsidRDefault="00D044A5" w:rsidP="00D044A5">
      <w:pPr>
        <w:rPr>
          <w:rFonts w:cs="Courier"/>
          <w:b/>
        </w:rPr>
      </w:pPr>
      <w:r w:rsidRPr="00D922BD">
        <w:rPr>
          <w:rFonts w:cs="Courier"/>
          <w:b/>
        </w:rPr>
        <w:t xml:space="preserve">Explain in general terms the mechanism in </w:t>
      </w:r>
      <w:r w:rsidR="0083750A">
        <w:rPr>
          <w:rFonts w:cs="Courier"/>
          <w:b/>
        </w:rPr>
        <w:t xml:space="preserve">a prism and grating </w:t>
      </w:r>
      <w:r w:rsidRPr="00D922BD">
        <w:rPr>
          <w:rFonts w:cs="Courier"/>
          <w:b/>
        </w:rPr>
        <w:t xml:space="preserve">that leads to the attainment of </w:t>
      </w:r>
      <w:r w:rsidR="00D922BD">
        <w:rPr>
          <w:rFonts w:cs="Courier"/>
          <w:b/>
        </w:rPr>
        <w:t>monochromatic radiation</w:t>
      </w:r>
      <w:r w:rsidRPr="00D922BD">
        <w:rPr>
          <w:rFonts w:cs="Courier"/>
          <w:b/>
        </w:rPr>
        <w:t xml:space="preserve">.  Compare the advantages and disadvantages of each type of device.  What is meant by second order </w:t>
      </w:r>
      <w:r w:rsidR="00D922BD">
        <w:rPr>
          <w:rFonts w:cs="Courier"/>
          <w:b/>
        </w:rPr>
        <w:t>radiation</w:t>
      </w:r>
      <w:r w:rsidRPr="00D922BD">
        <w:rPr>
          <w:rFonts w:cs="Courier"/>
          <w:b/>
        </w:rPr>
        <w:t xml:space="preserve"> in a grating?  Describe the difference between a grating that would be useful for the infrared region of the spectrum and one that would be useful for the ultraviolet region of the spectrum.</w:t>
      </w:r>
    </w:p>
    <w:p w:rsidR="00D044A5" w:rsidRDefault="00D044A5" w:rsidP="00D044A5">
      <w:pPr>
        <w:rPr>
          <w:rFonts w:cs="Courier"/>
        </w:rPr>
      </w:pPr>
    </w:p>
    <w:p w:rsidR="00D922BD" w:rsidRDefault="00D922BD" w:rsidP="00D044A5">
      <w:pPr>
        <w:rPr>
          <w:rFonts w:cs="Courier"/>
        </w:rPr>
      </w:pPr>
      <w:r>
        <w:rPr>
          <w:rFonts w:cs="Courier"/>
        </w:rPr>
        <w:t xml:space="preserve">A prism </w:t>
      </w:r>
      <w:r w:rsidR="00200B92">
        <w:rPr>
          <w:rFonts w:cs="Courier"/>
        </w:rPr>
        <w:t xml:space="preserve">disperses radiation because </w:t>
      </w:r>
      <w:r>
        <w:rPr>
          <w:rFonts w:cs="Courier"/>
        </w:rPr>
        <w:t xml:space="preserve">different wavelengths of radiation have different refractive indices in the material that makes up the prism.  That causes different angles of refraction </w:t>
      </w:r>
      <w:r w:rsidR="00200B92">
        <w:rPr>
          <w:rFonts w:cs="Courier"/>
        </w:rPr>
        <w:t>that disperse the radiation as it moves through the prism</w:t>
      </w:r>
      <w:r w:rsidR="00B702AB">
        <w:rPr>
          <w:rFonts w:cs="Courier"/>
        </w:rPr>
        <w:t xml:space="preserve"> (Figure 1.12)</w:t>
      </w:r>
      <w:r w:rsidR="00200B92">
        <w:rPr>
          <w:rFonts w:cs="Courier"/>
        </w:rPr>
        <w:t>.</w:t>
      </w:r>
    </w:p>
    <w:p w:rsidR="00D922BD" w:rsidRDefault="00D922BD" w:rsidP="00D044A5">
      <w:pPr>
        <w:rPr>
          <w:rFonts w:cs="Courier"/>
        </w:rPr>
      </w:pPr>
    </w:p>
    <w:p w:rsidR="00245085" w:rsidRDefault="00245085" w:rsidP="00245085">
      <w:pPr>
        <w:jc w:val="center"/>
        <w:rPr>
          <w:rFonts w:cs="Courier"/>
        </w:rPr>
      </w:pPr>
      <w:r>
        <w:rPr>
          <w:rFonts w:cs="Courier"/>
          <w:noProof/>
          <w:lang w:bidi="ar-SA"/>
        </w:rPr>
        <w:drawing>
          <wp:inline distT="0" distB="0" distL="0" distR="0">
            <wp:extent cx="4117848" cy="2002536"/>
            <wp:effectExtent l="19050" t="0" r="0" b="0"/>
            <wp:docPr id="52" name="Picture 51" descr="pg18[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18[1].TIF"/>
                    <pic:cNvPicPr/>
                  </pic:nvPicPr>
                  <pic:blipFill>
                    <a:blip r:embed="rId18" cstate="print"/>
                    <a:stretch>
                      <a:fillRect/>
                    </a:stretch>
                  </pic:blipFill>
                  <pic:spPr>
                    <a:xfrm>
                      <a:off x="0" y="0"/>
                      <a:ext cx="4117848" cy="2002536"/>
                    </a:xfrm>
                    <a:prstGeom prst="rect">
                      <a:avLst/>
                    </a:prstGeom>
                  </pic:spPr>
                </pic:pic>
              </a:graphicData>
            </a:graphic>
          </wp:inline>
        </w:drawing>
      </w:r>
    </w:p>
    <w:p w:rsidR="00E5063C" w:rsidRDefault="00E5063C" w:rsidP="00E5063C">
      <w:pPr>
        <w:jc w:val="center"/>
        <w:rPr>
          <w:rFonts w:cs="Courier"/>
        </w:rPr>
      </w:pPr>
    </w:p>
    <w:p w:rsidR="00D922BD" w:rsidRPr="00B702AB" w:rsidRDefault="00B702AB" w:rsidP="00854C25">
      <w:pPr>
        <w:rPr>
          <w:rFonts w:cs="Courier"/>
          <w:sz w:val="20"/>
          <w:szCs w:val="20"/>
        </w:rPr>
      </w:pPr>
      <w:r w:rsidRPr="00B702AB">
        <w:rPr>
          <w:b/>
          <w:sz w:val="20"/>
          <w:szCs w:val="20"/>
        </w:rPr>
        <w:t>Figure 1.12.</w:t>
      </w:r>
      <w:r w:rsidRPr="00B702AB">
        <w:rPr>
          <w:sz w:val="20"/>
          <w:szCs w:val="20"/>
        </w:rPr>
        <w:t xml:space="preserve">  Dispersion of radiation by a prism.  </w:t>
      </w:r>
    </w:p>
    <w:p w:rsidR="00D922BD" w:rsidRDefault="00D922BD" w:rsidP="00D044A5">
      <w:pPr>
        <w:rPr>
          <w:rFonts w:cs="Courier"/>
        </w:rPr>
      </w:pPr>
    </w:p>
    <w:p w:rsidR="00B702AB" w:rsidRDefault="00B702AB" w:rsidP="00D044A5">
      <w:pPr>
        <w:rPr>
          <w:rFonts w:cs="Courier"/>
        </w:rPr>
      </w:pPr>
    </w:p>
    <w:p w:rsidR="00B702AB" w:rsidRDefault="00B702AB" w:rsidP="00D044A5">
      <w:pPr>
        <w:rPr>
          <w:rFonts w:cs="Courier"/>
        </w:rPr>
      </w:pPr>
    </w:p>
    <w:p w:rsidR="00B702AB" w:rsidRDefault="00B702AB" w:rsidP="00D044A5">
      <w:pPr>
        <w:rPr>
          <w:rFonts w:cs="Courier"/>
        </w:rPr>
      </w:pPr>
    </w:p>
    <w:p w:rsidR="00B702AB" w:rsidRDefault="00B702AB" w:rsidP="00D044A5">
      <w:pPr>
        <w:rPr>
          <w:rFonts w:cs="Courier"/>
        </w:rPr>
      </w:pPr>
    </w:p>
    <w:p w:rsidR="00B702AB" w:rsidRDefault="00B702AB" w:rsidP="00D044A5">
      <w:pPr>
        <w:rPr>
          <w:rFonts w:cs="Courier"/>
        </w:rPr>
      </w:pPr>
    </w:p>
    <w:p w:rsidR="00B702AB" w:rsidRDefault="00B702AB" w:rsidP="00D044A5">
      <w:pPr>
        <w:rPr>
          <w:rFonts w:cs="Courier"/>
        </w:rPr>
      </w:pPr>
    </w:p>
    <w:p w:rsidR="00B702AB" w:rsidRDefault="00B702AB" w:rsidP="00D044A5">
      <w:pPr>
        <w:rPr>
          <w:rFonts w:cs="Courier"/>
        </w:rPr>
      </w:pPr>
    </w:p>
    <w:p w:rsidR="00E5063C" w:rsidRDefault="00E5063C" w:rsidP="00D044A5">
      <w:pPr>
        <w:rPr>
          <w:rFonts w:cs="Courier"/>
        </w:rPr>
      </w:pPr>
    </w:p>
    <w:p w:rsidR="00E5063C" w:rsidRDefault="00E5063C" w:rsidP="00D044A5">
      <w:pPr>
        <w:rPr>
          <w:rFonts w:cs="Courier"/>
        </w:rPr>
      </w:pPr>
    </w:p>
    <w:p w:rsidR="00E5063C" w:rsidRDefault="00E5063C" w:rsidP="00D044A5">
      <w:pPr>
        <w:rPr>
          <w:rFonts w:cs="Courier"/>
        </w:rPr>
      </w:pPr>
    </w:p>
    <w:p w:rsidR="007A79ED" w:rsidRDefault="00D922BD" w:rsidP="00D044A5">
      <w:pPr>
        <w:rPr>
          <w:rFonts w:cs="Courier"/>
        </w:rPr>
      </w:pPr>
      <w:r>
        <w:rPr>
          <w:rFonts w:cs="Courier"/>
        </w:rPr>
        <w:t>A grating is a device that consists of a series of identically shaped</w:t>
      </w:r>
      <w:r w:rsidR="00200B92">
        <w:rPr>
          <w:rFonts w:cs="Courier"/>
        </w:rPr>
        <w:t>, angled</w:t>
      </w:r>
      <w:r>
        <w:rPr>
          <w:rFonts w:cs="Courier"/>
        </w:rPr>
        <w:t xml:space="preserve"> grooves as shown </w:t>
      </w:r>
      <w:r w:rsidR="00B702AB">
        <w:rPr>
          <w:rFonts w:cs="Courier"/>
        </w:rPr>
        <w:t>in Figure 1.13</w:t>
      </w:r>
      <w:r>
        <w:rPr>
          <w:rFonts w:cs="Courier"/>
        </w:rPr>
        <w:t>.</w:t>
      </w:r>
    </w:p>
    <w:p w:rsidR="0031039C" w:rsidRDefault="0031039C" w:rsidP="00D044A5">
      <w:pPr>
        <w:rPr>
          <w:rFonts w:cs="Courier"/>
        </w:rPr>
      </w:pPr>
    </w:p>
    <w:p w:rsidR="0031039C" w:rsidRDefault="0031039C" w:rsidP="0031039C">
      <w:pPr>
        <w:jc w:val="center"/>
        <w:rPr>
          <w:rFonts w:cs="Courier"/>
        </w:rPr>
      </w:pPr>
      <w:r>
        <w:rPr>
          <w:rFonts w:cs="Courier"/>
          <w:noProof/>
          <w:lang w:bidi="ar-SA"/>
        </w:rPr>
        <w:drawing>
          <wp:inline distT="0" distB="0" distL="0" distR="0">
            <wp:extent cx="5362575" cy="1742837"/>
            <wp:effectExtent l="19050" t="0" r="9525" b="0"/>
            <wp:docPr id="72" name="Picture 71" descr="pg19[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19[1].TIF"/>
                    <pic:cNvPicPr/>
                  </pic:nvPicPr>
                  <pic:blipFill>
                    <a:blip r:embed="rId19" cstate="print"/>
                    <a:stretch>
                      <a:fillRect/>
                    </a:stretch>
                  </pic:blipFill>
                  <pic:spPr>
                    <a:xfrm>
                      <a:off x="0" y="0"/>
                      <a:ext cx="5362575" cy="1742837"/>
                    </a:xfrm>
                    <a:prstGeom prst="rect">
                      <a:avLst/>
                    </a:prstGeom>
                  </pic:spPr>
                </pic:pic>
              </a:graphicData>
            </a:graphic>
          </wp:inline>
        </w:drawing>
      </w:r>
    </w:p>
    <w:p w:rsidR="0031039C" w:rsidRDefault="0031039C" w:rsidP="00D044A5">
      <w:pPr>
        <w:rPr>
          <w:sz w:val="20"/>
          <w:szCs w:val="20"/>
        </w:rPr>
      </w:pPr>
    </w:p>
    <w:p w:rsidR="005069D7" w:rsidRPr="00B702AB" w:rsidRDefault="00B702AB" w:rsidP="00D044A5">
      <w:pPr>
        <w:rPr>
          <w:rFonts w:cs="Courier"/>
          <w:sz w:val="20"/>
          <w:szCs w:val="20"/>
        </w:rPr>
      </w:pPr>
      <w:r w:rsidRPr="00B702AB">
        <w:rPr>
          <w:sz w:val="20"/>
          <w:szCs w:val="20"/>
        </w:rPr>
        <w:t xml:space="preserve">Figure 1.13.  Representation of a reflection grading.  A and B represent beams of radiation.  </w:t>
      </w:r>
    </w:p>
    <w:p w:rsidR="00854C25" w:rsidRDefault="00854C25" w:rsidP="00D044A5">
      <w:pPr>
        <w:rPr>
          <w:rFonts w:cs="Courier"/>
        </w:rPr>
      </w:pPr>
    </w:p>
    <w:p w:rsidR="00FE2E3E" w:rsidRDefault="00D922BD" w:rsidP="00D044A5">
      <w:pPr>
        <w:rPr>
          <w:rFonts w:cs="Courier"/>
        </w:rPr>
      </w:pPr>
      <w:r>
        <w:rPr>
          <w:rFonts w:cs="Courier"/>
        </w:rPr>
        <w:t xml:space="preserve">The grating illustrated </w:t>
      </w:r>
      <w:r w:rsidR="00B702AB">
        <w:rPr>
          <w:rFonts w:cs="Courier"/>
        </w:rPr>
        <w:t xml:space="preserve">in Figure 1.13 </w:t>
      </w:r>
      <w:r>
        <w:rPr>
          <w:rFonts w:cs="Courier"/>
        </w:rPr>
        <w:t xml:space="preserve">is a reflection grating.  </w:t>
      </w:r>
      <w:r w:rsidR="00ED0D51">
        <w:rPr>
          <w:rFonts w:cs="Courier"/>
        </w:rPr>
        <w:t>Incoming light represented as A and B is collimated and appears as a plane wave.  Therefore</w:t>
      </w:r>
      <w:r w:rsidR="00C21F56">
        <w:rPr>
          <w:rFonts w:cs="Courier"/>
        </w:rPr>
        <w:t>, as seen in Figure 1.13a,</w:t>
      </w:r>
      <w:r w:rsidR="00ED0D51">
        <w:rPr>
          <w:rFonts w:cs="Courier"/>
        </w:rPr>
        <w:t xml:space="preserve"> the crest of the wave for A strikes </w:t>
      </w:r>
      <w:r w:rsidR="00C21F56">
        <w:rPr>
          <w:rFonts w:cs="Courier"/>
        </w:rPr>
        <w:t>a</w:t>
      </w:r>
      <w:r w:rsidR="00ED0D51">
        <w:rPr>
          <w:rFonts w:cs="Courier"/>
        </w:rPr>
        <w:t xml:space="preserve"> face of the grating before the crest of the wave for B</w:t>
      </w:r>
      <w:r w:rsidR="00C21F56">
        <w:rPr>
          <w:rFonts w:cs="Courier"/>
        </w:rPr>
        <w:t xml:space="preserve"> strikes the adjoining face</w:t>
      </w:r>
      <w:r w:rsidR="00ED0D51">
        <w:rPr>
          <w:rFonts w:cs="Courier"/>
        </w:rPr>
        <w:t>.  Light that strikes the surface of the grating i</w:t>
      </w:r>
      <w:r w:rsidR="00C21F56">
        <w:rPr>
          <w:rFonts w:cs="Courier"/>
        </w:rPr>
        <w:t xml:space="preserve">s scattered in all directions, one direction of which is shown in Figure 1.13b for A and B.  An examination of the paths for A and B in Figure 1.13 shows that B travels a further distance than A.  </w:t>
      </w:r>
      <w:r w:rsidR="00200B92">
        <w:rPr>
          <w:rFonts w:cs="Courier"/>
        </w:rPr>
        <w:t>For monochromatic radiation, if B travel</w:t>
      </w:r>
      <w:r w:rsidR="00C21F56">
        <w:rPr>
          <w:rFonts w:cs="Courier"/>
        </w:rPr>
        <w:t>s</w:t>
      </w:r>
      <w:r w:rsidR="00200B92">
        <w:rPr>
          <w:rFonts w:cs="Courier"/>
        </w:rPr>
        <w:t xml:space="preserve"> an integer increment of the wavelength further than A, the two constructively interfere.  If not, destructive interference result</w:t>
      </w:r>
      <w:r w:rsidR="00C21F56">
        <w:rPr>
          <w:rFonts w:cs="Courier"/>
        </w:rPr>
        <w:t>s</w:t>
      </w:r>
      <w:r w:rsidR="00200B92">
        <w:rPr>
          <w:rFonts w:cs="Courier"/>
        </w:rPr>
        <w:t xml:space="preserve">.  </w:t>
      </w:r>
      <w:r w:rsidR="00C21F56">
        <w:rPr>
          <w:rFonts w:cs="Courier"/>
        </w:rPr>
        <w:t xml:space="preserve">Diffraction </w:t>
      </w:r>
      <w:r w:rsidR="00200B92">
        <w:rPr>
          <w:rFonts w:cs="Courier"/>
        </w:rPr>
        <w:t xml:space="preserve">of polychromatic radiation off the grating </w:t>
      </w:r>
      <w:r w:rsidR="00FE2E3E">
        <w:rPr>
          <w:rFonts w:cs="Courier"/>
        </w:rPr>
        <w:t xml:space="preserve">leads to an interference pattern in which different wavelengths of radiation constructively and destructively interfere at different points in space.  </w:t>
      </w:r>
    </w:p>
    <w:p w:rsidR="00200B92" w:rsidRDefault="00200B92" w:rsidP="00D044A5">
      <w:pPr>
        <w:rPr>
          <w:rFonts w:cs="Courier"/>
        </w:rPr>
      </w:pPr>
    </w:p>
    <w:p w:rsidR="00FE2E3E" w:rsidRDefault="00FE2E3E" w:rsidP="00D044A5">
      <w:pPr>
        <w:rPr>
          <w:rFonts w:cs="Courier"/>
        </w:rPr>
      </w:pPr>
      <w:r>
        <w:rPr>
          <w:rFonts w:cs="Courier"/>
        </w:rPr>
        <w:t>The advantage of a grating over a prism is that the dispersion is linear</w:t>
      </w:r>
      <w:r w:rsidR="00200B92">
        <w:rPr>
          <w:rFonts w:cs="Courier"/>
        </w:rPr>
        <w:t xml:space="preserve"> (</w:t>
      </w:r>
      <w:r w:rsidR="00B702AB">
        <w:rPr>
          <w:rFonts w:cs="Courier"/>
        </w:rPr>
        <w:t>F</w:t>
      </w:r>
      <w:r w:rsidR="00200B92">
        <w:rPr>
          <w:rFonts w:cs="Courier"/>
        </w:rPr>
        <w:t xml:space="preserve">igure </w:t>
      </w:r>
      <w:r w:rsidR="00B702AB">
        <w:rPr>
          <w:rFonts w:cs="Courier"/>
        </w:rPr>
        <w:t>1.14</w:t>
      </w:r>
      <w:r w:rsidR="00200B92">
        <w:rPr>
          <w:rFonts w:cs="Courier"/>
        </w:rPr>
        <w:t>)</w:t>
      </w:r>
      <w:r>
        <w:rPr>
          <w:rFonts w:cs="Courier"/>
        </w:rPr>
        <w:t>.  This means that a particular slit width allows an identical packet of wavelengths of radiation through to the sample.  The dispersion of radiation with a prism is non-linear and, for visible radiation, there is less dispersion of the radiation toward the red end of the spectrum.</w:t>
      </w:r>
      <w:r w:rsidR="0094176A">
        <w:rPr>
          <w:rFonts w:cs="Courier"/>
        </w:rPr>
        <w:t xml:space="preserve">  See </w:t>
      </w:r>
      <w:r w:rsidR="00B702AB">
        <w:rPr>
          <w:rFonts w:cs="Courier"/>
        </w:rPr>
        <w:t>F</w:t>
      </w:r>
      <w:r w:rsidR="0094176A">
        <w:rPr>
          <w:rFonts w:cs="Courier"/>
        </w:rPr>
        <w:t xml:space="preserve">igure </w:t>
      </w:r>
      <w:r w:rsidR="00B702AB">
        <w:rPr>
          <w:rFonts w:cs="Courier"/>
        </w:rPr>
        <w:t xml:space="preserve">1.14 </w:t>
      </w:r>
      <w:r w:rsidR="0094176A">
        <w:rPr>
          <w:rFonts w:cs="Courier"/>
        </w:rPr>
        <w:t>for a comparison of a glass and quartz prism.  Note, the glass prism absorbs ultraviolet radiation in the range of 200-350 nm.  The non-linear dispersion of a prism</w:t>
      </w:r>
      <w:r>
        <w:rPr>
          <w:rFonts w:cs="Courier"/>
        </w:rPr>
        <w:t xml:space="preserve"> means that the resolution (ability to distinguish two nearby peaks) in a spectrum will diminish toward the red end of the spectrum.  Linear dispersion is preferable.  The other disadvantage of a prism is that it must transmit the radiation, whereas gratings usually rely on a reflection process. </w:t>
      </w:r>
    </w:p>
    <w:p w:rsidR="00FE2E3E" w:rsidRDefault="00FE2E3E" w:rsidP="00D044A5">
      <w:pPr>
        <w:rPr>
          <w:rFonts w:cs="Courier"/>
        </w:rPr>
      </w:pPr>
    </w:p>
    <w:p w:rsidR="00245085" w:rsidRDefault="00245085" w:rsidP="00D044A5">
      <w:pPr>
        <w:rPr>
          <w:rFonts w:cs="Courier"/>
        </w:rPr>
      </w:pPr>
    </w:p>
    <w:p w:rsidR="00245085" w:rsidRDefault="00245085" w:rsidP="00D044A5">
      <w:pPr>
        <w:rPr>
          <w:rFonts w:cs="Courier"/>
        </w:rPr>
      </w:pPr>
    </w:p>
    <w:p w:rsidR="00245085" w:rsidRDefault="00245085" w:rsidP="00D044A5">
      <w:pPr>
        <w:rPr>
          <w:rFonts w:cs="Courier"/>
        </w:rPr>
      </w:pPr>
    </w:p>
    <w:p w:rsidR="00245085" w:rsidRDefault="00245085" w:rsidP="00D044A5">
      <w:pPr>
        <w:rPr>
          <w:rFonts w:cs="Courier"/>
        </w:rPr>
      </w:pPr>
    </w:p>
    <w:p w:rsidR="00245085" w:rsidRDefault="00245085" w:rsidP="00D044A5">
      <w:pPr>
        <w:rPr>
          <w:rFonts w:cs="Courier"/>
        </w:rPr>
      </w:pPr>
    </w:p>
    <w:p w:rsidR="00245085" w:rsidRDefault="00245085" w:rsidP="00D044A5">
      <w:pPr>
        <w:rPr>
          <w:rFonts w:cs="Courier"/>
        </w:rPr>
      </w:pPr>
    </w:p>
    <w:p w:rsidR="00245085" w:rsidRDefault="00245085" w:rsidP="00245085">
      <w:pPr>
        <w:jc w:val="center"/>
        <w:rPr>
          <w:rFonts w:cs="Courier"/>
        </w:rPr>
      </w:pPr>
      <w:r>
        <w:rPr>
          <w:rFonts w:cs="Courier"/>
          <w:noProof/>
          <w:lang w:bidi="ar-SA"/>
        </w:rPr>
        <w:drawing>
          <wp:inline distT="0" distB="0" distL="0" distR="0">
            <wp:extent cx="4152900" cy="1984913"/>
            <wp:effectExtent l="19050" t="0" r="0" b="0"/>
            <wp:docPr id="53" name="Picture 52" descr="pg2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20[1].TIF"/>
                    <pic:cNvPicPr/>
                  </pic:nvPicPr>
                  <pic:blipFill>
                    <a:blip r:embed="rId20" cstate="print"/>
                    <a:stretch>
                      <a:fillRect/>
                    </a:stretch>
                  </pic:blipFill>
                  <pic:spPr>
                    <a:xfrm>
                      <a:off x="0" y="0"/>
                      <a:ext cx="4152499" cy="1984721"/>
                    </a:xfrm>
                    <a:prstGeom prst="rect">
                      <a:avLst/>
                    </a:prstGeom>
                  </pic:spPr>
                </pic:pic>
              </a:graphicData>
            </a:graphic>
          </wp:inline>
        </w:drawing>
      </w:r>
    </w:p>
    <w:p w:rsidR="0094176A" w:rsidRDefault="0094176A" w:rsidP="00C664CE">
      <w:pPr>
        <w:jc w:val="center"/>
        <w:rPr>
          <w:rFonts w:cs="Courier"/>
        </w:rPr>
      </w:pPr>
    </w:p>
    <w:p w:rsidR="00B702AB" w:rsidRPr="00B702AB" w:rsidRDefault="00B702AB" w:rsidP="00D044A5">
      <w:pPr>
        <w:rPr>
          <w:rFonts w:cs="Courier"/>
          <w:sz w:val="20"/>
          <w:szCs w:val="20"/>
        </w:rPr>
      </w:pPr>
      <w:r w:rsidRPr="00B702AB">
        <w:rPr>
          <w:rFonts w:cs="Courier"/>
          <w:b/>
          <w:sz w:val="20"/>
          <w:szCs w:val="20"/>
        </w:rPr>
        <w:t>Figure 1.14.</w:t>
      </w:r>
      <w:r w:rsidRPr="00B702AB">
        <w:rPr>
          <w:rFonts w:cs="Courier"/>
          <w:sz w:val="20"/>
          <w:szCs w:val="20"/>
        </w:rPr>
        <w:t xml:space="preserve">  Comparison of the dispersion of a grating, glass prism and quartz prism from 200-800 nm.</w:t>
      </w:r>
    </w:p>
    <w:p w:rsidR="00B702AB" w:rsidRDefault="00B702AB" w:rsidP="00D044A5">
      <w:pPr>
        <w:rPr>
          <w:rFonts w:cs="Courier"/>
        </w:rPr>
      </w:pPr>
    </w:p>
    <w:p w:rsidR="00C664CE" w:rsidRDefault="0084320D" w:rsidP="00D044A5">
      <w:pPr>
        <w:rPr>
          <w:rFonts w:cs="Courier"/>
        </w:rPr>
      </w:pPr>
      <w:r>
        <w:rPr>
          <w:rFonts w:cs="Courier"/>
        </w:rPr>
        <w:t>An</w:t>
      </w:r>
      <w:r w:rsidR="00C21F56">
        <w:rPr>
          <w:rFonts w:cs="Courier"/>
        </w:rPr>
        <w:t xml:space="preserve"> important aspect of a grating is that</w:t>
      </w:r>
      <w:r>
        <w:rPr>
          <w:rFonts w:cs="Courier"/>
        </w:rPr>
        <w:t xml:space="preserve"> more than one wavelength </w:t>
      </w:r>
      <w:r w:rsidR="005E1038">
        <w:rPr>
          <w:rFonts w:cs="Courier"/>
        </w:rPr>
        <w:t xml:space="preserve">of radiation </w:t>
      </w:r>
      <w:r>
        <w:rPr>
          <w:rFonts w:cs="Courier"/>
        </w:rPr>
        <w:t xml:space="preserve">will exhibit constructive interference at a given position.  Without incorporating other specific design features into the monochromator, all wavelengths that constructively interfere will be incident on the sample.  For example, </w:t>
      </w:r>
      <w:r w:rsidR="005E1038">
        <w:rPr>
          <w:rFonts w:cs="Courier"/>
        </w:rPr>
        <w:t xml:space="preserve">radiation with a wavelength of 300 nm will constructively interfere at the same </w:t>
      </w:r>
      <w:r>
        <w:rPr>
          <w:rFonts w:cs="Courier"/>
        </w:rPr>
        <w:t xml:space="preserve">position </w:t>
      </w:r>
      <w:r w:rsidR="005E1038">
        <w:rPr>
          <w:rFonts w:cs="Courier"/>
        </w:rPr>
        <w:t xml:space="preserve">as </w:t>
      </w:r>
      <w:r>
        <w:rPr>
          <w:rFonts w:cs="Courier"/>
        </w:rPr>
        <w:t xml:space="preserve">radiation with a wavelength of 600 nm.  This is referred to as order overlap.  There are a variety of procedures that can be used to eliminate order overlap, </w:t>
      </w:r>
      <w:r w:rsidR="005E1038">
        <w:rPr>
          <w:rFonts w:cs="Courier"/>
        </w:rPr>
        <w:t xml:space="preserve">details of which can be found at the following:  </w:t>
      </w:r>
      <w:hyperlink r:id="rId21" w:history="1">
        <w:r w:rsidR="005E1038" w:rsidRPr="00290D33">
          <w:rPr>
            <w:rStyle w:val="Hyperlink"/>
            <w:rFonts w:cs="Courier"/>
          </w:rPr>
          <w:t>http://www.asdlib.org/learningModules/AtomicEmission/S-Diffraction_gratings.html</w:t>
        </w:r>
      </w:hyperlink>
      <w:r w:rsidR="00C664CE">
        <w:rPr>
          <w:rFonts w:cs="Courier"/>
        </w:rPr>
        <w:t xml:space="preserve">.  </w:t>
      </w:r>
    </w:p>
    <w:p w:rsidR="00C664CE" w:rsidRDefault="00C664CE" w:rsidP="00D044A5">
      <w:pPr>
        <w:rPr>
          <w:rFonts w:cs="Courier"/>
        </w:rPr>
      </w:pPr>
    </w:p>
    <w:p w:rsidR="00C664CE" w:rsidRPr="00C664CE" w:rsidRDefault="00C664CE" w:rsidP="00D044A5">
      <w:pPr>
        <w:rPr>
          <w:rFonts w:cs="Courier"/>
        </w:rPr>
      </w:pPr>
      <w:r>
        <w:rPr>
          <w:rFonts w:cs="Courier"/>
        </w:rPr>
        <w:t xml:space="preserve">The difference between gratings that are useful for the ultraviolet and visible region as compared to those that are useful for the infrared region involves the distance between the grooves.  Gratings for the infrared region have a much wider spacing between the grooves.     </w:t>
      </w:r>
    </w:p>
    <w:p w:rsidR="00C664CE" w:rsidRDefault="00C664CE" w:rsidP="00D044A5">
      <w:pPr>
        <w:rPr>
          <w:rFonts w:cs="Courier"/>
          <w:b/>
        </w:rPr>
      </w:pPr>
    </w:p>
    <w:p w:rsidR="00D044A5" w:rsidRPr="00FE2E3E" w:rsidRDefault="00D044A5" w:rsidP="00D044A5">
      <w:pPr>
        <w:rPr>
          <w:rFonts w:cs="Courier"/>
          <w:b/>
        </w:rPr>
      </w:pPr>
      <w:r w:rsidRPr="00FE2E3E">
        <w:rPr>
          <w:rFonts w:cs="Courier"/>
          <w:b/>
        </w:rPr>
        <w:t>Explain the significance of the slit width of a monochromator.  What is the advantage(s) of making the slit width smaller?  What is the disadvantage(s) of making the slit width smaller?</w:t>
      </w:r>
    </w:p>
    <w:p w:rsidR="00D044A5" w:rsidRDefault="00D044A5" w:rsidP="00D044A5">
      <w:pPr>
        <w:rPr>
          <w:rFonts w:cs="Courier"/>
        </w:rPr>
      </w:pPr>
    </w:p>
    <w:p w:rsidR="00FE2E3E" w:rsidRDefault="00FE2E3E" w:rsidP="00D044A5">
      <w:pPr>
        <w:rPr>
          <w:rFonts w:cs="Courier"/>
        </w:rPr>
      </w:pPr>
      <w:r>
        <w:rPr>
          <w:rFonts w:cs="Courier"/>
        </w:rPr>
        <w:t>As discussed earlier, the advantage of making the slit width smaller is that it lets a smaller packet of wavelengths through to the sample.  This improves the resolution in the spectrum</w:t>
      </w:r>
      <w:r w:rsidR="0094176A">
        <w:rPr>
          <w:rFonts w:cs="Courier"/>
        </w:rPr>
        <w:t>, which means that it is</w:t>
      </w:r>
      <w:r>
        <w:rPr>
          <w:rFonts w:cs="Courier"/>
        </w:rPr>
        <w:t xml:space="preserve"> easier to identify and distinguish nearby peaks.  The disadvantage of making the slit width smaller is that it allows fewer photons (less power) through to the sample.  This decreases the signal-to-noise ratio and raises the detection limit for the species being analyzed.  </w:t>
      </w:r>
    </w:p>
    <w:p w:rsidR="00FE2E3E" w:rsidRDefault="00FE2E3E" w:rsidP="00D044A5">
      <w:pPr>
        <w:rPr>
          <w:rFonts w:cs="Courier"/>
        </w:rPr>
      </w:pPr>
    </w:p>
    <w:p w:rsidR="00735C73" w:rsidRDefault="00735C73" w:rsidP="00D044A5">
      <w:pPr>
        <w:rPr>
          <w:rFonts w:cs="Courier"/>
          <w:b/>
        </w:rPr>
      </w:pPr>
    </w:p>
    <w:p w:rsidR="00735C73" w:rsidRDefault="00735C73" w:rsidP="00D044A5">
      <w:pPr>
        <w:rPr>
          <w:rFonts w:cs="Courier"/>
          <w:b/>
        </w:rPr>
      </w:pPr>
    </w:p>
    <w:p w:rsidR="00735C73" w:rsidRDefault="00735C73" w:rsidP="00D044A5">
      <w:pPr>
        <w:rPr>
          <w:rFonts w:cs="Courier"/>
          <w:b/>
        </w:rPr>
      </w:pPr>
    </w:p>
    <w:p w:rsidR="00735C73" w:rsidRDefault="00735C73" w:rsidP="00D044A5">
      <w:pPr>
        <w:rPr>
          <w:rFonts w:cs="Courier"/>
          <w:b/>
        </w:rPr>
      </w:pPr>
    </w:p>
    <w:p w:rsidR="00735C73" w:rsidRDefault="00735C73" w:rsidP="00D044A5">
      <w:pPr>
        <w:rPr>
          <w:rFonts w:cs="Courier"/>
          <w:b/>
        </w:rPr>
      </w:pPr>
    </w:p>
    <w:p w:rsidR="00D922BD" w:rsidRPr="00D922BD" w:rsidRDefault="00B702AB" w:rsidP="00D044A5">
      <w:pPr>
        <w:rPr>
          <w:rFonts w:cs="Courier"/>
          <w:b/>
        </w:rPr>
      </w:pPr>
      <w:r>
        <w:rPr>
          <w:rFonts w:cs="Courier"/>
          <w:b/>
        </w:rPr>
        <w:lastRenderedPageBreak/>
        <w:t xml:space="preserve">1.3.3.  </w:t>
      </w:r>
      <w:r w:rsidR="00D922BD" w:rsidRPr="00D922BD">
        <w:rPr>
          <w:rFonts w:cs="Courier"/>
          <w:b/>
        </w:rPr>
        <w:t>Detector</w:t>
      </w:r>
      <w:r w:rsidR="007813A9">
        <w:rPr>
          <w:rFonts w:cs="Courier"/>
          <w:b/>
        </w:rPr>
        <w:t>s</w:t>
      </w:r>
    </w:p>
    <w:p w:rsidR="00D922BD" w:rsidRPr="00451C7D" w:rsidRDefault="00D922BD" w:rsidP="00D044A5">
      <w:pPr>
        <w:rPr>
          <w:rFonts w:cs="Courier"/>
        </w:rPr>
      </w:pPr>
    </w:p>
    <w:p w:rsidR="00D044A5" w:rsidRPr="00FE2E3E" w:rsidRDefault="00D044A5" w:rsidP="00D044A5">
      <w:pPr>
        <w:rPr>
          <w:rFonts w:cs="Courier"/>
          <w:b/>
        </w:rPr>
      </w:pPr>
      <w:r w:rsidRPr="00FE2E3E">
        <w:rPr>
          <w:rFonts w:cs="Courier"/>
          <w:b/>
        </w:rPr>
        <w:t xml:space="preserve">Explain how a photomultiplier tube works.  What are </w:t>
      </w:r>
      <w:r w:rsidR="00D52D3F">
        <w:rPr>
          <w:rFonts w:cs="Courier"/>
          <w:b/>
        </w:rPr>
        <w:t>any</w:t>
      </w:r>
      <w:r w:rsidRPr="00FE2E3E">
        <w:rPr>
          <w:rFonts w:cs="Courier"/>
          <w:b/>
        </w:rPr>
        <w:t xml:space="preserve"> advantages </w:t>
      </w:r>
      <w:r w:rsidR="00D52D3F">
        <w:rPr>
          <w:rFonts w:cs="Courier"/>
          <w:b/>
        </w:rPr>
        <w:t>or</w:t>
      </w:r>
      <w:r w:rsidRPr="00FE2E3E">
        <w:rPr>
          <w:rFonts w:cs="Courier"/>
          <w:b/>
        </w:rPr>
        <w:t xml:space="preserve"> disadvantages of a photomultiplier tube?</w:t>
      </w:r>
    </w:p>
    <w:p w:rsidR="00D044A5" w:rsidRDefault="00D044A5" w:rsidP="00D044A5">
      <w:pPr>
        <w:rPr>
          <w:rFonts w:cs="Courier"/>
        </w:rPr>
      </w:pPr>
    </w:p>
    <w:p w:rsidR="008B433C" w:rsidRDefault="00B702AB" w:rsidP="00D044A5">
      <w:pPr>
        <w:rPr>
          <w:rFonts w:cs="Courier"/>
        </w:rPr>
      </w:pPr>
      <w:r>
        <w:rPr>
          <w:rFonts w:cs="Courier"/>
        </w:rPr>
        <w:t>A</w:t>
      </w:r>
      <w:r w:rsidR="008B433C">
        <w:rPr>
          <w:rFonts w:cs="Courier"/>
        </w:rPr>
        <w:t xml:space="preserve"> photomultiplier tube </w:t>
      </w:r>
      <w:r w:rsidR="00CB5404">
        <w:rPr>
          <w:rFonts w:cs="Courier"/>
        </w:rPr>
        <w:t xml:space="preserve">is commonly used to measure the intensity of ultraviolet and visible radiation.  The measurement is </w:t>
      </w:r>
      <w:r w:rsidR="008B433C">
        <w:rPr>
          <w:rFonts w:cs="Courier"/>
        </w:rPr>
        <w:t xml:space="preserve">based initially on the photoelectric effect and then on the amplification of the signal through a series of </w:t>
      </w:r>
      <w:r w:rsidR="00CB5404">
        <w:rPr>
          <w:rFonts w:cs="Courier"/>
        </w:rPr>
        <w:t>dynodes</w:t>
      </w:r>
      <w:r>
        <w:rPr>
          <w:rFonts w:cs="Courier"/>
        </w:rPr>
        <w:t xml:space="preserve"> (Figure 1.15)</w:t>
      </w:r>
      <w:r w:rsidR="008B433C">
        <w:rPr>
          <w:rFonts w:cs="Courier"/>
        </w:rPr>
        <w:t>.  The initiation of the</w:t>
      </w:r>
      <w:r>
        <w:rPr>
          <w:rFonts w:cs="Courier"/>
        </w:rPr>
        <w:t xml:space="preserve"> detection process involves </w:t>
      </w:r>
      <w:r w:rsidR="008B433C">
        <w:rPr>
          <w:rFonts w:cs="Courier"/>
        </w:rPr>
        <w:t xml:space="preserve">radiation striking the surface of a photoactive surface and dislodging electrons.  Electrons dislodged from this surface are </w:t>
      </w:r>
      <w:r w:rsidR="00CB5404">
        <w:rPr>
          <w:rFonts w:cs="Courier"/>
        </w:rPr>
        <w:t xml:space="preserve">accelerated toward the first dynode.  This acceleration is accomplished by having the first dynode at a high voltage.  Because of the acceleration, each electron </w:t>
      </w:r>
      <w:r w:rsidR="00D52D3F">
        <w:rPr>
          <w:rFonts w:cs="Courier"/>
        </w:rPr>
        <w:t xml:space="preserve">released from the photoactive surface </w:t>
      </w:r>
      <w:r w:rsidR="00CB5404">
        <w:rPr>
          <w:rFonts w:cs="Courier"/>
        </w:rPr>
        <w:t xml:space="preserve">dislodges several electrons when it </w:t>
      </w:r>
      <w:r w:rsidR="008B433C">
        <w:rPr>
          <w:rFonts w:cs="Courier"/>
        </w:rPr>
        <w:t xml:space="preserve">strikes the surface of the first </w:t>
      </w:r>
      <w:r w:rsidR="00CB5404">
        <w:rPr>
          <w:rFonts w:cs="Courier"/>
        </w:rPr>
        <w:t>dynode</w:t>
      </w:r>
      <w:r w:rsidR="008B433C">
        <w:rPr>
          <w:rFonts w:cs="Courier"/>
        </w:rPr>
        <w:t xml:space="preserve">.  </w:t>
      </w:r>
      <w:r w:rsidR="00CB5404">
        <w:rPr>
          <w:rFonts w:cs="Courier"/>
        </w:rPr>
        <w:t xml:space="preserve">Electrons emitted from the first dynode </w:t>
      </w:r>
      <w:r w:rsidR="008B433C">
        <w:rPr>
          <w:rFonts w:cs="Courier"/>
        </w:rPr>
        <w:t xml:space="preserve">are </w:t>
      </w:r>
      <w:r w:rsidR="00CB5404">
        <w:rPr>
          <w:rFonts w:cs="Courier"/>
        </w:rPr>
        <w:t xml:space="preserve">accelerated </w:t>
      </w:r>
      <w:r w:rsidR="008B433C">
        <w:rPr>
          <w:rFonts w:cs="Courier"/>
        </w:rPr>
        <w:t xml:space="preserve">toward </w:t>
      </w:r>
      <w:r w:rsidR="00CB5404">
        <w:rPr>
          <w:rFonts w:cs="Courier"/>
        </w:rPr>
        <w:t xml:space="preserve">the </w:t>
      </w:r>
      <w:r w:rsidR="008B433C">
        <w:rPr>
          <w:rFonts w:cs="Courier"/>
        </w:rPr>
        <w:t xml:space="preserve">second </w:t>
      </w:r>
      <w:r w:rsidR="00CB5404">
        <w:rPr>
          <w:rFonts w:cs="Courier"/>
        </w:rPr>
        <w:t>dynode</w:t>
      </w:r>
      <w:r w:rsidR="008B433C">
        <w:rPr>
          <w:rFonts w:cs="Courier"/>
        </w:rPr>
        <w:t xml:space="preserve">, etc. to eventually create a cascade of electrons that </w:t>
      </w:r>
      <w:r w:rsidR="00D52D3F">
        <w:rPr>
          <w:rFonts w:cs="Courier"/>
        </w:rPr>
        <w:t>causes a large</w:t>
      </w:r>
      <w:r w:rsidR="008B433C">
        <w:rPr>
          <w:rFonts w:cs="Courier"/>
        </w:rPr>
        <w:t xml:space="preserve"> current.</w:t>
      </w:r>
    </w:p>
    <w:p w:rsidR="00245085" w:rsidRDefault="00245085" w:rsidP="00245085">
      <w:pPr>
        <w:jc w:val="center"/>
        <w:rPr>
          <w:rFonts w:cs="Courier"/>
        </w:rPr>
      </w:pPr>
      <w:r>
        <w:rPr>
          <w:rFonts w:cs="Courier"/>
          <w:noProof/>
          <w:lang w:bidi="ar-SA"/>
        </w:rPr>
        <w:drawing>
          <wp:inline distT="0" distB="0" distL="0" distR="0">
            <wp:extent cx="2838450" cy="2494395"/>
            <wp:effectExtent l="19050" t="0" r="0" b="0"/>
            <wp:docPr id="55" name="Picture 54" descr="pg21[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21[1].TIF"/>
                    <pic:cNvPicPr/>
                  </pic:nvPicPr>
                  <pic:blipFill>
                    <a:blip r:embed="rId22" cstate="print"/>
                    <a:stretch>
                      <a:fillRect/>
                    </a:stretch>
                  </pic:blipFill>
                  <pic:spPr>
                    <a:xfrm>
                      <a:off x="0" y="0"/>
                      <a:ext cx="2840840" cy="2496495"/>
                    </a:xfrm>
                    <a:prstGeom prst="rect">
                      <a:avLst/>
                    </a:prstGeom>
                  </pic:spPr>
                </pic:pic>
              </a:graphicData>
            </a:graphic>
          </wp:inline>
        </w:drawing>
      </w:r>
    </w:p>
    <w:p w:rsidR="00245085" w:rsidRDefault="00245085" w:rsidP="00B702AB">
      <w:pPr>
        <w:rPr>
          <w:b/>
          <w:sz w:val="20"/>
          <w:szCs w:val="20"/>
        </w:rPr>
      </w:pPr>
    </w:p>
    <w:p w:rsidR="00B702AB" w:rsidRPr="00B702AB" w:rsidRDefault="00B702AB" w:rsidP="00B702AB">
      <w:pPr>
        <w:rPr>
          <w:rFonts w:cs="Courier"/>
          <w:sz w:val="20"/>
          <w:szCs w:val="20"/>
        </w:rPr>
      </w:pPr>
      <w:r w:rsidRPr="00B702AB">
        <w:rPr>
          <w:b/>
          <w:sz w:val="20"/>
          <w:szCs w:val="20"/>
        </w:rPr>
        <w:t>Figure 1.15.</w:t>
      </w:r>
      <w:r w:rsidRPr="00B702AB">
        <w:rPr>
          <w:sz w:val="20"/>
          <w:szCs w:val="20"/>
        </w:rPr>
        <w:t xml:space="preserve">  Representation of a photomultiplier tube.  </w:t>
      </w:r>
    </w:p>
    <w:p w:rsidR="008B433C" w:rsidRDefault="008B433C" w:rsidP="00D044A5">
      <w:pPr>
        <w:rPr>
          <w:rFonts w:cs="Courier"/>
        </w:rPr>
      </w:pPr>
    </w:p>
    <w:p w:rsidR="00FE2E3E" w:rsidRDefault="008B433C" w:rsidP="00D044A5">
      <w:pPr>
        <w:rPr>
          <w:rFonts w:cs="Courier"/>
        </w:rPr>
      </w:pPr>
      <w:r>
        <w:rPr>
          <w:rFonts w:cs="Courier"/>
        </w:rPr>
        <w:t xml:space="preserve">The advantage of the photomultiplier tube is its ability to measure relatively small amounts of electromagnetic radiation because of the amplification process that occurs.  A disadvantage is that any spurious signal such as stray radiation is also amplified in the process, leading to an enhancement of the noise.  </w:t>
      </w:r>
      <w:r w:rsidR="00D52D3F">
        <w:rPr>
          <w:rFonts w:cs="Courier"/>
        </w:rPr>
        <w:t xml:space="preserve">The noise can be reduced by cooling the photomultiplier tube, which is done with some instruments.  </w:t>
      </w:r>
      <w:r>
        <w:rPr>
          <w:rFonts w:cs="Courier"/>
        </w:rPr>
        <w:t xml:space="preserve">A caution when using a photomultiplier tube is that it must not be exposed to too high an intensity of radiation, since </w:t>
      </w:r>
      <w:r w:rsidR="00CB5404">
        <w:rPr>
          <w:rFonts w:cs="Courier"/>
        </w:rPr>
        <w:t xml:space="preserve">high intensity radiation can damage the photoelectric surface.  </w:t>
      </w:r>
      <w:r>
        <w:rPr>
          <w:rFonts w:cs="Courier"/>
        </w:rPr>
        <w:t xml:space="preserve">  </w:t>
      </w:r>
    </w:p>
    <w:p w:rsidR="008B433C" w:rsidRDefault="008B433C" w:rsidP="00D044A5">
      <w:pPr>
        <w:rPr>
          <w:rFonts w:cs="Courier"/>
        </w:rPr>
      </w:pPr>
    </w:p>
    <w:p w:rsidR="00854C25" w:rsidRDefault="008B433C" w:rsidP="00B702AB">
      <w:pPr>
        <w:rPr>
          <w:rFonts w:cs="Courier"/>
        </w:rPr>
      </w:pPr>
      <w:r>
        <w:rPr>
          <w:rFonts w:cs="Courier"/>
        </w:rPr>
        <w:t xml:space="preserve">Photomultiplier tubes are useful for the measurement of radiation that produces a current through the photoelectric effect – primarily ultraviolet and visible radiation.  It is not useful for measuring the intensity of low energy radiation in the infrared and microwave portion of the spectrum. </w:t>
      </w:r>
    </w:p>
    <w:p w:rsidR="00854C25" w:rsidRDefault="00854C25" w:rsidP="00D044A5">
      <w:pPr>
        <w:rPr>
          <w:rFonts w:cs="Courier"/>
          <w:b/>
        </w:rPr>
      </w:pPr>
    </w:p>
    <w:p w:rsidR="00D044A5" w:rsidRPr="008B433C" w:rsidRDefault="00D044A5" w:rsidP="00D044A5">
      <w:pPr>
        <w:rPr>
          <w:rFonts w:cs="Courier"/>
          <w:b/>
        </w:rPr>
      </w:pPr>
      <w:r w:rsidRPr="008B433C">
        <w:rPr>
          <w:rFonts w:cs="Courier"/>
          <w:b/>
        </w:rPr>
        <w:lastRenderedPageBreak/>
        <w:t xml:space="preserve">Describe a </w:t>
      </w:r>
      <w:r w:rsidR="00CB5404">
        <w:rPr>
          <w:rFonts w:cs="Courier"/>
          <w:b/>
        </w:rPr>
        <w:t>photo</w:t>
      </w:r>
      <w:r w:rsidRPr="008B433C">
        <w:rPr>
          <w:rFonts w:cs="Courier"/>
          <w:b/>
        </w:rPr>
        <w:t>diode array detector.  What advantages does it offer over other detection devices?</w:t>
      </w:r>
    </w:p>
    <w:p w:rsidR="008B433C" w:rsidRDefault="008B433C" w:rsidP="00D044A5">
      <w:pPr>
        <w:rPr>
          <w:rFonts w:cs="Courier"/>
        </w:rPr>
      </w:pPr>
    </w:p>
    <w:p w:rsidR="008B433C" w:rsidRDefault="00E9166C" w:rsidP="00D044A5">
      <w:pPr>
        <w:rPr>
          <w:rFonts w:cs="Courier"/>
        </w:rPr>
      </w:pPr>
      <w:r>
        <w:rPr>
          <w:rFonts w:cs="Courier"/>
        </w:rPr>
        <w:t xml:space="preserve">A </w:t>
      </w:r>
      <w:r w:rsidR="00CB5404">
        <w:rPr>
          <w:rFonts w:cs="Courier"/>
        </w:rPr>
        <w:t>photo</w:t>
      </w:r>
      <w:r>
        <w:rPr>
          <w:rFonts w:cs="Courier"/>
        </w:rPr>
        <w:t>diode array detector consists of a</w:t>
      </w:r>
      <w:r w:rsidR="00D52D3F">
        <w:rPr>
          <w:rFonts w:cs="Courier"/>
        </w:rPr>
        <w:t>n array or</w:t>
      </w:r>
      <w:r>
        <w:rPr>
          <w:rFonts w:cs="Courier"/>
        </w:rPr>
        <w:t xml:space="preserve"> series </w:t>
      </w:r>
      <w:r w:rsidR="00D52D3F">
        <w:rPr>
          <w:rFonts w:cs="Courier"/>
        </w:rPr>
        <w:t xml:space="preserve">of adjacent </w:t>
      </w:r>
      <w:r>
        <w:rPr>
          <w:rFonts w:cs="Courier"/>
        </w:rPr>
        <w:t>photosensitive diodes</w:t>
      </w:r>
      <w:r w:rsidR="00B702AB">
        <w:rPr>
          <w:rFonts w:cs="Courier"/>
        </w:rPr>
        <w:t xml:space="preserve"> (Figure 1.16)</w:t>
      </w:r>
      <w:r>
        <w:rPr>
          <w:rFonts w:cs="Courier"/>
        </w:rPr>
        <w:t xml:space="preserve">.  Radiation striking a diode causes a charge buildup </w:t>
      </w:r>
      <w:r w:rsidR="003236DC">
        <w:rPr>
          <w:rFonts w:cs="Courier"/>
        </w:rPr>
        <w:t xml:space="preserve">that is proportional to the </w:t>
      </w:r>
      <w:r w:rsidR="00CB5404">
        <w:rPr>
          <w:rFonts w:cs="Courier"/>
        </w:rPr>
        <w:t>intensity of the radiation</w:t>
      </w:r>
      <w:r w:rsidR="003236DC">
        <w:rPr>
          <w:rFonts w:cs="Courier"/>
        </w:rPr>
        <w:t>.  The individual members of the array are known as pixels and are quite small in</w:t>
      </w:r>
      <w:r w:rsidR="00CB5404">
        <w:rPr>
          <w:rFonts w:cs="Courier"/>
        </w:rPr>
        <w:t xml:space="preserve"> size</w:t>
      </w:r>
      <w:r w:rsidR="003236DC">
        <w:rPr>
          <w:rFonts w:cs="Courier"/>
        </w:rPr>
        <w:t xml:space="preserve">.  Since many pixels or array elements can be fit onto a small surface area, it is possible to build an array of these pixels and shine dispersed light from a monochromator onto it, thereby measuring the intensity of radiation for an entire spectrum.  The advantage of the </w:t>
      </w:r>
      <w:r w:rsidR="00CB5404">
        <w:rPr>
          <w:rFonts w:cs="Courier"/>
        </w:rPr>
        <w:t>photo</w:t>
      </w:r>
      <w:r w:rsidR="003236DC">
        <w:rPr>
          <w:rFonts w:cs="Courier"/>
        </w:rPr>
        <w:t>diode array detector is the potential for measuring multiple wavelengths at once</w:t>
      </w:r>
      <w:r w:rsidR="00D52D3F">
        <w:rPr>
          <w:rFonts w:cs="Courier"/>
        </w:rPr>
        <w:t>, thereby</w:t>
      </w:r>
      <w:r w:rsidR="003236DC">
        <w:rPr>
          <w:rFonts w:cs="Courier"/>
        </w:rPr>
        <w:t xml:space="preserve"> measuring the entire spectrum of a species at once.</w:t>
      </w:r>
      <w:r w:rsidR="00CB5404">
        <w:rPr>
          <w:rFonts w:cs="Courier"/>
        </w:rPr>
        <w:t xml:space="preserve">  Unfortunately, photodiode arrays are not that sensitive.  </w:t>
      </w:r>
    </w:p>
    <w:p w:rsidR="00CB4F80" w:rsidRDefault="00CB4F80" w:rsidP="00D044A5">
      <w:pPr>
        <w:rPr>
          <w:rFonts w:cs="Courier"/>
        </w:rPr>
      </w:pPr>
    </w:p>
    <w:p w:rsidR="00CB4F80" w:rsidRDefault="00CB4F80" w:rsidP="00CB4F80">
      <w:pPr>
        <w:jc w:val="center"/>
        <w:rPr>
          <w:rFonts w:cs="Courier"/>
        </w:rPr>
      </w:pPr>
      <w:r>
        <w:rPr>
          <w:rFonts w:cs="Courier"/>
          <w:noProof/>
          <w:lang w:bidi="ar-SA"/>
        </w:rPr>
        <w:drawing>
          <wp:inline distT="0" distB="0" distL="0" distR="0">
            <wp:extent cx="3192871" cy="2886075"/>
            <wp:effectExtent l="19050" t="0" r="7529" b="0"/>
            <wp:docPr id="7" name="Picture 6" descr="pg22[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g22[1].TIF"/>
                    <pic:cNvPicPr/>
                  </pic:nvPicPr>
                  <pic:blipFill>
                    <a:blip r:embed="rId23" cstate="print"/>
                    <a:stretch>
                      <a:fillRect/>
                    </a:stretch>
                  </pic:blipFill>
                  <pic:spPr>
                    <a:xfrm>
                      <a:off x="0" y="0"/>
                      <a:ext cx="3200262" cy="2892756"/>
                    </a:xfrm>
                    <a:prstGeom prst="rect">
                      <a:avLst/>
                    </a:prstGeom>
                  </pic:spPr>
                </pic:pic>
              </a:graphicData>
            </a:graphic>
          </wp:inline>
        </w:drawing>
      </w:r>
    </w:p>
    <w:p w:rsidR="00CB4F80" w:rsidRDefault="00CB4F80">
      <w:pPr>
        <w:rPr>
          <w:b/>
          <w:sz w:val="20"/>
          <w:szCs w:val="20"/>
        </w:rPr>
      </w:pPr>
    </w:p>
    <w:p w:rsidR="00854C25" w:rsidRPr="00B702AB" w:rsidRDefault="00B702AB">
      <w:pPr>
        <w:rPr>
          <w:rFonts w:cs="Courier"/>
          <w:sz w:val="20"/>
          <w:szCs w:val="20"/>
        </w:rPr>
      </w:pPr>
      <w:r w:rsidRPr="00B702AB">
        <w:rPr>
          <w:b/>
          <w:sz w:val="20"/>
          <w:szCs w:val="20"/>
        </w:rPr>
        <w:t>Figure 1.16.</w:t>
      </w:r>
      <w:r w:rsidRPr="00B702AB">
        <w:rPr>
          <w:sz w:val="20"/>
          <w:szCs w:val="20"/>
        </w:rPr>
        <w:t xml:space="preserve">  Represen</w:t>
      </w:r>
      <w:r w:rsidR="00CB4F80">
        <w:rPr>
          <w:sz w:val="20"/>
          <w:szCs w:val="20"/>
        </w:rPr>
        <w:t>tation of a diode array detector.</w:t>
      </w:r>
    </w:p>
    <w:p w:rsidR="00854C25" w:rsidRDefault="00B702AB" w:rsidP="00B702AB">
      <w:pPr>
        <w:tabs>
          <w:tab w:val="left" w:pos="5925"/>
        </w:tabs>
        <w:rPr>
          <w:rFonts w:cs="Courier"/>
        </w:rPr>
      </w:pPr>
      <w:r>
        <w:rPr>
          <w:rFonts w:cs="Courier"/>
        </w:rPr>
        <w:tab/>
      </w:r>
    </w:p>
    <w:p w:rsidR="00CB5404" w:rsidRDefault="00CB5404" w:rsidP="00CB5404">
      <w:pPr>
        <w:rPr>
          <w:rFonts w:cs="Courier"/>
        </w:rPr>
      </w:pPr>
      <w:r>
        <w:rPr>
          <w:rFonts w:cs="Courier"/>
        </w:rPr>
        <w:t xml:space="preserve">A more sensitive array device uses a charge-transfer process.  These are often two-dimensional arrays with many more pixels than a photodiode array.  Radiation striking pixels in the array builds up a charge that is measured in either a charge-injection device (CID) or charge-coupled device (CCD). </w:t>
      </w:r>
    </w:p>
    <w:p w:rsidR="00B702AB" w:rsidRDefault="00B702AB">
      <w:pPr>
        <w:rPr>
          <w:rFonts w:cs="Courier"/>
          <w:b/>
        </w:rPr>
      </w:pPr>
      <w:bookmarkStart w:id="0" w:name="_GoBack"/>
      <w:bookmarkEnd w:id="0"/>
    </w:p>
    <w:sectPr w:rsidR="00B702AB" w:rsidSect="00CD530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C7E9C" w:rsidRDefault="000C7E9C" w:rsidP="00764D92">
      <w:r>
        <w:separator/>
      </w:r>
    </w:p>
  </w:endnote>
  <w:endnote w:type="continuationSeparator" w:id="0">
    <w:p w:rsidR="000C7E9C" w:rsidRDefault="000C7E9C" w:rsidP="00764D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urier">
    <w:altName w:val="Courier New"/>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C7E9C" w:rsidRDefault="000C7E9C" w:rsidP="00764D92">
      <w:r>
        <w:separator/>
      </w:r>
    </w:p>
  </w:footnote>
  <w:footnote w:type="continuationSeparator" w:id="0">
    <w:p w:rsidR="000C7E9C" w:rsidRDefault="000C7E9C" w:rsidP="00764D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FB775B"/>
    <w:multiLevelType w:val="hybridMultilevel"/>
    <w:tmpl w:val="FC8C40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149401F"/>
    <w:multiLevelType w:val="multilevel"/>
    <w:tmpl w:val="42BCA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1612B75"/>
    <w:multiLevelType w:val="multilevel"/>
    <w:tmpl w:val="AA4A5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9670ED7"/>
    <w:multiLevelType w:val="multilevel"/>
    <w:tmpl w:val="15B62B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46F081B"/>
    <w:multiLevelType w:val="hybridMultilevel"/>
    <w:tmpl w:val="A4B060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145"/>
    <w:rsid w:val="000059D1"/>
    <w:rsid w:val="0000674F"/>
    <w:rsid w:val="00007E89"/>
    <w:rsid w:val="00011C92"/>
    <w:rsid w:val="0001556E"/>
    <w:rsid w:val="00031EAA"/>
    <w:rsid w:val="00036BE2"/>
    <w:rsid w:val="00036FA4"/>
    <w:rsid w:val="00041AC0"/>
    <w:rsid w:val="0007770E"/>
    <w:rsid w:val="00082726"/>
    <w:rsid w:val="00082E6D"/>
    <w:rsid w:val="000846B9"/>
    <w:rsid w:val="00095B94"/>
    <w:rsid w:val="000A2D37"/>
    <w:rsid w:val="000A338D"/>
    <w:rsid w:val="000A79B6"/>
    <w:rsid w:val="000B2E91"/>
    <w:rsid w:val="000C040C"/>
    <w:rsid w:val="000C7E9C"/>
    <w:rsid w:val="000D0C31"/>
    <w:rsid w:val="000D361C"/>
    <w:rsid w:val="000D5DA4"/>
    <w:rsid w:val="000D6659"/>
    <w:rsid w:val="000D6755"/>
    <w:rsid w:val="000E535C"/>
    <w:rsid w:val="000E7C0A"/>
    <w:rsid w:val="000F1B58"/>
    <w:rsid w:val="000F3939"/>
    <w:rsid w:val="000F535A"/>
    <w:rsid w:val="000F71E1"/>
    <w:rsid w:val="00100EA1"/>
    <w:rsid w:val="0010361C"/>
    <w:rsid w:val="00103787"/>
    <w:rsid w:val="00117F52"/>
    <w:rsid w:val="0014194B"/>
    <w:rsid w:val="00144A34"/>
    <w:rsid w:val="00145266"/>
    <w:rsid w:val="00147526"/>
    <w:rsid w:val="0015340C"/>
    <w:rsid w:val="001572AE"/>
    <w:rsid w:val="00160EC2"/>
    <w:rsid w:val="001623D7"/>
    <w:rsid w:val="00162513"/>
    <w:rsid w:val="0016469D"/>
    <w:rsid w:val="00165D0D"/>
    <w:rsid w:val="001739BD"/>
    <w:rsid w:val="001746DD"/>
    <w:rsid w:val="0018683C"/>
    <w:rsid w:val="001871A3"/>
    <w:rsid w:val="001905F9"/>
    <w:rsid w:val="00194CCE"/>
    <w:rsid w:val="00195D72"/>
    <w:rsid w:val="001A7C5A"/>
    <w:rsid w:val="001B52EB"/>
    <w:rsid w:val="001C174F"/>
    <w:rsid w:val="001C6E19"/>
    <w:rsid w:val="001D6BF3"/>
    <w:rsid w:val="001E3134"/>
    <w:rsid w:val="001E3B60"/>
    <w:rsid w:val="001F3A2C"/>
    <w:rsid w:val="001F70E8"/>
    <w:rsid w:val="001F73C4"/>
    <w:rsid w:val="00200B92"/>
    <w:rsid w:val="00201289"/>
    <w:rsid w:val="0020217E"/>
    <w:rsid w:val="00205310"/>
    <w:rsid w:val="00211A5F"/>
    <w:rsid w:val="00240010"/>
    <w:rsid w:val="00243FB8"/>
    <w:rsid w:val="00245085"/>
    <w:rsid w:val="00247064"/>
    <w:rsid w:val="00247B3F"/>
    <w:rsid w:val="00255B0B"/>
    <w:rsid w:val="00257A8E"/>
    <w:rsid w:val="0027308C"/>
    <w:rsid w:val="002752D2"/>
    <w:rsid w:val="002755ED"/>
    <w:rsid w:val="00277C3C"/>
    <w:rsid w:val="002871A1"/>
    <w:rsid w:val="00296CCB"/>
    <w:rsid w:val="002A0E71"/>
    <w:rsid w:val="002B66D5"/>
    <w:rsid w:val="002C39CA"/>
    <w:rsid w:val="002C7BC5"/>
    <w:rsid w:val="002D06DD"/>
    <w:rsid w:val="002E22AF"/>
    <w:rsid w:val="002F4493"/>
    <w:rsid w:val="002F7222"/>
    <w:rsid w:val="002F747F"/>
    <w:rsid w:val="0031039C"/>
    <w:rsid w:val="003203CC"/>
    <w:rsid w:val="00321C81"/>
    <w:rsid w:val="00322CD8"/>
    <w:rsid w:val="003236DC"/>
    <w:rsid w:val="00324A88"/>
    <w:rsid w:val="00363D46"/>
    <w:rsid w:val="003729B5"/>
    <w:rsid w:val="00374B05"/>
    <w:rsid w:val="00380B6E"/>
    <w:rsid w:val="003844DF"/>
    <w:rsid w:val="0038467D"/>
    <w:rsid w:val="00384B28"/>
    <w:rsid w:val="00390FB4"/>
    <w:rsid w:val="0039718D"/>
    <w:rsid w:val="003B2982"/>
    <w:rsid w:val="003B7E78"/>
    <w:rsid w:val="003C1BA6"/>
    <w:rsid w:val="003C1E24"/>
    <w:rsid w:val="003C2D3F"/>
    <w:rsid w:val="003C46FF"/>
    <w:rsid w:val="003D47C7"/>
    <w:rsid w:val="003D4C25"/>
    <w:rsid w:val="003E39E8"/>
    <w:rsid w:val="003F4261"/>
    <w:rsid w:val="003F4304"/>
    <w:rsid w:val="0040279D"/>
    <w:rsid w:val="00402BC8"/>
    <w:rsid w:val="00413179"/>
    <w:rsid w:val="004134A0"/>
    <w:rsid w:val="00416DBD"/>
    <w:rsid w:val="00426701"/>
    <w:rsid w:val="00426770"/>
    <w:rsid w:val="00433843"/>
    <w:rsid w:val="004361BA"/>
    <w:rsid w:val="00436494"/>
    <w:rsid w:val="00441930"/>
    <w:rsid w:val="00441A98"/>
    <w:rsid w:val="00444248"/>
    <w:rsid w:val="00445ACD"/>
    <w:rsid w:val="00446096"/>
    <w:rsid w:val="0045158A"/>
    <w:rsid w:val="004533FC"/>
    <w:rsid w:val="00465BA3"/>
    <w:rsid w:val="00486C0E"/>
    <w:rsid w:val="00491BE7"/>
    <w:rsid w:val="0049201B"/>
    <w:rsid w:val="004921DA"/>
    <w:rsid w:val="0049246B"/>
    <w:rsid w:val="004943BD"/>
    <w:rsid w:val="004A35B9"/>
    <w:rsid w:val="004A3AD3"/>
    <w:rsid w:val="004B3F86"/>
    <w:rsid w:val="004C0665"/>
    <w:rsid w:val="004C7E52"/>
    <w:rsid w:val="004D3591"/>
    <w:rsid w:val="004D4E9A"/>
    <w:rsid w:val="004E0D6C"/>
    <w:rsid w:val="004E1C14"/>
    <w:rsid w:val="004E4B74"/>
    <w:rsid w:val="004E682D"/>
    <w:rsid w:val="004F0166"/>
    <w:rsid w:val="004F0605"/>
    <w:rsid w:val="004F2242"/>
    <w:rsid w:val="004F3286"/>
    <w:rsid w:val="004F7A15"/>
    <w:rsid w:val="00503392"/>
    <w:rsid w:val="00504F3F"/>
    <w:rsid w:val="005069D7"/>
    <w:rsid w:val="005102D4"/>
    <w:rsid w:val="00512826"/>
    <w:rsid w:val="00516030"/>
    <w:rsid w:val="00527A9E"/>
    <w:rsid w:val="005400D2"/>
    <w:rsid w:val="0055479A"/>
    <w:rsid w:val="005575DF"/>
    <w:rsid w:val="005713FC"/>
    <w:rsid w:val="005801AE"/>
    <w:rsid w:val="00590693"/>
    <w:rsid w:val="005906C3"/>
    <w:rsid w:val="00590DD2"/>
    <w:rsid w:val="005B2829"/>
    <w:rsid w:val="005B57C7"/>
    <w:rsid w:val="005D063E"/>
    <w:rsid w:val="005D2840"/>
    <w:rsid w:val="005E1038"/>
    <w:rsid w:val="005E7034"/>
    <w:rsid w:val="005F7AB8"/>
    <w:rsid w:val="00605A81"/>
    <w:rsid w:val="00606153"/>
    <w:rsid w:val="00610B35"/>
    <w:rsid w:val="006174ED"/>
    <w:rsid w:val="00620020"/>
    <w:rsid w:val="00620AA6"/>
    <w:rsid w:val="00623E48"/>
    <w:rsid w:val="006344B7"/>
    <w:rsid w:val="0063466B"/>
    <w:rsid w:val="00634DFF"/>
    <w:rsid w:val="00636E70"/>
    <w:rsid w:val="006435F4"/>
    <w:rsid w:val="00650C1D"/>
    <w:rsid w:val="006619D5"/>
    <w:rsid w:val="006633CC"/>
    <w:rsid w:val="00672653"/>
    <w:rsid w:val="00684413"/>
    <w:rsid w:val="006910A7"/>
    <w:rsid w:val="006A51B2"/>
    <w:rsid w:val="006A7442"/>
    <w:rsid w:val="006B3EBF"/>
    <w:rsid w:val="006B4200"/>
    <w:rsid w:val="006B6DAF"/>
    <w:rsid w:val="006C07FA"/>
    <w:rsid w:val="006C123E"/>
    <w:rsid w:val="006D17A3"/>
    <w:rsid w:val="006D207C"/>
    <w:rsid w:val="006D2BC4"/>
    <w:rsid w:val="006F00BA"/>
    <w:rsid w:val="006F08DA"/>
    <w:rsid w:val="006F1E69"/>
    <w:rsid w:val="006F35E4"/>
    <w:rsid w:val="006F4B22"/>
    <w:rsid w:val="006F548B"/>
    <w:rsid w:val="0070074C"/>
    <w:rsid w:val="00707343"/>
    <w:rsid w:val="00710976"/>
    <w:rsid w:val="00714716"/>
    <w:rsid w:val="007168AA"/>
    <w:rsid w:val="007215FA"/>
    <w:rsid w:val="007257AB"/>
    <w:rsid w:val="00731DBE"/>
    <w:rsid w:val="00735C73"/>
    <w:rsid w:val="00750978"/>
    <w:rsid w:val="007511F0"/>
    <w:rsid w:val="00752810"/>
    <w:rsid w:val="00760601"/>
    <w:rsid w:val="00764D92"/>
    <w:rsid w:val="0076525F"/>
    <w:rsid w:val="00765EDD"/>
    <w:rsid w:val="00767B57"/>
    <w:rsid w:val="007778C4"/>
    <w:rsid w:val="007813A9"/>
    <w:rsid w:val="00781FCD"/>
    <w:rsid w:val="00782896"/>
    <w:rsid w:val="00784A02"/>
    <w:rsid w:val="007913D8"/>
    <w:rsid w:val="00793E1C"/>
    <w:rsid w:val="007A79ED"/>
    <w:rsid w:val="007A7F9A"/>
    <w:rsid w:val="007B0FCC"/>
    <w:rsid w:val="007B3177"/>
    <w:rsid w:val="007B4D6A"/>
    <w:rsid w:val="007C34CA"/>
    <w:rsid w:val="007C5911"/>
    <w:rsid w:val="007C687C"/>
    <w:rsid w:val="007D36CA"/>
    <w:rsid w:val="007E62B1"/>
    <w:rsid w:val="007F1F5E"/>
    <w:rsid w:val="007F35F9"/>
    <w:rsid w:val="007F4689"/>
    <w:rsid w:val="007F7AA8"/>
    <w:rsid w:val="00813782"/>
    <w:rsid w:val="0081594B"/>
    <w:rsid w:val="0081760A"/>
    <w:rsid w:val="00827CE0"/>
    <w:rsid w:val="00833169"/>
    <w:rsid w:val="0083363E"/>
    <w:rsid w:val="008360D8"/>
    <w:rsid w:val="0083750A"/>
    <w:rsid w:val="0084157F"/>
    <w:rsid w:val="0084320D"/>
    <w:rsid w:val="00846B92"/>
    <w:rsid w:val="00854C25"/>
    <w:rsid w:val="008610EE"/>
    <w:rsid w:val="008773CA"/>
    <w:rsid w:val="008837E4"/>
    <w:rsid w:val="00883E60"/>
    <w:rsid w:val="00897422"/>
    <w:rsid w:val="008A07DC"/>
    <w:rsid w:val="008A66EE"/>
    <w:rsid w:val="008B39CC"/>
    <w:rsid w:val="008B433C"/>
    <w:rsid w:val="008C4241"/>
    <w:rsid w:val="008D2EDF"/>
    <w:rsid w:val="008E0C03"/>
    <w:rsid w:val="008E51AC"/>
    <w:rsid w:val="008F0983"/>
    <w:rsid w:val="0090431F"/>
    <w:rsid w:val="00905405"/>
    <w:rsid w:val="00912298"/>
    <w:rsid w:val="00922001"/>
    <w:rsid w:val="00925AA2"/>
    <w:rsid w:val="00932693"/>
    <w:rsid w:val="009369D6"/>
    <w:rsid w:val="009400F4"/>
    <w:rsid w:val="00940B8F"/>
    <w:rsid w:val="0094176A"/>
    <w:rsid w:val="00945970"/>
    <w:rsid w:val="00955FF4"/>
    <w:rsid w:val="009571E7"/>
    <w:rsid w:val="009600A7"/>
    <w:rsid w:val="00965696"/>
    <w:rsid w:val="00967DAD"/>
    <w:rsid w:val="00987F24"/>
    <w:rsid w:val="0099033F"/>
    <w:rsid w:val="009A0D03"/>
    <w:rsid w:val="009A67E9"/>
    <w:rsid w:val="009B142B"/>
    <w:rsid w:val="009B1772"/>
    <w:rsid w:val="009B2C6A"/>
    <w:rsid w:val="009B78F3"/>
    <w:rsid w:val="009C1975"/>
    <w:rsid w:val="009C1EE5"/>
    <w:rsid w:val="009C4454"/>
    <w:rsid w:val="009E02F8"/>
    <w:rsid w:val="009E0BF1"/>
    <w:rsid w:val="009E103A"/>
    <w:rsid w:val="009F5FBB"/>
    <w:rsid w:val="00A07B14"/>
    <w:rsid w:val="00A13129"/>
    <w:rsid w:val="00A13497"/>
    <w:rsid w:val="00A16CB9"/>
    <w:rsid w:val="00A17268"/>
    <w:rsid w:val="00A23308"/>
    <w:rsid w:val="00A34A3D"/>
    <w:rsid w:val="00A379C9"/>
    <w:rsid w:val="00A4305C"/>
    <w:rsid w:val="00A576FA"/>
    <w:rsid w:val="00A63127"/>
    <w:rsid w:val="00A6657D"/>
    <w:rsid w:val="00A7143B"/>
    <w:rsid w:val="00A85DBC"/>
    <w:rsid w:val="00A91090"/>
    <w:rsid w:val="00A97618"/>
    <w:rsid w:val="00A9789A"/>
    <w:rsid w:val="00AA3F7C"/>
    <w:rsid w:val="00AA67B0"/>
    <w:rsid w:val="00AA73EC"/>
    <w:rsid w:val="00AC5E68"/>
    <w:rsid w:val="00AD50A1"/>
    <w:rsid w:val="00AE08F6"/>
    <w:rsid w:val="00AE28C3"/>
    <w:rsid w:val="00AE3376"/>
    <w:rsid w:val="00AE4AA7"/>
    <w:rsid w:val="00AE74B5"/>
    <w:rsid w:val="00AF12AC"/>
    <w:rsid w:val="00AF5D3F"/>
    <w:rsid w:val="00B113F0"/>
    <w:rsid w:val="00B25093"/>
    <w:rsid w:val="00B26205"/>
    <w:rsid w:val="00B331DF"/>
    <w:rsid w:val="00B33DF5"/>
    <w:rsid w:val="00B43295"/>
    <w:rsid w:val="00B51B80"/>
    <w:rsid w:val="00B57FC4"/>
    <w:rsid w:val="00B702AB"/>
    <w:rsid w:val="00B72164"/>
    <w:rsid w:val="00B74CDE"/>
    <w:rsid w:val="00B856C9"/>
    <w:rsid w:val="00B865CC"/>
    <w:rsid w:val="00B86EF7"/>
    <w:rsid w:val="00B92926"/>
    <w:rsid w:val="00B94AAE"/>
    <w:rsid w:val="00B96EE7"/>
    <w:rsid w:val="00BA38B8"/>
    <w:rsid w:val="00BA5F96"/>
    <w:rsid w:val="00BB1C85"/>
    <w:rsid w:val="00BB4563"/>
    <w:rsid w:val="00BB510E"/>
    <w:rsid w:val="00BB559F"/>
    <w:rsid w:val="00BB586C"/>
    <w:rsid w:val="00BC4519"/>
    <w:rsid w:val="00BC74EE"/>
    <w:rsid w:val="00BC7A27"/>
    <w:rsid w:val="00BD3725"/>
    <w:rsid w:val="00BD570A"/>
    <w:rsid w:val="00BD6DBF"/>
    <w:rsid w:val="00BD70B2"/>
    <w:rsid w:val="00BF4ADE"/>
    <w:rsid w:val="00C002D7"/>
    <w:rsid w:val="00C10335"/>
    <w:rsid w:val="00C16DE0"/>
    <w:rsid w:val="00C21F56"/>
    <w:rsid w:val="00C25110"/>
    <w:rsid w:val="00C321C0"/>
    <w:rsid w:val="00C335DE"/>
    <w:rsid w:val="00C43339"/>
    <w:rsid w:val="00C536EB"/>
    <w:rsid w:val="00C664CE"/>
    <w:rsid w:val="00C7180E"/>
    <w:rsid w:val="00C85DB2"/>
    <w:rsid w:val="00C90ADA"/>
    <w:rsid w:val="00C93298"/>
    <w:rsid w:val="00C94570"/>
    <w:rsid w:val="00C962B7"/>
    <w:rsid w:val="00C97DAB"/>
    <w:rsid w:val="00CA4854"/>
    <w:rsid w:val="00CB4789"/>
    <w:rsid w:val="00CB4F80"/>
    <w:rsid w:val="00CB5404"/>
    <w:rsid w:val="00CC7584"/>
    <w:rsid w:val="00CC7EAC"/>
    <w:rsid w:val="00CD07FA"/>
    <w:rsid w:val="00CD5302"/>
    <w:rsid w:val="00CD5A7E"/>
    <w:rsid w:val="00CE1A30"/>
    <w:rsid w:val="00CF0B71"/>
    <w:rsid w:val="00D00C12"/>
    <w:rsid w:val="00D04188"/>
    <w:rsid w:val="00D044A5"/>
    <w:rsid w:val="00D11161"/>
    <w:rsid w:val="00D1411E"/>
    <w:rsid w:val="00D2616D"/>
    <w:rsid w:val="00D31C66"/>
    <w:rsid w:val="00D323B5"/>
    <w:rsid w:val="00D350A7"/>
    <w:rsid w:val="00D466D5"/>
    <w:rsid w:val="00D503D7"/>
    <w:rsid w:val="00D51059"/>
    <w:rsid w:val="00D52D3F"/>
    <w:rsid w:val="00D5657F"/>
    <w:rsid w:val="00D6108F"/>
    <w:rsid w:val="00D63CBF"/>
    <w:rsid w:val="00D673DC"/>
    <w:rsid w:val="00D721E1"/>
    <w:rsid w:val="00D74367"/>
    <w:rsid w:val="00D75139"/>
    <w:rsid w:val="00D839B9"/>
    <w:rsid w:val="00D84F16"/>
    <w:rsid w:val="00D86145"/>
    <w:rsid w:val="00D861A0"/>
    <w:rsid w:val="00D87F92"/>
    <w:rsid w:val="00D922BD"/>
    <w:rsid w:val="00D938BA"/>
    <w:rsid w:val="00DA31BB"/>
    <w:rsid w:val="00DA7576"/>
    <w:rsid w:val="00DB1809"/>
    <w:rsid w:val="00DB1ED5"/>
    <w:rsid w:val="00DB3033"/>
    <w:rsid w:val="00DB587E"/>
    <w:rsid w:val="00DC4C3F"/>
    <w:rsid w:val="00DD0895"/>
    <w:rsid w:val="00DE36CB"/>
    <w:rsid w:val="00DE47C0"/>
    <w:rsid w:val="00DE49D4"/>
    <w:rsid w:val="00DE596C"/>
    <w:rsid w:val="00DE71EF"/>
    <w:rsid w:val="00DF3B3D"/>
    <w:rsid w:val="00DF587F"/>
    <w:rsid w:val="00E05DC5"/>
    <w:rsid w:val="00E05DC7"/>
    <w:rsid w:val="00E0625A"/>
    <w:rsid w:val="00E07BDC"/>
    <w:rsid w:val="00E2214E"/>
    <w:rsid w:val="00E227FE"/>
    <w:rsid w:val="00E2661C"/>
    <w:rsid w:val="00E3032C"/>
    <w:rsid w:val="00E404B4"/>
    <w:rsid w:val="00E44CB1"/>
    <w:rsid w:val="00E4664F"/>
    <w:rsid w:val="00E5063C"/>
    <w:rsid w:val="00E51C75"/>
    <w:rsid w:val="00E554C5"/>
    <w:rsid w:val="00E60852"/>
    <w:rsid w:val="00E616C4"/>
    <w:rsid w:val="00E643E3"/>
    <w:rsid w:val="00E83AA9"/>
    <w:rsid w:val="00E9166C"/>
    <w:rsid w:val="00E9269A"/>
    <w:rsid w:val="00EA36CA"/>
    <w:rsid w:val="00EC19A6"/>
    <w:rsid w:val="00ED0D51"/>
    <w:rsid w:val="00ED2A03"/>
    <w:rsid w:val="00EE37CD"/>
    <w:rsid w:val="00EF79C4"/>
    <w:rsid w:val="00F0165A"/>
    <w:rsid w:val="00F120C5"/>
    <w:rsid w:val="00F20A95"/>
    <w:rsid w:val="00F213CA"/>
    <w:rsid w:val="00F27F72"/>
    <w:rsid w:val="00F30780"/>
    <w:rsid w:val="00F32633"/>
    <w:rsid w:val="00F42A64"/>
    <w:rsid w:val="00F45445"/>
    <w:rsid w:val="00F5123B"/>
    <w:rsid w:val="00F51A0C"/>
    <w:rsid w:val="00F53538"/>
    <w:rsid w:val="00F64244"/>
    <w:rsid w:val="00F71D4D"/>
    <w:rsid w:val="00F82BFE"/>
    <w:rsid w:val="00F84EBB"/>
    <w:rsid w:val="00F903AF"/>
    <w:rsid w:val="00F96E39"/>
    <w:rsid w:val="00F97442"/>
    <w:rsid w:val="00F97EEF"/>
    <w:rsid w:val="00FB0DA6"/>
    <w:rsid w:val="00FB3255"/>
    <w:rsid w:val="00FB3D31"/>
    <w:rsid w:val="00FB7B77"/>
    <w:rsid w:val="00FC433F"/>
    <w:rsid w:val="00FD0200"/>
    <w:rsid w:val="00FD2168"/>
    <w:rsid w:val="00FD48AF"/>
    <w:rsid w:val="00FD5998"/>
    <w:rsid w:val="00FD7209"/>
    <w:rsid w:val="00FD7C26"/>
    <w:rsid w:val="00FE2E3E"/>
    <w:rsid w:val="00FE4EB6"/>
    <w:rsid w:val="00FE6370"/>
    <w:rsid w:val="00FF03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380953"/>
  <w15:docId w15:val="{D61D2FD6-2DF2-4232-B326-220F371A8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imes New Roman"/>
        <w:sz w:val="22"/>
        <w:szCs w:val="22"/>
        <w:lang w:val="en-US" w:eastAsia="en-US" w:bidi="en-US"/>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57FC4"/>
    <w:pPr>
      <w:spacing w:after="0" w:line="240" w:lineRule="auto"/>
    </w:pPr>
    <w:rPr>
      <w:sz w:val="24"/>
      <w:szCs w:val="24"/>
    </w:rPr>
  </w:style>
  <w:style w:type="paragraph" w:styleId="Heading1">
    <w:name w:val="heading 1"/>
    <w:basedOn w:val="Normal"/>
    <w:next w:val="Normal"/>
    <w:link w:val="Heading1Char"/>
    <w:uiPriority w:val="9"/>
    <w:qFormat/>
    <w:rsid w:val="00B57FC4"/>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unhideWhenUsed/>
    <w:qFormat/>
    <w:rsid w:val="00B57FC4"/>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unhideWhenUsed/>
    <w:qFormat/>
    <w:rsid w:val="00B57FC4"/>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unhideWhenUsed/>
    <w:qFormat/>
    <w:rsid w:val="00B57FC4"/>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B57FC4"/>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B57FC4"/>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B57FC4"/>
    <w:pPr>
      <w:spacing w:before="240" w:after="60"/>
      <w:outlineLvl w:val="6"/>
    </w:pPr>
  </w:style>
  <w:style w:type="paragraph" w:styleId="Heading8">
    <w:name w:val="heading 8"/>
    <w:basedOn w:val="Normal"/>
    <w:next w:val="Normal"/>
    <w:link w:val="Heading8Char"/>
    <w:uiPriority w:val="9"/>
    <w:semiHidden/>
    <w:unhideWhenUsed/>
    <w:qFormat/>
    <w:rsid w:val="00B57FC4"/>
    <w:pPr>
      <w:spacing w:before="240" w:after="60"/>
      <w:outlineLvl w:val="7"/>
    </w:pPr>
    <w:rPr>
      <w:i/>
      <w:iCs/>
    </w:rPr>
  </w:style>
  <w:style w:type="paragraph" w:styleId="Heading9">
    <w:name w:val="heading 9"/>
    <w:basedOn w:val="Normal"/>
    <w:next w:val="Normal"/>
    <w:link w:val="Heading9Char"/>
    <w:uiPriority w:val="9"/>
    <w:semiHidden/>
    <w:unhideWhenUsed/>
    <w:qFormat/>
    <w:rsid w:val="00B57FC4"/>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7FC4"/>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rsid w:val="00B57FC4"/>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rsid w:val="00B57FC4"/>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rsid w:val="00B57FC4"/>
    <w:rPr>
      <w:b/>
      <w:bCs/>
      <w:sz w:val="28"/>
      <w:szCs w:val="28"/>
    </w:rPr>
  </w:style>
  <w:style w:type="character" w:customStyle="1" w:styleId="Heading5Char">
    <w:name w:val="Heading 5 Char"/>
    <w:basedOn w:val="DefaultParagraphFont"/>
    <w:link w:val="Heading5"/>
    <w:uiPriority w:val="9"/>
    <w:semiHidden/>
    <w:rsid w:val="00B57FC4"/>
    <w:rPr>
      <w:b/>
      <w:bCs/>
      <w:i/>
      <w:iCs/>
      <w:sz w:val="26"/>
      <w:szCs w:val="26"/>
    </w:rPr>
  </w:style>
  <w:style w:type="character" w:customStyle="1" w:styleId="Heading6Char">
    <w:name w:val="Heading 6 Char"/>
    <w:basedOn w:val="DefaultParagraphFont"/>
    <w:link w:val="Heading6"/>
    <w:uiPriority w:val="9"/>
    <w:semiHidden/>
    <w:rsid w:val="00B57FC4"/>
    <w:rPr>
      <w:b/>
      <w:bCs/>
    </w:rPr>
  </w:style>
  <w:style w:type="character" w:customStyle="1" w:styleId="Heading7Char">
    <w:name w:val="Heading 7 Char"/>
    <w:basedOn w:val="DefaultParagraphFont"/>
    <w:link w:val="Heading7"/>
    <w:uiPriority w:val="9"/>
    <w:semiHidden/>
    <w:rsid w:val="00B57FC4"/>
    <w:rPr>
      <w:sz w:val="24"/>
      <w:szCs w:val="24"/>
    </w:rPr>
  </w:style>
  <w:style w:type="character" w:customStyle="1" w:styleId="Heading8Char">
    <w:name w:val="Heading 8 Char"/>
    <w:basedOn w:val="DefaultParagraphFont"/>
    <w:link w:val="Heading8"/>
    <w:uiPriority w:val="9"/>
    <w:semiHidden/>
    <w:rsid w:val="00B57FC4"/>
    <w:rPr>
      <w:i/>
      <w:iCs/>
      <w:sz w:val="24"/>
      <w:szCs w:val="24"/>
    </w:rPr>
  </w:style>
  <w:style w:type="character" w:customStyle="1" w:styleId="Heading9Char">
    <w:name w:val="Heading 9 Char"/>
    <w:basedOn w:val="DefaultParagraphFont"/>
    <w:link w:val="Heading9"/>
    <w:uiPriority w:val="9"/>
    <w:semiHidden/>
    <w:rsid w:val="00B57FC4"/>
    <w:rPr>
      <w:rFonts w:asciiTheme="majorHAnsi" w:eastAsiaTheme="majorEastAsia" w:hAnsiTheme="majorHAnsi"/>
    </w:rPr>
  </w:style>
  <w:style w:type="paragraph" w:styleId="Title">
    <w:name w:val="Title"/>
    <w:basedOn w:val="Normal"/>
    <w:next w:val="Normal"/>
    <w:link w:val="TitleChar"/>
    <w:uiPriority w:val="10"/>
    <w:qFormat/>
    <w:rsid w:val="00B57FC4"/>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B57FC4"/>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B57FC4"/>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B57FC4"/>
    <w:rPr>
      <w:rFonts w:asciiTheme="majorHAnsi" w:eastAsiaTheme="majorEastAsia" w:hAnsiTheme="majorHAnsi"/>
      <w:sz w:val="24"/>
      <w:szCs w:val="24"/>
    </w:rPr>
  </w:style>
  <w:style w:type="character" w:styleId="Strong">
    <w:name w:val="Strong"/>
    <w:basedOn w:val="DefaultParagraphFont"/>
    <w:uiPriority w:val="22"/>
    <w:qFormat/>
    <w:rsid w:val="00B57FC4"/>
    <w:rPr>
      <w:b/>
      <w:bCs/>
    </w:rPr>
  </w:style>
  <w:style w:type="character" w:styleId="Emphasis">
    <w:name w:val="Emphasis"/>
    <w:basedOn w:val="DefaultParagraphFont"/>
    <w:uiPriority w:val="20"/>
    <w:qFormat/>
    <w:rsid w:val="00B57FC4"/>
    <w:rPr>
      <w:rFonts w:asciiTheme="minorHAnsi" w:hAnsiTheme="minorHAnsi"/>
      <w:b/>
      <w:i/>
      <w:iCs/>
    </w:rPr>
  </w:style>
  <w:style w:type="paragraph" w:styleId="NoSpacing">
    <w:name w:val="No Spacing"/>
    <w:basedOn w:val="Normal"/>
    <w:uiPriority w:val="1"/>
    <w:qFormat/>
    <w:rsid w:val="00B57FC4"/>
    <w:rPr>
      <w:szCs w:val="32"/>
    </w:rPr>
  </w:style>
  <w:style w:type="paragraph" w:styleId="ListParagraph">
    <w:name w:val="List Paragraph"/>
    <w:basedOn w:val="Normal"/>
    <w:uiPriority w:val="34"/>
    <w:qFormat/>
    <w:rsid w:val="00B57FC4"/>
    <w:pPr>
      <w:ind w:left="720"/>
      <w:contextualSpacing/>
    </w:pPr>
  </w:style>
  <w:style w:type="paragraph" w:styleId="Quote">
    <w:name w:val="Quote"/>
    <w:basedOn w:val="Normal"/>
    <w:next w:val="Normal"/>
    <w:link w:val="QuoteChar"/>
    <w:uiPriority w:val="29"/>
    <w:qFormat/>
    <w:rsid w:val="00B57FC4"/>
    <w:rPr>
      <w:i/>
    </w:rPr>
  </w:style>
  <w:style w:type="character" w:customStyle="1" w:styleId="QuoteChar">
    <w:name w:val="Quote Char"/>
    <w:basedOn w:val="DefaultParagraphFont"/>
    <w:link w:val="Quote"/>
    <w:uiPriority w:val="29"/>
    <w:rsid w:val="00B57FC4"/>
    <w:rPr>
      <w:i/>
      <w:sz w:val="24"/>
      <w:szCs w:val="24"/>
    </w:rPr>
  </w:style>
  <w:style w:type="paragraph" w:styleId="IntenseQuote">
    <w:name w:val="Intense Quote"/>
    <w:basedOn w:val="Normal"/>
    <w:next w:val="Normal"/>
    <w:link w:val="IntenseQuoteChar"/>
    <w:uiPriority w:val="30"/>
    <w:qFormat/>
    <w:rsid w:val="00B57FC4"/>
    <w:pPr>
      <w:ind w:left="720" w:right="720"/>
    </w:pPr>
    <w:rPr>
      <w:b/>
      <w:i/>
      <w:szCs w:val="22"/>
    </w:rPr>
  </w:style>
  <w:style w:type="character" w:customStyle="1" w:styleId="IntenseQuoteChar">
    <w:name w:val="Intense Quote Char"/>
    <w:basedOn w:val="DefaultParagraphFont"/>
    <w:link w:val="IntenseQuote"/>
    <w:uiPriority w:val="30"/>
    <w:rsid w:val="00B57FC4"/>
    <w:rPr>
      <w:b/>
      <w:i/>
      <w:sz w:val="24"/>
    </w:rPr>
  </w:style>
  <w:style w:type="character" w:styleId="SubtleEmphasis">
    <w:name w:val="Subtle Emphasis"/>
    <w:uiPriority w:val="19"/>
    <w:qFormat/>
    <w:rsid w:val="00B57FC4"/>
    <w:rPr>
      <w:i/>
      <w:color w:val="5A5A5A" w:themeColor="text1" w:themeTint="A5"/>
    </w:rPr>
  </w:style>
  <w:style w:type="character" w:styleId="IntenseEmphasis">
    <w:name w:val="Intense Emphasis"/>
    <w:basedOn w:val="DefaultParagraphFont"/>
    <w:uiPriority w:val="21"/>
    <w:qFormat/>
    <w:rsid w:val="00B57FC4"/>
    <w:rPr>
      <w:b/>
      <w:i/>
      <w:sz w:val="24"/>
      <w:szCs w:val="24"/>
      <w:u w:val="single"/>
    </w:rPr>
  </w:style>
  <w:style w:type="character" w:styleId="SubtleReference">
    <w:name w:val="Subtle Reference"/>
    <w:basedOn w:val="DefaultParagraphFont"/>
    <w:uiPriority w:val="31"/>
    <w:qFormat/>
    <w:rsid w:val="00B57FC4"/>
    <w:rPr>
      <w:sz w:val="24"/>
      <w:szCs w:val="24"/>
      <w:u w:val="single"/>
    </w:rPr>
  </w:style>
  <w:style w:type="character" w:styleId="IntenseReference">
    <w:name w:val="Intense Reference"/>
    <w:basedOn w:val="DefaultParagraphFont"/>
    <w:uiPriority w:val="32"/>
    <w:qFormat/>
    <w:rsid w:val="00B57FC4"/>
    <w:rPr>
      <w:b/>
      <w:sz w:val="24"/>
      <w:u w:val="single"/>
    </w:rPr>
  </w:style>
  <w:style w:type="character" w:styleId="BookTitle">
    <w:name w:val="Book Title"/>
    <w:basedOn w:val="DefaultParagraphFont"/>
    <w:uiPriority w:val="33"/>
    <w:qFormat/>
    <w:rsid w:val="00B57FC4"/>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B57FC4"/>
    <w:pPr>
      <w:outlineLvl w:val="9"/>
    </w:pPr>
  </w:style>
  <w:style w:type="paragraph" w:styleId="BalloonText">
    <w:name w:val="Balloon Text"/>
    <w:basedOn w:val="Normal"/>
    <w:link w:val="BalloonTextChar"/>
    <w:uiPriority w:val="99"/>
    <w:semiHidden/>
    <w:unhideWhenUsed/>
    <w:rsid w:val="0081760A"/>
    <w:rPr>
      <w:rFonts w:ascii="Tahoma" w:hAnsi="Tahoma" w:cs="Tahoma"/>
      <w:sz w:val="16"/>
      <w:szCs w:val="16"/>
    </w:rPr>
  </w:style>
  <w:style w:type="character" w:customStyle="1" w:styleId="BalloonTextChar">
    <w:name w:val="Balloon Text Char"/>
    <w:basedOn w:val="DefaultParagraphFont"/>
    <w:link w:val="BalloonText"/>
    <w:uiPriority w:val="99"/>
    <w:semiHidden/>
    <w:rsid w:val="0081760A"/>
    <w:rPr>
      <w:rFonts w:ascii="Tahoma" w:hAnsi="Tahoma" w:cs="Tahoma"/>
      <w:sz w:val="16"/>
      <w:szCs w:val="16"/>
    </w:rPr>
  </w:style>
  <w:style w:type="character" w:styleId="Hyperlink">
    <w:name w:val="Hyperlink"/>
    <w:basedOn w:val="DefaultParagraphFont"/>
    <w:uiPriority w:val="99"/>
    <w:unhideWhenUsed/>
    <w:rsid w:val="0081760A"/>
    <w:rPr>
      <w:strike w:val="0"/>
      <w:dstrike w:val="0"/>
      <w:color w:val="0000FF"/>
      <w:u w:val="none"/>
      <w:effect w:val="none"/>
    </w:rPr>
  </w:style>
  <w:style w:type="paragraph" w:styleId="NormalWeb">
    <w:name w:val="Normal (Web)"/>
    <w:basedOn w:val="Normal"/>
    <w:uiPriority w:val="99"/>
    <w:semiHidden/>
    <w:unhideWhenUsed/>
    <w:rsid w:val="0081760A"/>
    <w:pPr>
      <w:spacing w:before="100" w:beforeAutospacing="1" w:after="100" w:afterAutospacing="1"/>
      <w:jc w:val="both"/>
    </w:pPr>
    <w:rPr>
      <w:rFonts w:ascii="Times New Roman" w:eastAsia="Times New Roman" w:hAnsi="Times New Roman"/>
      <w:lang w:bidi="ar-SA"/>
    </w:rPr>
  </w:style>
  <w:style w:type="paragraph" w:customStyle="1" w:styleId="section-head">
    <w:name w:val="section-head"/>
    <w:basedOn w:val="Normal"/>
    <w:rsid w:val="0081760A"/>
    <w:pPr>
      <w:spacing w:before="100" w:beforeAutospacing="1" w:after="100" w:afterAutospacing="1"/>
      <w:ind w:left="480"/>
      <w:jc w:val="both"/>
    </w:pPr>
    <w:rPr>
      <w:rFonts w:ascii="Times New Roman" w:eastAsia="Times New Roman" w:hAnsi="Times New Roman"/>
      <w:sz w:val="20"/>
      <w:szCs w:val="20"/>
      <w:lang w:bidi="ar-SA"/>
    </w:rPr>
  </w:style>
  <w:style w:type="character" w:styleId="HTMLTypewriter">
    <w:name w:val="HTML Typewriter"/>
    <w:basedOn w:val="DefaultParagraphFont"/>
    <w:uiPriority w:val="99"/>
    <w:semiHidden/>
    <w:unhideWhenUsed/>
    <w:rsid w:val="0081760A"/>
    <w:rPr>
      <w:rFonts w:ascii="Courier New" w:eastAsia="Times New Roman" w:hAnsi="Courier New" w:cs="Courier New"/>
      <w:sz w:val="20"/>
      <w:szCs w:val="20"/>
    </w:rPr>
  </w:style>
  <w:style w:type="paragraph" w:styleId="Header">
    <w:name w:val="header"/>
    <w:basedOn w:val="Normal"/>
    <w:link w:val="HeaderChar"/>
    <w:uiPriority w:val="99"/>
    <w:semiHidden/>
    <w:unhideWhenUsed/>
    <w:rsid w:val="00764D92"/>
    <w:pPr>
      <w:tabs>
        <w:tab w:val="center" w:pos="4680"/>
        <w:tab w:val="right" w:pos="9360"/>
      </w:tabs>
    </w:pPr>
  </w:style>
  <w:style w:type="character" w:customStyle="1" w:styleId="HeaderChar">
    <w:name w:val="Header Char"/>
    <w:basedOn w:val="DefaultParagraphFont"/>
    <w:link w:val="Header"/>
    <w:uiPriority w:val="99"/>
    <w:semiHidden/>
    <w:rsid w:val="00764D92"/>
    <w:rPr>
      <w:sz w:val="24"/>
      <w:szCs w:val="24"/>
    </w:rPr>
  </w:style>
  <w:style w:type="paragraph" w:styleId="Footer">
    <w:name w:val="footer"/>
    <w:basedOn w:val="Normal"/>
    <w:link w:val="FooterChar"/>
    <w:uiPriority w:val="99"/>
    <w:unhideWhenUsed/>
    <w:rsid w:val="00764D92"/>
    <w:pPr>
      <w:tabs>
        <w:tab w:val="center" w:pos="4680"/>
        <w:tab w:val="right" w:pos="9360"/>
      </w:tabs>
    </w:pPr>
  </w:style>
  <w:style w:type="character" w:customStyle="1" w:styleId="FooterChar">
    <w:name w:val="Footer Char"/>
    <w:basedOn w:val="DefaultParagraphFont"/>
    <w:link w:val="Footer"/>
    <w:uiPriority w:val="99"/>
    <w:rsid w:val="00764D9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13437">
      <w:bodyDiv w:val="1"/>
      <w:marLeft w:val="0"/>
      <w:marRight w:val="0"/>
      <w:marTop w:val="0"/>
      <w:marBottom w:val="0"/>
      <w:divBdr>
        <w:top w:val="none" w:sz="0" w:space="0" w:color="auto"/>
        <w:left w:val="none" w:sz="0" w:space="0" w:color="auto"/>
        <w:bottom w:val="none" w:sz="0" w:space="0" w:color="auto"/>
        <w:right w:val="none" w:sz="0" w:space="0" w:color="auto"/>
      </w:divBdr>
    </w:div>
    <w:div w:id="1562209984">
      <w:bodyDiv w:val="1"/>
      <w:marLeft w:val="360"/>
      <w:marRight w:val="360"/>
      <w:marTop w:val="0"/>
      <w:marBottom w:val="0"/>
      <w:divBdr>
        <w:top w:val="none" w:sz="0" w:space="0" w:color="auto"/>
        <w:left w:val="none" w:sz="0" w:space="0" w:color="auto"/>
        <w:bottom w:val="none" w:sz="0" w:space="0" w:color="auto"/>
        <w:right w:val="none" w:sz="0" w:space="0" w:color="auto"/>
      </w:divBdr>
      <w:divsChild>
        <w:div w:id="148177702">
          <w:marLeft w:val="480"/>
          <w:marRight w:val="48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image" Target="media/image7.tiff"/><Relationship Id="rId18" Type="http://schemas.openxmlformats.org/officeDocument/2006/relationships/image" Target="media/image12.tiff"/><Relationship Id="rId3" Type="http://schemas.openxmlformats.org/officeDocument/2006/relationships/settings" Target="settings.xml"/><Relationship Id="rId21" Type="http://schemas.openxmlformats.org/officeDocument/2006/relationships/hyperlink" Target="http://www.asdlib.org/learningModules/AtomicEmission/S-Diffraction_gratings.html" TargetMode="External"/><Relationship Id="rId7" Type="http://schemas.openxmlformats.org/officeDocument/2006/relationships/image" Target="media/image1.tiff"/><Relationship Id="rId12" Type="http://schemas.openxmlformats.org/officeDocument/2006/relationships/image" Target="media/image6.tiff"/><Relationship Id="rId17" Type="http://schemas.openxmlformats.org/officeDocument/2006/relationships/image" Target="media/image11.tiff"/><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tiff"/><Relationship Id="rId20" Type="http://schemas.openxmlformats.org/officeDocument/2006/relationships/image" Target="media/image14.tif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tiff"/><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tiff"/><Relationship Id="rId23" Type="http://schemas.openxmlformats.org/officeDocument/2006/relationships/image" Target="media/image16.tiff"/><Relationship Id="rId10" Type="http://schemas.openxmlformats.org/officeDocument/2006/relationships/image" Target="media/image4.tiff"/><Relationship Id="rId19" Type="http://schemas.openxmlformats.org/officeDocument/2006/relationships/image" Target="media/image13.tiff"/><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image" Target="media/image8.tiff"/><Relationship Id="rId22" Type="http://schemas.openxmlformats.org/officeDocument/2006/relationships/image" Target="media/image15.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22</Pages>
  <Words>6667</Words>
  <Characters>38004</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
    </vt:vector>
  </TitlesOfParts>
  <Company>Bates College</Company>
  <LinksUpToDate>false</LinksUpToDate>
  <CharactersWithSpaces>44582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Information and Library Services</dc:creator>
  <cp:lastModifiedBy>Thomas J. Wenzel</cp:lastModifiedBy>
  <cp:revision>3</cp:revision>
  <cp:lastPrinted>2012-10-03T13:49:00Z</cp:lastPrinted>
  <dcterms:created xsi:type="dcterms:W3CDTF">2020-12-28T18:48:00Z</dcterms:created>
  <dcterms:modified xsi:type="dcterms:W3CDTF">2020-12-28T18:58:00Z</dcterms:modified>
</cp:coreProperties>
</file>